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5B3462E5" w14:textId="77777777" w:rsidR="00C50AFD" w:rsidRDefault="00505F4A">
      <w:pPr>
        <w:adjustRightInd w:val="0"/>
        <w:snapToGrid w:val="0"/>
        <w:spacing w:line="360" w:lineRule="auto"/>
        <w:jc w:val="center"/>
        <w:rPr>
          <w:rFonts w:ascii="Arial" w:eastAsia="宋体" w:hAnsi="宋体" w:cs="Arial"/>
          <w:b/>
          <w:sz w:val="48"/>
          <w:szCs w:val="48"/>
        </w:rPr>
      </w:pPr>
      <w:r w:rsidRPr="002544B9">
        <w:rPr>
          <w:rFonts w:ascii="Arial" w:eastAsia="宋体" w:hAnsi="宋体" w:cs="Arial" w:hint="eastAsia"/>
          <w:b/>
          <w:sz w:val="48"/>
          <w:szCs w:val="48"/>
        </w:rPr>
        <w:t>富荣</w:t>
      </w:r>
      <w:r w:rsidR="00F144DD" w:rsidRPr="002544B9">
        <w:rPr>
          <w:rFonts w:ascii="Arial" w:eastAsia="宋体" w:hAnsi="宋体" w:cs="Arial" w:hint="eastAsia"/>
          <w:b/>
          <w:sz w:val="48"/>
          <w:szCs w:val="48"/>
        </w:rPr>
        <w:t>福银</w:t>
      </w:r>
      <w:r w:rsidRPr="002544B9">
        <w:rPr>
          <w:rFonts w:ascii="Arial" w:eastAsia="宋体" w:hAnsi="宋体" w:cs="Arial" w:hint="eastAsia"/>
          <w:b/>
          <w:sz w:val="48"/>
          <w:szCs w:val="48"/>
        </w:rPr>
        <w:t>混合型</w:t>
      </w:r>
      <w:r w:rsidR="002C3C29" w:rsidRPr="002544B9">
        <w:rPr>
          <w:rFonts w:ascii="Arial" w:eastAsia="宋体" w:hAnsi="宋体" w:cs="Arial" w:hint="eastAsia"/>
          <w:b/>
          <w:sz w:val="48"/>
          <w:szCs w:val="48"/>
        </w:rPr>
        <w:t>证券投资基金</w:t>
      </w:r>
    </w:p>
    <w:p w14:paraId="53B78664" w14:textId="7600A98C" w:rsidR="00C50AFD"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sidRPr="002544B9">
        <w:rPr>
          <w:rFonts w:ascii="Arial" w:eastAsia="宋体" w:hAnsi="宋体" w:cs="Arial" w:hint="eastAsia"/>
          <w:b/>
          <w:sz w:val="48"/>
          <w:szCs w:val="48"/>
        </w:rPr>
        <w:t>招募说明书</w:t>
      </w:r>
    </w:p>
    <w:p w14:paraId="3681C4A8" w14:textId="4D3D69A4" w:rsidR="00AC3A9B" w:rsidRPr="002544B9"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7B0C14">
        <w:rPr>
          <w:rFonts w:ascii="Arial" w:eastAsia="宋体" w:hAnsi="宋体" w:cs="Arial" w:hint="eastAsia"/>
          <w:b/>
          <w:sz w:val="48"/>
          <w:szCs w:val="48"/>
        </w:rPr>
        <w:t>2023</w:t>
      </w:r>
      <w:r w:rsidR="007B0C14">
        <w:rPr>
          <w:rFonts w:ascii="Arial" w:eastAsia="宋体" w:hAnsi="宋体" w:cs="Arial" w:hint="eastAsia"/>
          <w:b/>
          <w:sz w:val="48"/>
          <w:szCs w:val="48"/>
        </w:rPr>
        <w:t>年第</w:t>
      </w:r>
      <w:r w:rsidR="007B0C14">
        <w:rPr>
          <w:rFonts w:ascii="Arial" w:eastAsia="宋体" w:hAnsi="宋体" w:cs="Arial" w:hint="eastAsia"/>
          <w:b/>
          <w:sz w:val="48"/>
          <w:szCs w:val="48"/>
        </w:rPr>
        <w:t>1</w:t>
      </w:r>
      <w:r w:rsidR="007B0C14">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2544B9"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2544B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2544B9">
        <w:rPr>
          <w:rFonts w:ascii="Arial" w:eastAsia="宋体" w:hAnsi="Arial" w:cs="Times New Roman" w:hint="eastAsia"/>
          <w:b/>
          <w:sz w:val="36"/>
          <w:szCs w:val="36"/>
        </w:rPr>
        <w:t>基金管理人：</w:t>
      </w:r>
      <w:bookmarkEnd w:id="4"/>
      <w:bookmarkEnd w:id="5"/>
      <w:bookmarkEnd w:id="6"/>
      <w:bookmarkEnd w:id="7"/>
      <w:bookmarkEnd w:id="8"/>
      <w:r w:rsidRPr="002544B9">
        <w:rPr>
          <w:rFonts w:ascii="Arial" w:eastAsia="宋体" w:hAnsi="Arial" w:cs="Times New Roman" w:hint="eastAsia"/>
          <w:b/>
          <w:sz w:val="36"/>
          <w:szCs w:val="36"/>
        </w:rPr>
        <w:t>富</w:t>
      </w:r>
      <w:proofErr w:type="gramStart"/>
      <w:r w:rsidRPr="002544B9">
        <w:rPr>
          <w:rFonts w:ascii="Arial" w:eastAsia="宋体" w:hAnsi="Arial" w:cs="Times New Roman" w:hint="eastAsia"/>
          <w:b/>
          <w:sz w:val="36"/>
          <w:szCs w:val="36"/>
        </w:rPr>
        <w:t>荣基金</w:t>
      </w:r>
      <w:proofErr w:type="gramEnd"/>
      <w:r w:rsidRPr="002544B9">
        <w:rPr>
          <w:rFonts w:ascii="Arial" w:eastAsia="宋体" w:hAnsi="Arial" w:cs="Times New Roman" w:hint="eastAsia"/>
          <w:b/>
          <w:sz w:val="36"/>
          <w:szCs w:val="36"/>
        </w:rPr>
        <w:t>管理有限公司</w:t>
      </w:r>
    </w:p>
    <w:p w14:paraId="22987561" w14:textId="20D0380F" w:rsidR="00AC3A9B" w:rsidRPr="002544B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2544B9">
        <w:rPr>
          <w:rFonts w:ascii="Arial" w:eastAsia="宋体" w:hAnsi="Arial" w:cs="Times New Roman" w:hint="eastAsia"/>
          <w:b/>
          <w:sz w:val="36"/>
          <w:szCs w:val="36"/>
        </w:rPr>
        <w:t>基金托管人：</w:t>
      </w:r>
      <w:bookmarkEnd w:id="9"/>
      <w:bookmarkEnd w:id="10"/>
      <w:bookmarkEnd w:id="11"/>
      <w:bookmarkEnd w:id="12"/>
      <w:bookmarkEnd w:id="13"/>
      <w:r w:rsidR="006E585E" w:rsidRPr="002544B9">
        <w:rPr>
          <w:rFonts w:ascii="Arial" w:eastAsia="宋体" w:hAnsi="Arial" w:cs="Times New Roman" w:hint="eastAsia"/>
          <w:b/>
          <w:sz w:val="36"/>
          <w:szCs w:val="36"/>
        </w:rPr>
        <w:t>国泰君安证券股份有限公司</w:t>
      </w:r>
    </w:p>
    <w:p w14:paraId="4DDBBD3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2544B9" w:rsidRDefault="00AC3A9B">
      <w:pPr>
        <w:widowControl/>
        <w:spacing w:line="360" w:lineRule="auto"/>
        <w:rPr>
          <w:rFonts w:ascii="Arial" w:eastAsia="宋体" w:hAnsi="Arial" w:cs="Arial"/>
          <w:b/>
          <w:bCs/>
          <w:kern w:val="0"/>
          <w:sz w:val="28"/>
          <w:szCs w:val="28"/>
        </w:rPr>
        <w:sectPr w:rsidR="00AC3A9B" w:rsidRPr="002544B9" w:rsidSect="0043683C">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626DB6C1" w14:textId="083A2D40" w:rsidR="00AC3A9B" w:rsidRPr="002544B9" w:rsidRDefault="002C3C29">
      <w:pPr>
        <w:autoSpaceDE w:val="0"/>
        <w:autoSpaceDN w:val="0"/>
        <w:adjustRightInd w:val="0"/>
        <w:snapToGrid w:val="0"/>
        <w:spacing w:line="360" w:lineRule="auto"/>
        <w:jc w:val="center"/>
        <w:rPr>
          <w:rFonts w:ascii="Arial" w:eastAsia="宋体" w:hAnsi="Arial" w:cs="Arial"/>
          <w:b/>
          <w:bCs/>
          <w:sz w:val="30"/>
          <w:szCs w:val="30"/>
        </w:rPr>
      </w:pPr>
      <w:r w:rsidRPr="002544B9">
        <w:rPr>
          <w:rFonts w:ascii="Arial" w:eastAsia="宋体" w:hAnsi="Arial" w:cs="Arial" w:hint="eastAsia"/>
          <w:b/>
          <w:bCs/>
          <w:sz w:val="30"/>
          <w:szCs w:val="30"/>
        </w:rPr>
        <w:lastRenderedPageBreak/>
        <w:t>【重要提示】</w:t>
      </w:r>
    </w:p>
    <w:p w14:paraId="26090586" w14:textId="77777777" w:rsidR="00AC3A9B" w:rsidRPr="002544B9" w:rsidRDefault="00AC3A9B" w:rsidP="00D55EDF">
      <w:pPr>
        <w:autoSpaceDE w:val="0"/>
        <w:autoSpaceDN w:val="0"/>
        <w:adjustRightInd w:val="0"/>
        <w:snapToGrid w:val="0"/>
        <w:spacing w:line="360" w:lineRule="auto"/>
        <w:rPr>
          <w:rFonts w:ascii="Arial" w:eastAsia="宋体" w:hAnsi="Arial" w:cs="Arial"/>
          <w:b/>
          <w:bCs/>
          <w:szCs w:val="21"/>
        </w:rPr>
      </w:pPr>
    </w:p>
    <w:p w14:paraId="43259F60" w14:textId="59E6A160"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kern w:val="0"/>
          <w:sz w:val="24"/>
          <w:szCs w:val="24"/>
        </w:rPr>
        <w:t>1、</w:t>
      </w:r>
      <w:r w:rsidR="002C3C29" w:rsidRPr="002544B9">
        <w:rPr>
          <w:rFonts w:asciiTheme="minorEastAsia" w:hAnsiTheme="minorEastAsia" w:cs="Arial" w:hint="eastAsia"/>
          <w:kern w:val="0"/>
          <w:sz w:val="24"/>
          <w:szCs w:val="24"/>
        </w:rPr>
        <w:t>本基金根据</w:t>
      </w:r>
      <w:r w:rsidR="00200C7F" w:rsidRPr="002544B9">
        <w:rPr>
          <w:rFonts w:asciiTheme="minorEastAsia" w:hAnsiTheme="minorEastAsia" w:cs="Arial"/>
          <w:bCs/>
          <w:color w:val="000000"/>
          <w:sz w:val="24"/>
          <w:szCs w:val="24"/>
        </w:rPr>
        <w:t>2021年5月20</w:t>
      </w:r>
      <w:r w:rsidR="00200C7F" w:rsidRPr="002544B9">
        <w:rPr>
          <w:rFonts w:asciiTheme="minorEastAsia" w:hAnsiTheme="minorEastAsia" w:cs="Arial" w:hint="eastAsia"/>
          <w:bCs/>
          <w:color w:val="000000"/>
          <w:sz w:val="24"/>
          <w:szCs w:val="24"/>
        </w:rPr>
        <w:t>日</w:t>
      </w:r>
      <w:r w:rsidR="002C3C29" w:rsidRPr="002544B9">
        <w:rPr>
          <w:rFonts w:asciiTheme="minorEastAsia" w:hAnsiTheme="minorEastAsia" w:cs="Arial" w:hint="eastAsia"/>
          <w:kern w:val="0"/>
          <w:sz w:val="24"/>
          <w:szCs w:val="24"/>
        </w:rPr>
        <w:t>中国证券监督管理委员会（以下简称“中国证监会”）《关于准予</w:t>
      </w:r>
      <w:r w:rsidR="00505F4A" w:rsidRPr="002544B9">
        <w:rPr>
          <w:rFonts w:asciiTheme="minorEastAsia" w:hAnsiTheme="minorEastAsia" w:cs="Arial" w:hint="eastAsia"/>
          <w:kern w:val="0"/>
          <w:sz w:val="24"/>
          <w:szCs w:val="24"/>
        </w:rPr>
        <w:t>富荣</w:t>
      </w:r>
      <w:r w:rsidR="00F144DD" w:rsidRPr="002544B9">
        <w:rPr>
          <w:rFonts w:asciiTheme="minorEastAsia" w:hAnsiTheme="minorEastAsia" w:cs="Arial" w:hint="eastAsia"/>
          <w:kern w:val="0"/>
          <w:sz w:val="24"/>
          <w:szCs w:val="24"/>
        </w:rPr>
        <w:t>福银</w:t>
      </w:r>
      <w:r w:rsidR="00505F4A" w:rsidRPr="002544B9">
        <w:rPr>
          <w:rFonts w:asciiTheme="minorEastAsia" w:hAnsiTheme="minorEastAsia" w:cs="Arial" w:hint="eastAsia"/>
          <w:kern w:val="0"/>
          <w:sz w:val="24"/>
          <w:szCs w:val="24"/>
        </w:rPr>
        <w:t>混合型</w:t>
      </w:r>
      <w:r w:rsidR="002C3C29" w:rsidRPr="002544B9">
        <w:rPr>
          <w:rFonts w:asciiTheme="minorEastAsia" w:hAnsiTheme="minorEastAsia" w:cs="Arial" w:hint="eastAsia"/>
          <w:kern w:val="0"/>
          <w:sz w:val="24"/>
          <w:szCs w:val="24"/>
        </w:rPr>
        <w:t>证券投资基金注册的批复》（</w:t>
      </w:r>
      <w:r w:rsidR="002C3C29" w:rsidRPr="002544B9">
        <w:rPr>
          <w:rFonts w:asciiTheme="minorEastAsia" w:hAnsiTheme="minorEastAsia" w:cs="Arial" w:hint="eastAsia"/>
          <w:bCs/>
          <w:color w:val="000000"/>
          <w:kern w:val="0"/>
          <w:sz w:val="24"/>
          <w:szCs w:val="24"/>
        </w:rPr>
        <w:t>证监许可</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2021</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1738</w:t>
      </w:r>
      <w:r w:rsidR="002C3C29" w:rsidRPr="002544B9">
        <w:rPr>
          <w:rFonts w:asciiTheme="minorEastAsia" w:hAnsiTheme="minorEastAsia" w:cs="Arial" w:hint="eastAsia"/>
          <w:bCs/>
          <w:color w:val="000000"/>
          <w:sz w:val="24"/>
          <w:szCs w:val="24"/>
        </w:rPr>
        <w:t>号</w:t>
      </w:r>
      <w:r w:rsidR="002C3C29" w:rsidRPr="002544B9">
        <w:rPr>
          <w:rFonts w:asciiTheme="minorEastAsia" w:hAnsiTheme="minorEastAsia" w:cs="Arial" w:hint="eastAsia"/>
          <w:bCs/>
          <w:color w:val="000000"/>
          <w:kern w:val="0"/>
          <w:sz w:val="24"/>
          <w:szCs w:val="24"/>
        </w:rPr>
        <w:t>）进行募集。</w:t>
      </w:r>
      <w:r w:rsidR="007E0E8A">
        <w:rPr>
          <w:rFonts w:asciiTheme="minorEastAsia" w:hAnsiTheme="minorEastAsia" w:cs="Arial" w:hint="eastAsia"/>
          <w:bCs/>
          <w:color w:val="000000"/>
          <w:kern w:val="0"/>
          <w:sz w:val="24"/>
          <w:szCs w:val="24"/>
        </w:rPr>
        <w:t>本</w:t>
      </w:r>
      <w:proofErr w:type="gramStart"/>
      <w:r w:rsidR="007E0E8A">
        <w:rPr>
          <w:rFonts w:asciiTheme="minorEastAsia" w:hAnsiTheme="minorEastAsia" w:cs="Arial" w:hint="eastAsia"/>
          <w:bCs/>
          <w:color w:val="000000"/>
          <w:kern w:val="0"/>
          <w:sz w:val="24"/>
          <w:szCs w:val="24"/>
        </w:rPr>
        <w:t>基金</w:t>
      </w:r>
      <w:r w:rsidR="006612E1">
        <w:rPr>
          <w:rFonts w:asciiTheme="minorEastAsia" w:hAnsiTheme="minorEastAsia" w:cs="Arial" w:hint="eastAsia"/>
          <w:bCs/>
          <w:color w:val="000000"/>
          <w:kern w:val="0"/>
          <w:sz w:val="24"/>
          <w:szCs w:val="24"/>
        </w:rPr>
        <w:t>基金</w:t>
      </w:r>
      <w:proofErr w:type="gramEnd"/>
      <w:r w:rsidR="006612E1">
        <w:rPr>
          <w:rFonts w:asciiTheme="minorEastAsia" w:hAnsiTheme="minorEastAsia" w:cs="Arial" w:hint="eastAsia"/>
          <w:bCs/>
          <w:color w:val="000000"/>
          <w:kern w:val="0"/>
          <w:sz w:val="24"/>
          <w:szCs w:val="24"/>
        </w:rPr>
        <w:t>合同</w:t>
      </w:r>
      <w:r w:rsidR="007E0E8A">
        <w:rPr>
          <w:rFonts w:asciiTheme="minorEastAsia" w:hAnsiTheme="minorEastAsia" w:cs="Arial" w:hint="eastAsia"/>
          <w:bCs/>
          <w:color w:val="000000"/>
          <w:kern w:val="0"/>
          <w:sz w:val="24"/>
          <w:szCs w:val="24"/>
        </w:rPr>
        <w:t>于2</w:t>
      </w:r>
      <w:r w:rsidR="007E0E8A">
        <w:rPr>
          <w:rFonts w:asciiTheme="minorEastAsia" w:hAnsiTheme="minorEastAsia" w:cs="Arial"/>
          <w:bCs/>
          <w:color w:val="000000"/>
          <w:kern w:val="0"/>
          <w:sz w:val="24"/>
          <w:szCs w:val="24"/>
        </w:rPr>
        <w:t>021</w:t>
      </w:r>
      <w:r w:rsidR="007E0E8A">
        <w:rPr>
          <w:rFonts w:asciiTheme="minorEastAsia" w:hAnsiTheme="minorEastAsia" w:cs="Arial" w:hint="eastAsia"/>
          <w:bCs/>
          <w:color w:val="000000"/>
          <w:kern w:val="0"/>
          <w:sz w:val="24"/>
          <w:szCs w:val="24"/>
        </w:rPr>
        <w:t>年6月1</w:t>
      </w:r>
      <w:r w:rsidR="007E0E8A">
        <w:rPr>
          <w:rFonts w:asciiTheme="minorEastAsia" w:hAnsiTheme="minorEastAsia" w:cs="Arial"/>
          <w:bCs/>
          <w:color w:val="000000"/>
          <w:kern w:val="0"/>
          <w:sz w:val="24"/>
          <w:szCs w:val="24"/>
        </w:rPr>
        <w:t>8</w:t>
      </w:r>
      <w:r w:rsidR="007E0E8A">
        <w:rPr>
          <w:rFonts w:asciiTheme="minorEastAsia" w:hAnsiTheme="minorEastAsia" w:cs="Arial" w:hint="eastAsia"/>
          <w:bCs/>
          <w:color w:val="000000"/>
          <w:kern w:val="0"/>
          <w:sz w:val="24"/>
          <w:szCs w:val="24"/>
        </w:rPr>
        <w:t>日正式生效。</w:t>
      </w:r>
    </w:p>
    <w:p w14:paraId="155FFA79" w14:textId="269068F5"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002C3C29" w:rsidRPr="002544B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2544B9">
        <w:rPr>
          <w:rFonts w:asciiTheme="minorEastAsia" w:hAnsiTheme="minorEastAsia" w:cs="Arial" w:hint="eastAsia"/>
          <w:sz w:val="24"/>
          <w:szCs w:val="24"/>
        </w:rPr>
        <w:t>作出</w:t>
      </w:r>
      <w:proofErr w:type="gramEnd"/>
      <w:r w:rsidR="002C3C29" w:rsidRPr="002544B9">
        <w:rPr>
          <w:rFonts w:asciiTheme="minorEastAsia" w:hAnsiTheme="minorEastAsia" w:cs="Arial" w:hint="eastAsia"/>
          <w:sz w:val="24"/>
          <w:szCs w:val="24"/>
        </w:rPr>
        <w:t>实质性判断或保证，也不表明投资于本基金没有风险。</w:t>
      </w:r>
    </w:p>
    <w:p w14:paraId="1E18AA35" w14:textId="533A784F"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002C3C29" w:rsidRPr="002544B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002C3C29" w:rsidRPr="002544B9">
        <w:rPr>
          <w:rFonts w:asciiTheme="minorEastAsia" w:hAnsiTheme="minorEastAsia" w:cs="Arial" w:hint="eastAsia"/>
          <w:sz w:val="24"/>
          <w:szCs w:val="24"/>
        </w:rPr>
        <w:t>规</w:t>
      </w:r>
      <w:proofErr w:type="gramEnd"/>
      <w:r w:rsidR="002C3C29" w:rsidRPr="002544B9">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4BAD8F66" w14:textId="77777777" w:rsidR="00650E90" w:rsidRPr="002544B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2544B9">
        <w:rPr>
          <w:rFonts w:asciiTheme="minorEastAsia" w:hAnsiTheme="minorEastAsia" w:cs="Arial" w:hint="eastAsia"/>
          <w:sz w:val="24"/>
          <w:szCs w:val="24"/>
        </w:rPr>
        <w:t>流预测</w:t>
      </w:r>
      <w:proofErr w:type="gramEnd"/>
      <w:r w:rsidRPr="002544B9">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2544B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2544B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当本基金持有特定资产且存在或潜在大额赎回申请时，基金管理人履行相应程序后，可以</w:t>
      </w:r>
      <w:proofErr w:type="gramStart"/>
      <w:r w:rsidRPr="002544B9">
        <w:rPr>
          <w:rFonts w:asciiTheme="minorEastAsia" w:hAnsiTheme="minorEastAsia" w:cs="Arial" w:hint="eastAsia"/>
          <w:sz w:val="24"/>
          <w:szCs w:val="24"/>
        </w:rPr>
        <w:t>启用侧袋机制</w:t>
      </w:r>
      <w:proofErr w:type="gramEnd"/>
      <w:r w:rsidRPr="002544B9">
        <w:rPr>
          <w:rFonts w:asciiTheme="minorEastAsia" w:hAnsiTheme="minorEastAsia" w:cs="Arial" w:hint="eastAsia"/>
          <w:sz w:val="24"/>
          <w:szCs w:val="24"/>
        </w:rPr>
        <w:t>，具体详见基金合同和本招募说明书“侧袋机制”等有关章节。</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实施期间，基金管理人将对基金简称进行特殊标识，并不</w:t>
      </w:r>
      <w:proofErr w:type="gramStart"/>
      <w:r w:rsidRPr="002544B9">
        <w:rPr>
          <w:rFonts w:asciiTheme="minorEastAsia" w:hAnsiTheme="minorEastAsia" w:cs="Arial" w:hint="eastAsia"/>
          <w:sz w:val="24"/>
          <w:szCs w:val="24"/>
        </w:rPr>
        <w:t>办理侧袋账户</w:t>
      </w:r>
      <w:proofErr w:type="gramEnd"/>
      <w:r w:rsidRPr="002544B9">
        <w:rPr>
          <w:rFonts w:asciiTheme="minorEastAsia" w:hAnsiTheme="minorEastAsia" w:cs="Arial" w:hint="eastAsia"/>
          <w:sz w:val="24"/>
          <w:szCs w:val="24"/>
        </w:rPr>
        <w:t>的申购赎回。</w:t>
      </w:r>
      <w:proofErr w:type="gramStart"/>
      <w:r w:rsidRPr="002544B9">
        <w:rPr>
          <w:rFonts w:asciiTheme="minorEastAsia" w:hAnsiTheme="minorEastAsia" w:cs="Arial" w:hint="eastAsia"/>
          <w:sz w:val="24"/>
          <w:szCs w:val="24"/>
        </w:rPr>
        <w:t>请基金</w:t>
      </w:r>
      <w:proofErr w:type="gramEnd"/>
      <w:r w:rsidRPr="002544B9">
        <w:rPr>
          <w:rFonts w:asciiTheme="minorEastAsia" w:hAnsiTheme="minorEastAsia" w:cs="Arial" w:hint="eastAsia"/>
          <w:sz w:val="24"/>
          <w:szCs w:val="24"/>
        </w:rPr>
        <w:t>份额持有人仔细阅读相关内容并关注本基金启用</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时的特定风险。</w:t>
      </w:r>
    </w:p>
    <w:p w14:paraId="0493EBDE" w14:textId="3775FA50" w:rsidR="00A42602" w:rsidRPr="002544B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w:t>
      </w:r>
      <w:r w:rsidR="009B2AFA" w:rsidRPr="002544B9">
        <w:rPr>
          <w:rFonts w:asciiTheme="minorEastAsia" w:hAnsiTheme="minorEastAsia" w:cs="Arial" w:hint="eastAsia"/>
          <w:sz w:val="24"/>
          <w:szCs w:val="24"/>
        </w:rPr>
        <w:t>股指期货、国债期货、股票期权</w:t>
      </w:r>
      <w:r w:rsidRPr="002544B9">
        <w:rPr>
          <w:rFonts w:asciiTheme="minorEastAsia" w:hAnsiTheme="minorEastAsia" w:cs="Arial" w:hint="eastAsia"/>
          <w:sz w:val="24"/>
          <w:szCs w:val="24"/>
        </w:rPr>
        <w:t>，可能面临市场风险、流动性风险、</w:t>
      </w:r>
      <w:proofErr w:type="gramStart"/>
      <w:r w:rsidRPr="002544B9">
        <w:rPr>
          <w:rFonts w:asciiTheme="minorEastAsia" w:hAnsiTheme="minorEastAsia" w:cs="Arial" w:hint="eastAsia"/>
          <w:sz w:val="24"/>
          <w:szCs w:val="24"/>
        </w:rPr>
        <w:t>基差风险</w:t>
      </w:r>
      <w:proofErr w:type="gramEnd"/>
      <w:r w:rsidRPr="002544B9">
        <w:rPr>
          <w:rFonts w:asciiTheme="minorEastAsia" w:hAnsiTheme="minorEastAsia" w:cs="Arial" w:hint="eastAsia"/>
          <w:sz w:val="24"/>
          <w:szCs w:val="24"/>
        </w:rPr>
        <w:t>、保证金风险、信用风险和操作风险等。</w:t>
      </w:r>
    </w:p>
    <w:p w14:paraId="5DFBD045" w14:textId="72B474CF"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本基金以</w:t>
      </w:r>
      <w:r w:rsidR="002C3C29" w:rsidRPr="002544B9">
        <w:rPr>
          <w:rFonts w:asciiTheme="minorEastAsia" w:hAnsiTheme="minorEastAsia" w:cs="Arial"/>
          <w:sz w:val="24"/>
          <w:szCs w:val="24"/>
        </w:rPr>
        <w:t>1.00</w:t>
      </w:r>
      <w:r w:rsidR="002C3C29" w:rsidRPr="002544B9">
        <w:rPr>
          <w:rFonts w:asciiTheme="minorEastAsia" w:hAnsiTheme="minorEastAsia" w:cs="Arial" w:hint="eastAsia"/>
          <w:sz w:val="24"/>
          <w:szCs w:val="24"/>
        </w:rPr>
        <w:t>元发售面值募集基金份额，在市场波动等因素的影响下，</w:t>
      </w:r>
      <w:r w:rsidR="002C3C29" w:rsidRPr="002544B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696B914B"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2544B9">
        <w:rPr>
          <w:rFonts w:asciiTheme="minorEastAsia" w:hAnsiTheme="minorEastAsia" w:cs="Arial"/>
          <w:sz w:val="24"/>
          <w:szCs w:val="24"/>
        </w:rPr>
        <w:t>“</w:t>
      </w:r>
      <w:r w:rsidRPr="002544B9">
        <w:rPr>
          <w:rFonts w:asciiTheme="minorEastAsia" w:hAnsiTheme="minorEastAsia" w:cs="Arial" w:hint="eastAsia"/>
          <w:sz w:val="24"/>
          <w:szCs w:val="24"/>
        </w:rPr>
        <w:t>买者自负</w:t>
      </w:r>
      <w:r w:rsidRPr="002544B9">
        <w:rPr>
          <w:rFonts w:asciiTheme="minorEastAsia" w:hAnsiTheme="minorEastAsia" w:cs="Arial"/>
          <w:sz w:val="24"/>
          <w:szCs w:val="24"/>
        </w:rPr>
        <w:t>”</w:t>
      </w:r>
      <w:r w:rsidRPr="002544B9">
        <w:rPr>
          <w:rFonts w:asciiTheme="minorEastAsia" w:hAnsiTheme="minorEastAsia" w:cs="Arial" w:hint="eastAsia"/>
          <w:sz w:val="24"/>
          <w:szCs w:val="24"/>
        </w:rPr>
        <w:t>原则，在</w:t>
      </w:r>
      <w:proofErr w:type="gramStart"/>
      <w:r w:rsidRPr="002544B9">
        <w:rPr>
          <w:rFonts w:asciiTheme="minorEastAsia" w:hAnsiTheme="minorEastAsia" w:cs="Arial" w:hint="eastAsia"/>
          <w:sz w:val="24"/>
          <w:szCs w:val="24"/>
        </w:rPr>
        <w:t>作出</w:t>
      </w:r>
      <w:proofErr w:type="gramEnd"/>
      <w:r w:rsidRPr="002544B9">
        <w:rPr>
          <w:rFonts w:asciiTheme="minorEastAsia" w:hAnsiTheme="minorEastAsia" w:cs="Arial" w:hint="eastAsia"/>
          <w:sz w:val="24"/>
          <w:szCs w:val="24"/>
        </w:rPr>
        <w:t>投资决策后，基金运营状况与基金净值变化引致的投资风险，由投资者自行承担。</w:t>
      </w:r>
    </w:p>
    <w:p w14:paraId="5F2EC5DF" w14:textId="32DF9C96" w:rsidR="00DD1AB6" w:rsidRPr="00DD1AB6"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r w:rsidRPr="00DD1AB6">
        <w:rPr>
          <w:rFonts w:asciiTheme="minorEastAsia" w:hAnsiTheme="minorEastAsia" w:cs="Arial" w:hint="eastAsia"/>
          <w:sz w:val="24"/>
          <w:szCs w:val="24"/>
        </w:rPr>
        <w:t>本招募说明书的所载内容截止日为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Pr="00DD1AB6">
        <w:rPr>
          <w:rFonts w:asciiTheme="minorEastAsia" w:hAnsiTheme="minorEastAsia" w:cs="Arial" w:hint="eastAsia"/>
          <w:sz w:val="24"/>
          <w:szCs w:val="24"/>
        </w:rPr>
        <w:t>年4月</w:t>
      </w:r>
      <w:r w:rsidR="007B0C14">
        <w:rPr>
          <w:rFonts w:asciiTheme="minorEastAsia" w:hAnsiTheme="minorEastAsia" w:cs="Arial"/>
          <w:sz w:val="24"/>
          <w:szCs w:val="24"/>
        </w:rPr>
        <w:t>30</w:t>
      </w:r>
      <w:r w:rsidRPr="00DD1AB6">
        <w:rPr>
          <w:rFonts w:asciiTheme="minorEastAsia" w:hAnsiTheme="minorEastAsia" w:cs="Arial" w:hint="eastAsia"/>
          <w:sz w:val="24"/>
          <w:szCs w:val="24"/>
        </w:rPr>
        <w:t>日，有关财务数据截止日为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Pr="00DD1AB6">
        <w:rPr>
          <w:rFonts w:asciiTheme="minorEastAsia" w:hAnsiTheme="minorEastAsia" w:cs="Arial" w:hint="eastAsia"/>
          <w:sz w:val="24"/>
          <w:szCs w:val="24"/>
        </w:rPr>
        <w:t>年3月31日，净值表现截止日为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Pr="00DD1AB6">
        <w:rPr>
          <w:rFonts w:asciiTheme="minorEastAsia" w:hAnsiTheme="minorEastAsia" w:cs="Arial" w:hint="eastAsia"/>
          <w:sz w:val="24"/>
          <w:szCs w:val="24"/>
        </w:rPr>
        <w:t>年3月31日，本报告中所列财务数据未经审计。</w:t>
      </w:r>
    </w:p>
    <w:p w14:paraId="5EB1DD2F" w14:textId="3993C754" w:rsidR="00DD1AB6" w:rsidRPr="002544B9"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r w:rsidRPr="00DD1AB6">
        <w:rPr>
          <w:rFonts w:asciiTheme="minorEastAsia" w:hAnsiTheme="minorEastAsia" w:cs="Arial" w:hint="eastAsia"/>
          <w:sz w:val="24"/>
          <w:szCs w:val="24"/>
        </w:rPr>
        <w:t>本基金托管人</w:t>
      </w:r>
      <w:r>
        <w:rPr>
          <w:rFonts w:asciiTheme="minorEastAsia" w:hAnsiTheme="minorEastAsia" w:cs="Arial" w:hint="eastAsia"/>
          <w:sz w:val="24"/>
          <w:szCs w:val="24"/>
        </w:rPr>
        <w:t>国泰君安证券股份有限公司</w:t>
      </w:r>
      <w:r w:rsidRPr="00DD1AB6">
        <w:rPr>
          <w:rFonts w:asciiTheme="minorEastAsia" w:hAnsiTheme="minorEastAsia" w:cs="Arial" w:hint="eastAsia"/>
          <w:sz w:val="24"/>
          <w:szCs w:val="24"/>
        </w:rPr>
        <w:t>已复核了本次更新的招募说明书。</w:t>
      </w:r>
    </w:p>
    <w:p w14:paraId="54D5EFC0" w14:textId="77777777"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2544B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2544B9" w:rsidRDefault="00AC3A9B">
      <w:pPr>
        <w:widowControl/>
        <w:spacing w:line="360" w:lineRule="auto"/>
        <w:jc w:val="left"/>
        <w:rPr>
          <w:rFonts w:ascii="Times New Roman" w:eastAsia="宋体" w:hAnsi="Times New Roman" w:cs="Times New Roman"/>
          <w:b/>
          <w:kern w:val="0"/>
          <w:sz w:val="30"/>
          <w:szCs w:val="30"/>
        </w:rPr>
        <w:sectPr w:rsidR="00AC3A9B" w:rsidRPr="002544B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2544B9" w:rsidRDefault="002C3C29">
      <w:pPr>
        <w:jc w:val="center"/>
        <w:rPr>
          <w:b/>
          <w:bCs/>
          <w:sz w:val="24"/>
        </w:rPr>
      </w:pPr>
      <w:r w:rsidRPr="002544B9">
        <w:rPr>
          <w:b/>
          <w:bCs/>
          <w:sz w:val="24"/>
        </w:rPr>
        <w:lastRenderedPageBreak/>
        <w:t>目</w:t>
      </w:r>
      <w:r w:rsidRPr="002544B9">
        <w:rPr>
          <w:b/>
          <w:bCs/>
          <w:sz w:val="24"/>
        </w:rPr>
        <w:t xml:space="preserve">    </w:t>
      </w:r>
      <w:r w:rsidRPr="002544B9">
        <w:rPr>
          <w:rFonts w:hint="eastAsia"/>
          <w:b/>
          <w:bCs/>
          <w:sz w:val="24"/>
        </w:rPr>
        <w:t>录</w:t>
      </w:r>
    </w:p>
    <w:p w14:paraId="4E5D30BD" w14:textId="2C5578F4" w:rsidR="00386BBE" w:rsidRDefault="002C3C29">
      <w:pPr>
        <w:pStyle w:val="TOC1"/>
        <w:rPr>
          <w:rFonts w:asciiTheme="minorHAnsi" w:eastAsiaTheme="minorEastAsia" w:hAnsiTheme="minorHAnsi" w:cstheme="minorBidi"/>
          <w:noProof/>
          <w:szCs w:val="22"/>
          <w14:ligatures w14:val="standardContextual"/>
        </w:rPr>
      </w:pPr>
      <w:r w:rsidRPr="002544B9">
        <w:rPr>
          <w:bCs/>
        </w:rPr>
        <w:fldChar w:fldCharType="begin"/>
      </w:r>
      <w:r w:rsidRPr="002544B9">
        <w:rPr>
          <w:bCs/>
        </w:rPr>
        <w:instrText xml:space="preserve"> TOC \o "1-1" \h \z \u </w:instrText>
      </w:r>
      <w:r w:rsidRPr="002544B9">
        <w:rPr>
          <w:bCs/>
        </w:rPr>
        <w:fldChar w:fldCharType="separate"/>
      </w:r>
      <w:hyperlink w:anchor="_Toc136963801" w:history="1">
        <w:r w:rsidR="00386BBE" w:rsidRPr="00E10542">
          <w:rPr>
            <w:rStyle w:val="afc"/>
            <w:noProof/>
          </w:rPr>
          <w:t>第一部分</w:t>
        </w:r>
        <w:r w:rsidR="00386BBE" w:rsidRPr="00E10542">
          <w:rPr>
            <w:rStyle w:val="afc"/>
            <w:noProof/>
          </w:rPr>
          <w:t xml:space="preserve">  </w:t>
        </w:r>
        <w:r w:rsidR="00386BBE" w:rsidRPr="00E10542">
          <w:rPr>
            <w:rStyle w:val="afc"/>
            <w:noProof/>
          </w:rPr>
          <w:t>绪言</w:t>
        </w:r>
        <w:r w:rsidR="00386BBE">
          <w:rPr>
            <w:noProof/>
            <w:webHidden/>
          </w:rPr>
          <w:tab/>
        </w:r>
        <w:r w:rsidR="00386BBE">
          <w:rPr>
            <w:noProof/>
            <w:webHidden/>
          </w:rPr>
          <w:fldChar w:fldCharType="begin"/>
        </w:r>
        <w:r w:rsidR="00386BBE">
          <w:rPr>
            <w:noProof/>
            <w:webHidden/>
          </w:rPr>
          <w:instrText xml:space="preserve"> PAGEREF _Toc136963801 \h </w:instrText>
        </w:r>
        <w:r w:rsidR="00386BBE">
          <w:rPr>
            <w:noProof/>
            <w:webHidden/>
          </w:rPr>
        </w:r>
        <w:r w:rsidR="00386BBE">
          <w:rPr>
            <w:noProof/>
            <w:webHidden/>
          </w:rPr>
          <w:fldChar w:fldCharType="separate"/>
        </w:r>
        <w:r w:rsidR="00787C2A">
          <w:rPr>
            <w:noProof/>
            <w:webHidden/>
          </w:rPr>
          <w:t>4</w:t>
        </w:r>
        <w:r w:rsidR="00386BBE">
          <w:rPr>
            <w:noProof/>
            <w:webHidden/>
          </w:rPr>
          <w:fldChar w:fldCharType="end"/>
        </w:r>
      </w:hyperlink>
    </w:p>
    <w:p w14:paraId="6823B4A0" w14:textId="3D9F929D" w:rsidR="00386BBE" w:rsidRDefault="00386BBE">
      <w:pPr>
        <w:pStyle w:val="TOC1"/>
        <w:rPr>
          <w:rFonts w:asciiTheme="minorHAnsi" w:eastAsiaTheme="minorEastAsia" w:hAnsiTheme="minorHAnsi" w:cstheme="minorBidi"/>
          <w:noProof/>
          <w:szCs w:val="22"/>
          <w14:ligatures w14:val="standardContextual"/>
        </w:rPr>
      </w:pPr>
      <w:hyperlink w:anchor="_Toc136963802" w:history="1">
        <w:r w:rsidRPr="00E10542">
          <w:rPr>
            <w:rStyle w:val="afc"/>
            <w:noProof/>
          </w:rPr>
          <w:t>第二部分</w:t>
        </w:r>
        <w:r w:rsidRPr="00E10542">
          <w:rPr>
            <w:rStyle w:val="afc"/>
            <w:noProof/>
          </w:rPr>
          <w:t xml:space="preserve">  </w:t>
        </w:r>
        <w:r w:rsidRPr="00E10542">
          <w:rPr>
            <w:rStyle w:val="afc"/>
            <w:noProof/>
          </w:rPr>
          <w:t>释义</w:t>
        </w:r>
        <w:r>
          <w:rPr>
            <w:noProof/>
            <w:webHidden/>
          </w:rPr>
          <w:tab/>
        </w:r>
        <w:r>
          <w:rPr>
            <w:noProof/>
            <w:webHidden/>
          </w:rPr>
          <w:fldChar w:fldCharType="begin"/>
        </w:r>
        <w:r>
          <w:rPr>
            <w:noProof/>
            <w:webHidden/>
          </w:rPr>
          <w:instrText xml:space="preserve"> PAGEREF _Toc136963802 \h </w:instrText>
        </w:r>
        <w:r>
          <w:rPr>
            <w:noProof/>
            <w:webHidden/>
          </w:rPr>
        </w:r>
        <w:r>
          <w:rPr>
            <w:noProof/>
            <w:webHidden/>
          </w:rPr>
          <w:fldChar w:fldCharType="separate"/>
        </w:r>
        <w:r w:rsidR="00787C2A">
          <w:rPr>
            <w:noProof/>
            <w:webHidden/>
          </w:rPr>
          <w:t>5</w:t>
        </w:r>
        <w:r>
          <w:rPr>
            <w:noProof/>
            <w:webHidden/>
          </w:rPr>
          <w:fldChar w:fldCharType="end"/>
        </w:r>
      </w:hyperlink>
    </w:p>
    <w:p w14:paraId="3CD54288" w14:textId="7B1817CC" w:rsidR="00386BBE" w:rsidRDefault="00386BBE">
      <w:pPr>
        <w:pStyle w:val="TOC1"/>
        <w:rPr>
          <w:rFonts w:asciiTheme="minorHAnsi" w:eastAsiaTheme="minorEastAsia" w:hAnsiTheme="minorHAnsi" w:cstheme="minorBidi"/>
          <w:noProof/>
          <w:szCs w:val="22"/>
          <w14:ligatures w14:val="standardContextual"/>
        </w:rPr>
      </w:pPr>
      <w:hyperlink w:anchor="_Toc136963803" w:history="1">
        <w:r w:rsidRPr="00E10542">
          <w:rPr>
            <w:rStyle w:val="afc"/>
            <w:noProof/>
          </w:rPr>
          <w:t>第三部分</w:t>
        </w:r>
        <w:r w:rsidRPr="00E10542">
          <w:rPr>
            <w:rStyle w:val="afc"/>
            <w:noProof/>
          </w:rPr>
          <w:t xml:space="preserve">  </w:t>
        </w:r>
        <w:r w:rsidRPr="00E10542">
          <w:rPr>
            <w:rStyle w:val="afc"/>
            <w:noProof/>
          </w:rPr>
          <w:t>基金管理人</w:t>
        </w:r>
        <w:r>
          <w:rPr>
            <w:noProof/>
            <w:webHidden/>
          </w:rPr>
          <w:tab/>
        </w:r>
        <w:r>
          <w:rPr>
            <w:noProof/>
            <w:webHidden/>
          </w:rPr>
          <w:fldChar w:fldCharType="begin"/>
        </w:r>
        <w:r>
          <w:rPr>
            <w:noProof/>
            <w:webHidden/>
          </w:rPr>
          <w:instrText xml:space="preserve"> PAGEREF _Toc136963803 \h </w:instrText>
        </w:r>
        <w:r>
          <w:rPr>
            <w:noProof/>
            <w:webHidden/>
          </w:rPr>
        </w:r>
        <w:r>
          <w:rPr>
            <w:noProof/>
            <w:webHidden/>
          </w:rPr>
          <w:fldChar w:fldCharType="separate"/>
        </w:r>
        <w:r w:rsidR="00787C2A">
          <w:rPr>
            <w:noProof/>
            <w:webHidden/>
          </w:rPr>
          <w:t>10</w:t>
        </w:r>
        <w:r>
          <w:rPr>
            <w:noProof/>
            <w:webHidden/>
          </w:rPr>
          <w:fldChar w:fldCharType="end"/>
        </w:r>
      </w:hyperlink>
    </w:p>
    <w:p w14:paraId="5C661E2A" w14:textId="06FCE494" w:rsidR="00386BBE" w:rsidRDefault="00386BBE">
      <w:pPr>
        <w:pStyle w:val="TOC1"/>
        <w:rPr>
          <w:rFonts w:asciiTheme="minorHAnsi" w:eastAsiaTheme="minorEastAsia" w:hAnsiTheme="minorHAnsi" w:cstheme="minorBidi"/>
          <w:noProof/>
          <w:szCs w:val="22"/>
          <w14:ligatures w14:val="standardContextual"/>
        </w:rPr>
      </w:pPr>
      <w:hyperlink w:anchor="_Toc136963804" w:history="1">
        <w:r w:rsidRPr="00E10542">
          <w:rPr>
            <w:rStyle w:val="afc"/>
            <w:noProof/>
          </w:rPr>
          <w:t>第四部分</w:t>
        </w:r>
        <w:r w:rsidRPr="00E10542">
          <w:rPr>
            <w:rStyle w:val="afc"/>
            <w:noProof/>
          </w:rPr>
          <w:t xml:space="preserve">  </w:t>
        </w:r>
        <w:r w:rsidRPr="00E10542">
          <w:rPr>
            <w:rStyle w:val="afc"/>
            <w:noProof/>
          </w:rPr>
          <w:t>基金托管人</w:t>
        </w:r>
        <w:r>
          <w:rPr>
            <w:noProof/>
            <w:webHidden/>
          </w:rPr>
          <w:tab/>
        </w:r>
        <w:r>
          <w:rPr>
            <w:noProof/>
            <w:webHidden/>
          </w:rPr>
          <w:fldChar w:fldCharType="begin"/>
        </w:r>
        <w:r>
          <w:rPr>
            <w:noProof/>
            <w:webHidden/>
          </w:rPr>
          <w:instrText xml:space="preserve"> PAGEREF _Toc136963804 \h </w:instrText>
        </w:r>
        <w:r>
          <w:rPr>
            <w:noProof/>
            <w:webHidden/>
          </w:rPr>
        </w:r>
        <w:r>
          <w:rPr>
            <w:noProof/>
            <w:webHidden/>
          </w:rPr>
          <w:fldChar w:fldCharType="separate"/>
        </w:r>
        <w:r w:rsidR="00787C2A">
          <w:rPr>
            <w:noProof/>
            <w:webHidden/>
          </w:rPr>
          <w:t>21</w:t>
        </w:r>
        <w:r>
          <w:rPr>
            <w:noProof/>
            <w:webHidden/>
          </w:rPr>
          <w:fldChar w:fldCharType="end"/>
        </w:r>
      </w:hyperlink>
    </w:p>
    <w:p w14:paraId="54A02B64" w14:textId="70B780F1" w:rsidR="00386BBE" w:rsidRDefault="00386BBE">
      <w:pPr>
        <w:pStyle w:val="TOC1"/>
        <w:rPr>
          <w:rFonts w:asciiTheme="minorHAnsi" w:eastAsiaTheme="minorEastAsia" w:hAnsiTheme="minorHAnsi" w:cstheme="minorBidi"/>
          <w:noProof/>
          <w:szCs w:val="22"/>
          <w14:ligatures w14:val="standardContextual"/>
        </w:rPr>
      </w:pPr>
      <w:hyperlink w:anchor="_Toc136963805" w:history="1">
        <w:r w:rsidRPr="00E10542">
          <w:rPr>
            <w:rStyle w:val="afc"/>
            <w:noProof/>
          </w:rPr>
          <w:t>第五部分</w:t>
        </w:r>
        <w:r w:rsidRPr="00E10542">
          <w:rPr>
            <w:rStyle w:val="afc"/>
            <w:noProof/>
          </w:rPr>
          <w:t xml:space="preserve">  </w:t>
        </w:r>
        <w:r w:rsidRPr="00E10542">
          <w:rPr>
            <w:rStyle w:val="afc"/>
            <w:noProof/>
          </w:rPr>
          <w:t>相关服务机构</w:t>
        </w:r>
        <w:r>
          <w:rPr>
            <w:noProof/>
            <w:webHidden/>
          </w:rPr>
          <w:tab/>
        </w:r>
        <w:r>
          <w:rPr>
            <w:noProof/>
            <w:webHidden/>
          </w:rPr>
          <w:fldChar w:fldCharType="begin"/>
        </w:r>
        <w:r>
          <w:rPr>
            <w:noProof/>
            <w:webHidden/>
          </w:rPr>
          <w:instrText xml:space="preserve"> PAGEREF _Toc136963805 \h </w:instrText>
        </w:r>
        <w:r>
          <w:rPr>
            <w:noProof/>
            <w:webHidden/>
          </w:rPr>
        </w:r>
        <w:r>
          <w:rPr>
            <w:noProof/>
            <w:webHidden/>
          </w:rPr>
          <w:fldChar w:fldCharType="separate"/>
        </w:r>
        <w:r w:rsidR="00787C2A">
          <w:rPr>
            <w:noProof/>
            <w:webHidden/>
          </w:rPr>
          <w:t>25</w:t>
        </w:r>
        <w:r>
          <w:rPr>
            <w:noProof/>
            <w:webHidden/>
          </w:rPr>
          <w:fldChar w:fldCharType="end"/>
        </w:r>
      </w:hyperlink>
    </w:p>
    <w:p w14:paraId="1FAD7804" w14:textId="407B1FEE" w:rsidR="00386BBE" w:rsidRDefault="00386BBE">
      <w:pPr>
        <w:pStyle w:val="TOC1"/>
        <w:rPr>
          <w:rFonts w:asciiTheme="minorHAnsi" w:eastAsiaTheme="minorEastAsia" w:hAnsiTheme="minorHAnsi" w:cstheme="minorBidi"/>
          <w:noProof/>
          <w:szCs w:val="22"/>
          <w14:ligatures w14:val="standardContextual"/>
        </w:rPr>
      </w:pPr>
      <w:hyperlink w:anchor="_Toc136963806" w:history="1">
        <w:r w:rsidRPr="00E10542">
          <w:rPr>
            <w:rStyle w:val="afc"/>
            <w:noProof/>
          </w:rPr>
          <w:t>第六部分</w:t>
        </w:r>
        <w:r w:rsidRPr="00E10542">
          <w:rPr>
            <w:rStyle w:val="afc"/>
            <w:noProof/>
          </w:rPr>
          <w:t xml:space="preserve">  </w:t>
        </w:r>
        <w:r w:rsidRPr="00E10542">
          <w:rPr>
            <w:rStyle w:val="afc"/>
            <w:noProof/>
          </w:rPr>
          <w:t>基金的募集</w:t>
        </w:r>
        <w:r>
          <w:rPr>
            <w:noProof/>
            <w:webHidden/>
          </w:rPr>
          <w:tab/>
        </w:r>
        <w:r>
          <w:rPr>
            <w:noProof/>
            <w:webHidden/>
          </w:rPr>
          <w:fldChar w:fldCharType="begin"/>
        </w:r>
        <w:r>
          <w:rPr>
            <w:noProof/>
            <w:webHidden/>
          </w:rPr>
          <w:instrText xml:space="preserve"> PAGEREF _Toc136963806 \h </w:instrText>
        </w:r>
        <w:r>
          <w:rPr>
            <w:noProof/>
            <w:webHidden/>
          </w:rPr>
        </w:r>
        <w:r>
          <w:rPr>
            <w:noProof/>
            <w:webHidden/>
          </w:rPr>
          <w:fldChar w:fldCharType="separate"/>
        </w:r>
        <w:r w:rsidR="00787C2A">
          <w:rPr>
            <w:noProof/>
            <w:webHidden/>
          </w:rPr>
          <w:t>30</w:t>
        </w:r>
        <w:r>
          <w:rPr>
            <w:noProof/>
            <w:webHidden/>
          </w:rPr>
          <w:fldChar w:fldCharType="end"/>
        </w:r>
      </w:hyperlink>
    </w:p>
    <w:p w14:paraId="5CE1FF61" w14:textId="5890B31D" w:rsidR="00386BBE" w:rsidRDefault="00386BBE">
      <w:pPr>
        <w:pStyle w:val="TOC1"/>
        <w:rPr>
          <w:rFonts w:asciiTheme="minorHAnsi" w:eastAsiaTheme="minorEastAsia" w:hAnsiTheme="minorHAnsi" w:cstheme="minorBidi"/>
          <w:noProof/>
          <w:szCs w:val="22"/>
          <w14:ligatures w14:val="standardContextual"/>
        </w:rPr>
      </w:pPr>
      <w:hyperlink w:anchor="_Toc136963807" w:history="1">
        <w:r w:rsidRPr="00E10542">
          <w:rPr>
            <w:rStyle w:val="afc"/>
            <w:noProof/>
          </w:rPr>
          <w:t>第七部分</w:t>
        </w:r>
        <w:r w:rsidRPr="00E10542">
          <w:rPr>
            <w:rStyle w:val="afc"/>
            <w:noProof/>
          </w:rPr>
          <w:t xml:space="preserve">  </w:t>
        </w:r>
        <w:r w:rsidRPr="00E10542">
          <w:rPr>
            <w:rStyle w:val="afc"/>
            <w:noProof/>
          </w:rPr>
          <w:t>基金合同的生效</w:t>
        </w:r>
        <w:r>
          <w:rPr>
            <w:noProof/>
            <w:webHidden/>
          </w:rPr>
          <w:tab/>
        </w:r>
        <w:r>
          <w:rPr>
            <w:noProof/>
            <w:webHidden/>
          </w:rPr>
          <w:fldChar w:fldCharType="begin"/>
        </w:r>
        <w:r>
          <w:rPr>
            <w:noProof/>
            <w:webHidden/>
          </w:rPr>
          <w:instrText xml:space="preserve"> PAGEREF _Toc136963807 \h </w:instrText>
        </w:r>
        <w:r>
          <w:rPr>
            <w:noProof/>
            <w:webHidden/>
          </w:rPr>
        </w:r>
        <w:r>
          <w:rPr>
            <w:noProof/>
            <w:webHidden/>
          </w:rPr>
          <w:fldChar w:fldCharType="separate"/>
        </w:r>
        <w:r w:rsidR="00787C2A">
          <w:rPr>
            <w:noProof/>
            <w:webHidden/>
          </w:rPr>
          <w:t>31</w:t>
        </w:r>
        <w:r>
          <w:rPr>
            <w:noProof/>
            <w:webHidden/>
          </w:rPr>
          <w:fldChar w:fldCharType="end"/>
        </w:r>
      </w:hyperlink>
    </w:p>
    <w:p w14:paraId="650F027B" w14:textId="6CF396B8" w:rsidR="00386BBE" w:rsidRDefault="00386BBE">
      <w:pPr>
        <w:pStyle w:val="TOC1"/>
        <w:rPr>
          <w:rFonts w:asciiTheme="minorHAnsi" w:eastAsiaTheme="minorEastAsia" w:hAnsiTheme="minorHAnsi" w:cstheme="minorBidi"/>
          <w:noProof/>
          <w:szCs w:val="22"/>
          <w14:ligatures w14:val="standardContextual"/>
        </w:rPr>
      </w:pPr>
      <w:hyperlink w:anchor="_Toc136963808" w:history="1">
        <w:r w:rsidRPr="00E10542">
          <w:rPr>
            <w:rStyle w:val="afc"/>
            <w:noProof/>
          </w:rPr>
          <w:t>第八部分</w:t>
        </w:r>
        <w:r w:rsidRPr="00E10542">
          <w:rPr>
            <w:rStyle w:val="afc"/>
            <w:noProof/>
          </w:rPr>
          <w:t xml:space="preserve">  </w:t>
        </w:r>
        <w:r w:rsidRPr="00E10542">
          <w:rPr>
            <w:rStyle w:val="afc"/>
            <w:noProof/>
          </w:rPr>
          <w:t>基金份额的申购与赎回</w:t>
        </w:r>
        <w:r>
          <w:rPr>
            <w:noProof/>
            <w:webHidden/>
          </w:rPr>
          <w:tab/>
        </w:r>
        <w:r>
          <w:rPr>
            <w:noProof/>
            <w:webHidden/>
          </w:rPr>
          <w:fldChar w:fldCharType="begin"/>
        </w:r>
        <w:r>
          <w:rPr>
            <w:noProof/>
            <w:webHidden/>
          </w:rPr>
          <w:instrText xml:space="preserve"> PAGEREF _Toc136963808 \h </w:instrText>
        </w:r>
        <w:r>
          <w:rPr>
            <w:noProof/>
            <w:webHidden/>
          </w:rPr>
        </w:r>
        <w:r>
          <w:rPr>
            <w:noProof/>
            <w:webHidden/>
          </w:rPr>
          <w:fldChar w:fldCharType="separate"/>
        </w:r>
        <w:r w:rsidR="00787C2A">
          <w:rPr>
            <w:noProof/>
            <w:webHidden/>
          </w:rPr>
          <w:t>32</w:t>
        </w:r>
        <w:r>
          <w:rPr>
            <w:noProof/>
            <w:webHidden/>
          </w:rPr>
          <w:fldChar w:fldCharType="end"/>
        </w:r>
      </w:hyperlink>
    </w:p>
    <w:p w14:paraId="0BDF0526" w14:textId="484C7A50" w:rsidR="00386BBE" w:rsidRDefault="00386BBE">
      <w:pPr>
        <w:pStyle w:val="TOC1"/>
        <w:rPr>
          <w:rFonts w:asciiTheme="minorHAnsi" w:eastAsiaTheme="minorEastAsia" w:hAnsiTheme="minorHAnsi" w:cstheme="minorBidi"/>
          <w:noProof/>
          <w:szCs w:val="22"/>
          <w14:ligatures w14:val="standardContextual"/>
        </w:rPr>
      </w:pPr>
      <w:hyperlink w:anchor="_Toc136963809" w:history="1">
        <w:r w:rsidRPr="00E10542">
          <w:rPr>
            <w:rStyle w:val="afc"/>
            <w:noProof/>
          </w:rPr>
          <w:t>第九部分</w:t>
        </w:r>
        <w:r w:rsidRPr="00E10542">
          <w:rPr>
            <w:rStyle w:val="afc"/>
            <w:noProof/>
          </w:rPr>
          <w:t xml:space="preserve">  </w:t>
        </w:r>
        <w:r w:rsidRPr="00E10542">
          <w:rPr>
            <w:rStyle w:val="afc"/>
            <w:noProof/>
          </w:rPr>
          <w:t>基金的投资</w:t>
        </w:r>
        <w:r>
          <w:rPr>
            <w:noProof/>
            <w:webHidden/>
          </w:rPr>
          <w:tab/>
        </w:r>
        <w:r>
          <w:rPr>
            <w:noProof/>
            <w:webHidden/>
          </w:rPr>
          <w:fldChar w:fldCharType="begin"/>
        </w:r>
        <w:r>
          <w:rPr>
            <w:noProof/>
            <w:webHidden/>
          </w:rPr>
          <w:instrText xml:space="preserve"> PAGEREF _Toc136963809 \h </w:instrText>
        </w:r>
        <w:r>
          <w:rPr>
            <w:noProof/>
            <w:webHidden/>
          </w:rPr>
        </w:r>
        <w:r>
          <w:rPr>
            <w:noProof/>
            <w:webHidden/>
          </w:rPr>
          <w:fldChar w:fldCharType="separate"/>
        </w:r>
        <w:r w:rsidR="00787C2A">
          <w:rPr>
            <w:noProof/>
            <w:webHidden/>
          </w:rPr>
          <w:t>43</w:t>
        </w:r>
        <w:r>
          <w:rPr>
            <w:noProof/>
            <w:webHidden/>
          </w:rPr>
          <w:fldChar w:fldCharType="end"/>
        </w:r>
      </w:hyperlink>
    </w:p>
    <w:p w14:paraId="05D53BD4" w14:textId="62A11CE4" w:rsidR="00386BBE" w:rsidRDefault="00386BBE">
      <w:pPr>
        <w:pStyle w:val="TOC1"/>
        <w:rPr>
          <w:rFonts w:asciiTheme="minorHAnsi" w:eastAsiaTheme="minorEastAsia" w:hAnsiTheme="minorHAnsi" w:cstheme="minorBidi"/>
          <w:noProof/>
          <w:szCs w:val="22"/>
          <w14:ligatures w14:val="standardContextual"/>
        </w:rPr>
      </w:pPr>
      <w:hyperlink w:anchor="_Toc136963810" w:history="1">
        <w:r w:rsidRPr="00E10542">
          <w:rPr>
            <w:rStyle w:val="afc"/>
            <w:noProof/>
          </w:rPr>
          <w:t>第十部分</w:t>
        </w:r>
        <w:r w:rsidRPr="00E10542">
          <w:rPr>
            <w:rStyle w:val="afc"/>
            <w:noProof/>
          </w:rPr>
          <w:t xml:space="preserve">  </w:t>
        </w:r>
        <w:r w:rsidRPr="00E10542">
          <w:rPr>
            <w:rStyle w:val="afc"/>
            <w:noProof/>
          </w:rPr>
          <w:t>基金的财产</w:t>
        </w:r>
        <w:r>
          <w:rPr>
            <w:noProof/>
            <w:webHidden/>
          </w:rPr>
          <w:tab/>
        </w:r>
        <w:r>
          <w:rPr>
            <w:noProof/>
            <w:webHidden/>
          </w:rPr>
          <w:fldChar w:fldCharType="begin"/>
        </w:r>
        <w:r>
          <w:rPr>
            <w:noProof/>
            <w:webHidden/>
          </w:rPr>
          <w:instrText xml:space="preserve"> PAGEREF _Toc136963810 \h </w:instrText>
        </w:r>
        <w:r>
          <w:rPr>
            <w:noProof/>
            <w:webHidden/>
          </w:rPr>
        </w:r>
        <w:r>
          <w:rPr>
            <w:noProof/>
            <w:webHidden/>
          </w:rPr>
          <w:fldChar w:fldCharType="separate"/>
        </w:r>
        <w:r w:rsidR="00787C2A">
          <w:rPr>
            <w:noProof/>
            <w:webHidden/>
          </w:rPr>
          <w:t>58</w:t>
        </w:r>
        <w:r>
          <w:rPr>
            <w:noProof/>
            <w:webHidden/>
          </w:rPr>
          <w:fldChar w:fldCharType="end"/>
        </w:r>
      </w:hyperlink>
    </w:p>
    <w:p w14:paraId="6064F042" w14:textId="3E3FA7CD" w:rsidR="00386BBE" w:rsidRDefault="00386BBE">
      <w:pPr>
        <w:pStyle w:val="TOC1"/>
        <w:rPr>
          <w:rFonts w:asciiTheme="minorHAnsi" w:eastAsiaTheme="minorEastAsia" w:hAnsiTheme="minorHAnsi" w:cstheme="minorBidi"/>
          <w:noProof/>
          <w:szCs w:val="22"/>
          <w14:ligatures w14:val="standardContextual"/>
        </w:rPr>
      </w:pPr>
      <w:hyperlink w:anchor="_Toc136963811" w:history="1">
        <w:r w:rsidRPr="00E10542">
          <w:rPr>
            <w:rStyle w:val="afc"/>
            <w:noProof/>
          </w:rPr>
          <w:t>第十一部分</w:t>
        </w:r>
        <w:r w:rsidRPr="00E10542">
          <w:rPr>
            <w:rStyle w:val="afc"/>
            <w:noProof/>
          </w:rPr>
          <w:t xml:space="preserve">  </w:t>
        </w:r>
        <w:r w:rsidRPr="00E10542">
          <w:rPr>
            <w:rStyle w:val="afc"/>
            <w:noProof/>
          </w:rPr>
          <w:t>基金资产的估值</w:t>
        </w:r>
        <w:r>
          <w:rPr>
            <w:noProof/>
            <w:webHidden/>
          </w:rPr>
          <w:tab/>
        </w:r>
        <w:r>
          <w:rPr>
            <w:noProof/>
            <w:webHidden/>
          </w:rPr>
          <w:fldChar w:fldCharType="begin"/>
        </w:r>
        <w:r>
          <w:rPr>
            <w:noProof/>
            <w:webHidden/>
          </w:rPr>
          <w:instrText xml:space="preserve"> PAGEREF _Toc136963811 \h </w:instrText>
        </w:r>
        <w:r>
          <w:rPr>
            <w:noProof/>
            <w:webHidden/>
          </w:rPr>
        </w:r>
        <w:r>
          <w:rPr>
            <w:noProof/>
            <w:webHidden/>
          </w:rPr>
          <w:fldChar w:fldCharType="separate"/>
        </w:r>
        <w:r w:rsidR="00787C2A">
          <w:rPr>
            <w:noProof/>
            <w:webHidden/>
          </w:rPr>
          <w:t>59</w:t>
        </w:r>
        <w:r>
          <w:rPr>
            <w:noProof/>
            <w:webHidden/>
          </w:rPr>
          <w:fldChar w:fldCharType="end"/>
        </w:r>
      </w:hyperlink>
    </w:p>
    <w:p w14:paraId="1B61EF51" w14:textId="6565BFB2" w:rsidR="00386BBE" w:rsidRDefault="00386BBE">
      <w:pPr>
        <w:pStyle w:val="TOC1"/>
        <w:rPr>
          <w:rFonts w:asciiTheme="minorHAnsi" w:eastAsiaTheme="minorEastAsia" w:hAnsiTheme="minorHAnsi" w:cstheme="minorBidi"/>
          <w:noProof/>
          <w:szCs w:val="22"/>
          <w14:ligatures w14:val="standardContextual"/>
        </w:rPr>
      </w:pPr>
      <w:hyperlink w:anchor="_Toc136963812" w:history="1">
        <w:r w:rsidRPr="00E10542">
          <w:rPr>
            <w:rStyle w:val="afc"/>
            <w:noProof/>
          </w:rPr>
          <w:t>第十二部分</w:t>
        </w:r>
        <w:r w:rsidRPr="00E10542">
          <w:rPr>
            <w:rStyle w:val="afc"/>
            <w:noProof/>
          </w:rPr>
          <w:t xml:space="preserve">  </w:t>
        </w:r>
        <w:r w:rsidRPr="00E10542">
          <w:rPr>
            <w:rStyle w:val="afc"/>
            <w:noProof/>
          </w:rPr>
          <w:t>基金的收益分配</w:t>
        </w:r>
        <w:r>
          <w:rPr>
            <w:noProof/>
            <w:webHidden/>
          </w:rPr>
          <w:tab/>
        </w:r>
        <w:r>
          <w:rPr>
            <w:noProof/>
            <w:webHidden/>
          </w:rPr>
          <w:fldChar w:fldCharType="begin"/>
        </w:r>
        <w:r>
          <w:rPr>
            <w:noProof/>
            <w:webHidden/>
          </w:rPr>
          <w:instrText xml:space="preserve"> PAGEREF _Toc136963812 \h </w:instrText>
        </w:r>
        <w:r>
          <w:rPr>
            <w:noProof/>
            <w:webHidden/>
          </w:rPr>
        </w:r>
        <w:r>
          <w:rPr>
            <w:noProof/>
            <w:webHidden/>
          </w:rPr>
          <w:fldChar w:fldCharType="separate"/>
        </w:r>
        <w:r w:rsidR="00787C2A">
          <w:rPr>
            <w:noProof/>
            <w:webHidden/>
          </w:rPr>
          <w:t>65</w:t>
        </w:r>
        <w:r>
          <w:rPr>
            <w:noProof/>
            <w:webHidden/>
          </w:rPr>
          <w:fldChar w:fldCharType="end"/>
        </w:r>
      </w:hyperlink>
    </w:p>
    <w:p w14:paraId="1726BA04" w14:textId="13511F83" w:rsidR="00386BBE" w:rsidRDefault="00386BBE">
      <w:pPr>
        <w:pStyle w:val="TOC1"/>
        <w:rPr>
          <w:rFonts w:asciiTheme="minorHAnsi" w:eastAsiaTheme="minorEastAsia" w:hAnsiTheme="minorHAnsi" w:cstheme="minorBidi"/>
          <w:noProof/>
          <w:szCs w:val="22"/>
          <w14:ligatures w14:val="standardContextual"/>
        </w:rPr>
      </w:pPr>
      <w:hyperlink w:anchor="_Toc136963813" w:history="1">
        <w:r w:rsidRPr="00E10542">
          <w:rPr>
            <w:rStyle w:val="afc"/>
            <w:noProof/>
          </w:rPr>
          <w:t>第十三部分</w:t>
        </w:r>
        <w:r w:rsidRPr="00E10542">
          <w:rPr>
            <w:rStyle w:val="afc"/>
            <w:noProof/>
          </w:rPr>
          <w:t xml:space="preserve">  </w:t>
        </w:r>
        <w:r w:rsidRPr="00E10542">
          <w:rPr>
            <w:rStyle w:val="afc"/>
            <w:noProof/>
          </w:rPr>
          <w:t>基金费用与税收</w:t>
        </w:r>
        <w:r>
          <w:rPr>
            <w:noProof/>
            <w:webHidden/>
          </w:rPr>
          <w:tab/>
        </w:r>
        <w:r>
          <w:rPr>
            <w:noProof/>
            <w:webHidden/>
          </w:rPr>
          <w:fldChar w:fldCharType="begin"/>
        </w:r>
        <w:r>
          <w:rPr>
            <w:noProof/>
            <w:webHidden/>
          </w:rPr>
          <w:instrText xml:space="preserve"> PAGEREF _Toc136963813 \h </w:instrText>
        </w:r>
        <w:r>
          <w:rPr>
            <w:noProof/>
            <w:webHidden/>
          </w:rPr>
        </w:r>
        <w:r>
          <w:rPr>
            <w:noProof/>
            <w:webHidden/>
          </w:rPr>
          <w:fldChar w:fldCharType="separate"/>
        </w:r>
        <w:r w:rsidR="00787C2A">
          <w:rPr>
            <w:noProof/>
            <w:webHidden/>
          </w:rPr>
          <w:t>67</w:t>
        </w:r>
        <w:r>
          <w:rPr>
            <w:noProof/>
            <w:webHidden/>
          </w:rPr>
          <w:fldChar w:fldCharType="end"/>
        </w:r>
      </w:hyperlink>
    </w:p>
    <w:p w14:paraId="43BAD8C9" w14:textId="71FDB5F9" w:rsidR="00386BBE" w:rsidRDefault="00386BBE">
      <w:pPr>
        <w:pStyle w:val="TOC1"/>
        <w:rPr>
          <w:rFonts w:asciiTheme="minorHAnsi" w:eastAsiaTheme="minorEastAsia" w:hAnsiTheme="minorHAnsi" w:cstheme="minorBidi"/>
          <w:noProof/>
          <w:szCs w:val="22"/>
          <w14:ligatures w14:val="standardContextual"/>
        </w:rPr>
      </w:pPr>
      <w:hyperlink w:anchor="_Toc136963814" w:history="1">
        <w:r w:rsidRPr="00E10542">
          <w:rPr>
            <w:rStyle w:val="afc"/>
            <w:noProof/>
          </w:rPr>
          <w:t>第十四部分</w:t>
        </w:r>
        <w:r w:rsidRPr="00E10542">
          <w:rPr>
            <w:rStyle w:val="afc"/>
            <w:noProof/>
          </w:rPr>
          <w:t xml:space="preserve">  </w:t>
        </w:r>
        <w:r w:rsidRPr="00E10542">
          <w:rPr>
            <w:rStyle w:val="afc"/>
            <w:noProof/>
          </w:rPr>
          <w:t>基金的会计与审计</w:t>
        </w:r>
        <w:r>
          <w:rPr>
            <w:noProof/>
            <w:webHidden/>
          </w:rPr>
          <w:tab/>
        </w:r>
        <w:r>
          <w:rPr>
            <w:noProof/>
            <w:webHidden/>
          </w:rPr>
          <w:fldChar w:fldCharType="begin"/>
        </w:r>
        <w:r>
          <w:rPr>
            <w:noProof/>
            <w:webHidden/>
          </w:rPr>
          <w:instrText xml:space="preserve"> PAGEREF _Toc136963814 \h </w:instrText>
        </w:r>
        <w:r>
          <w:rPr>
            <w:noProof/>
            <w:webHidden/>
          </w:rPr>
        </w:r>
        <w:r>
          <w:rPr>
            <w:noProof/>
            <w:webHidden/>
          </w:rPr>
          <w:fldChar w:fldCharType="separate"/>
        </w:r>
        <w:r w:rsidR="00787C2A">
          <w:rPr>
            <w:noProof/>
            <w:webHidden/>
          </w:rPr>
          <w:t>70</w:t>
        </w:r>
        <w:r>
          <w:rPr>
            <w:noProof/>
            <w:webHidden/>
          </w:rPr>
          <w:fldChar w:fldCharType="end"/>
        </w:r>
      </w:hyperlink>
    </w:p>
    <w:p w14:paraId="721B6CBC" w14:textId="4EAE2BBB" w:rsidR="00386BBE" w:rsidRDefault="00386BBE">
      <w:pPr>
        <w:pStyle w:val="TOC1"/>
        <w:rPr>
          <w:rFonts w:asciiTheme="minorHAnsi" w:eastAsiaTheme="minorEastAsia" w:hAnsiTheme="minorHAnsi" w:cstheme="minorBidi"/>
          <w:noProof/>
          <w:szCs w:val="22"/>
          <w14:ligatures w14:val="standardContextual"/>
        </w:rPr>
      </w:pPr>
      <w:hyperlink w:anchor="_Toc136963815" w:history="1">
        <w:r w:rsidRPr="00E10542">
          <w:rPr>
            <w:rStyle w:val="afc"/>
            <w:noProof/>
          </w:rPr>
          <w:t>第十五部分</w:t>
        </w:r>
        <w:r w:rsidRPr="00E10542">
          <w:rPr>
            <w:rStyle w:val="afc"/>
            <w:noProof/>
          </w:rPr>
          <w:t xml:space="preserve">  </w:t>
        </w:r>
        <w:r w:rsidRPr="00E10542">
          <w:rPr>
            <w:rStyle w:val="afc"/>
            <w:noProof/>
          </w:rPr>
          <w:t>基金的信息披露</w:t>
        </w:r>
        <w:r>
          <w:rPr>
            <w:noProof/>
            <w:webHidden/>
          </w:rPr>
          <w:tab/>
        </w:r>
        <w:r>
          <w:rPr>
            <w:noProof/>
            <w:webHidden/>
          </w:rPr>
          <w:fldChar w:fldCharType="begin"/>
        </w:r>
        <w:r>
          <w:rPr>
            <w:noProof/>
            <w:webHidden/>
          </w:rPr>
          <w:instrText xml:space="preserve"> PAGEREF _Toc136963815 \h </w:instrText>
        </w:r>
        <w:r>
          <w:rPr>
            <w:noProof/>
            <w:webHidden/>
          </w:rPr>
        </w:r>
        <w:r>
          <w:rPr>
            <w:noProof/>
            <w:webHidden/>
          </w:rPr>
          <w:fldChar w:fldCharType="separate"/>
        </w:r>
        <w:r w:rsidR="00787C2A">
          <w:rPr>
            <w:noProof/>
            <w:webHidden/>
          </w:rPr>
          <w:t>71</w:t>
        </w:r>
        <w:r>
          <w:rPr>
            <w:noProof/>
            <w:webHidden/>
          </w:rPr>
          <w:fldChar w:fldCharType="end"/>
        </w:r>
      </w:hyperlink>
    </w:p>
    <w:p w14:paraId="212760B5" w14:textId="7A06F5D5" w:rsidR="00386BBE" w:rsidRDefault="00386BBE">
      <w:pPr>
        <w:pStyle w:val="TOC1"/>
        <w:rPr>
          <w:rFonts w:asciiTheme="minorHAnsi" w:eastAsiaTheme="minorEastAsia" w:hAnsiTheme="minorHAnsi" w:cstheme="minorBidi"/>
          <w:noProof/>
          <w:szCs w:val="22"/>
          <w14:ligatures w14:val="standardContextual"/>
        </w:rPr>
      </w:pPr>
      <w:hyperlink w:anchor="_Toc136963816" w:history="1">
        <w:r w:rsidRPr="00E10542">
          <w:rPr>
            <w:rStyle w:val="afc"/>
            <w:rFonts w:cs="Arial"/>
            <w:noProof/>
          </w:rPr>
          <w:t>第十六部分</w:t>
        </w:r>
        <w:r w:rsidRPr="00E10542">
          <w:rPr>
            <w:rStyle w:val="afc"/>
            <w:rFonts w:cs="Arial"/>
            <w:noProof/>
          </w:rPr>
          <w:t xml:space="preserve"> </w:t>
        </w:r>
        <w:r w:rsidRPr="00E10542">
          <w:rPr>
            <w:rStyle w:val="afc"/>
            <w:rFonts w:cs="Arial"/>
            <w:noProof/>
          </w:rPr>
          <w:t>侧袋机制</w:t>
        </w:r>
        <w:r>
          <w:rPr>
            <w:noProof/>
            <w:webHidden/>
          </w:rPr>
          <w:tab/>
        </w:r>
        <w:r>
          <w:rPr>
            <w:noProof/>
            <w:webHidden/>
          </w:rPr>
          <w:fldChar w:fldCharType="begin"/>
        </w:r>
        <w:r>
          <w:rPr>
            <w:noProof/>
            <w:webHidden/>
          </w:rPr>
          <w:instrText xml:space="preserve"> PAGEREF _Toc136963816 \h </w:instrText>
        </w:r>
        <w:r>
          <w:rPr>
            <w:noProof/>
            <w:webHidden/>
          </w:rPr>
        </w:r>
        <w:r>
          <w:rPr>
            <w:noProof/>
            <w:webHidden/>
          </w:rPr>
          <w:fldChar w:fldCharType="separate"/>
        </w:r>
        <w:r w:rsidR="00787C2A">
          <w:rPr>
            <w:noProof/>
            <w:webHidden/>
          </w:rPr>
          <w:t>78</w:t>
        </w:r>
        <w:r>
          <w:rPr>
            <w:noProof/>
            <w:webHidden/>
          </w:rPr>
          <w:fldChar w:fldCharType="end"/>
        </w:r>
      </w:hyperlink>
    </w:p>
    <w:p w14:paraId="7EB5D5B1" w14:textId="637438E0" w:rsidR="00386BBE" w:rsidRDefault="00386BBE">
      <w:pPr>
        <w:pStyle w:val="TOC1"/>
        <w:rPr>
          <w:rFonts w:asciiTheme="minorHAnsi" w:eastAsiaTheme="minorEastAsia" w:hAnsiTheme="minorHAnsi" w:cstheme="minorBidi"/>
          <w:noProof/>
          <w:szCs w:val="22"/>
          <w14:ligatures w14:val="standardContextual"/>
        </w:rPr>
      </w:pPr>
      <w:hyperlink w:anchor="_Toc136963817" w:history="1">
        <w:r w:rsidRPr="00E10542">
          <w:rPr>
            <w:rStyle w:val="afc"/>
            <w:noProof/>
          </w:rPr>
          <w:t>第十七部分</w:t>
        </w:r>
        <w:r w:rsidRPr="00E10542">
          <w:rPr>
            <w:rStyle w:val="afc"/>
            <w:noProof/>
          </w:rPr>
          <w:t xml:space="preserve">  </w:t>
        </w:r>
        <w:r w:rsidRPr="00E10542">
          <w:rPr>
            <w:rStyle w:val="afc"/>
            <w:noProof/>
          </w:rPr>
          <w:t>风险揭示</w:t>
        </w:r>
        <w:r>
          <w:rPr>
            <w:noProof/>
            <w:webHidden/>
          </w:rPr>
          <w:tab/>
        </w:r>
        <w:r>
          <w:rPr>
            <w:noProof/>
            <w:webHidden/>
          </w:rPr>
          <w:fldChar w:fldCharType="begin"/>
        </w:r>
        <w:r>
          <w:rPr>
            <w:noProof/>
            <w:webHidden/>
          </w:rPr>
          <w:instrText xml:space="preserve"> PAGEREF _Toc136963817 \h </w:instrText>
        </w:r>
        <w:r>
          <w:rPr>
            <w:noProof/>
            <w:webHidden/>
          </w:rPr>
        </w:r>
        <w:r>
          <w:rPr>
            <w:noProof/>
            <w:webHidden/>
          </w:rPr>
          <w:fldChar w:fldCharType="separate"/>
        </w:r>
        <w:r w:rsidR="00787C2A">
          <w:rPr>
            <w:noProof/>
            <w:webHidden/>
          </w:rPr>
          <w:t>81</w:t>
        </w:r>
        <w:r>
          <w:rPr>
            <w:noProof/>
            <w:webHidden/>
          </w:rPr>
          <w:fldChar w:fldCharType="end"/>
        </w:r>
      </w:hyperlink>
    </w:p>
    <w:p w14:paraId="20D3F49E" w14:textId="0DBEC060" w:rsidR="00386BBE" w:rsidRDefault="00386BBE">
      <w:pPr>
        <w:pStyle w:val="TOC1"/>
        <w:rPr>
          <w:rFonts w:asciiTheme="minorHAnsi" w:eastAsiaTheme="minorEastAsia" w:hAnsiTheme="minorHAnsi" w:cstheme="minorBidi"/>
          <w:noProof/>
          <w:szCs w:val="22"/>
          <w14:ligatures w14:val="standardContextual"/>
        </w:rPr>
      </w:pPr>
      <w:hyperlink w:anchor="_Toc136963818" w:history="1">
        <w:r w:rsidRPr="00E10542">
          <w:rPr>
            <w:rStyle w:val="afc"/>
            <w:noProof/>
          </w:rPr>
          <w:t>第十八部分</w:t>
        </w:r>
        <w:r w:rsidRPr="00E10542">
          <w:rPr>
            <w:rStyle w:val="afc"/>
            <w:noProof/>
          </w:rPr>
          <w:t xml:space="preserve">  </w:t>
        </w:r>
        <w:r w:rsidRPr="00E10542">
          <w:rPr>
            <w:rStyle w:val="afc"/>
            <w:noProof/>
          </w:rPr>
          <w:t>基金合同的变更、终止与基金财产的清算</w:t>
        </w:r>
        <w:r>
          <w:rPr>
            <w:noProof/>
            <w:webHidden/>
          </w:rPr>
          <w:tab/>
        </w:r>
        <w:r>
          <w:rPr>
            <w:noProof/>
            <w:webHidden/>
          </w:rPr>
          <w:fldChar w:fldCharType="begin"/>
        </w:r>
        <w:r>
          <w:rPr>
            <w:noProof/>
            <w:webHidden/>
          </w:rPr>
          <w:instrText xml:space="preserve"> PAGEREF _Toc136963818 \h </w:instrText>
        </w:r>
        <w:r>
          <w:rPr>
            <w:noProof/>
            <w:webHidden/>
          </w:rPr>
        </w:r>
        <w:r>
          <w:rPr>
            <w:noProof/>
            <w:webHidden/>
          </w:rPr>
          <w:fldChar w:fldCharType="separate"/>
        </w:r>
        <w:r w:rsidR="00787C2A">
          <w:rPr>
            <w:noProof/>
            <w:webHidden/>
          </w:rPr>
          <w:t>86</w:t>
        </w:r>
        <w:r>
          <w:rPr>
            <w:noProof/>
            <w:webHidden/>
          </w:rPr>
          <w:fldChar w:fldCharType="end"/>
        </w:r>
      </w:hyperlink>
    </w:p>
    <w:p w14:paraId="7E5C1B0D" w14:textId="58D97F6F" w:rsidR="00386BBE" w:rsidRDefault="00386BBE">
      <w:pPr>
        <w:pStyle w:val="TOC1"/>
        <w:rPr>
          <w:rFonts w:asciiTheme="minorHAnsi" w:eastAsiaTheme="minorEastAsia" w:hAnsiTheme="minorHAnsi" w:cstheme="minorBidi"/>
          <w:noProof/>
          <w:szCs w:val="22"/>
          <w14:ligatures w14:val="standardContextual"/>
        </w:rPr>
      </w:pPr>
      <w:hyperlink w:anchor="_Toc136963819" w:history="1">
        <w:r w:rsidRPr="00E10542">
          <w:rPr>
            <w:rStyle w:val="afc"/>
            <w:noProof/>
          </w:rPr>
          <w:t>第十九部分</w:t>
        </w:r>
        <w:r w:rsidRPr="00E10542">
          <w:rPr>
            <w:rStyle w:val="afc"/>
            <w:noProof/>
          </w:rPr>
          <w:t xml:space="preserve">  </w:t>
        </w:r>
        <w:r w:rsidRPr="00E10542">
          <w:rPr>
            <w:rStyle w:val="afc"/>
            <w:noProof/>
          </w:rPr>
          <w:t>基金合同的内容摘要</w:t>
        </w:r>
        <w:r>
          <w:rPr>
            <w:noProof/>
            <w:webHidden/>
          </w:rPr>
          <w:tab/>
        </w:r>
        <w:r>
          <w:rPr>
            <w:noProof/>
            <w:webHidden/>
          </w:rPr>
          <w:fldChar w:fldCharType="begin"/>
        </w:r>
        <w:r>
          <w:rPr>
            <w:noProof/>
            <w:webHidden/>
          </w:rPr>
          <w:instrText xml:space="preserve"> PAGEREF _Toc136963819 \h </w:instrText>
        </w:r>
        <w:r>
          <w:rPr>
            <w:noProof/>
            <w:webHidden/>
          </w:rPr>
        </w:r>
        <w:r>
          <w:rPr>
            <w:noProof/>
            <w:webHidden/>
          </w:rPr>
          <w:fldChar w:fldCharType="separate"/>
        </w:r>
        <w:r w:rsidR="00787C2A">
          <w:rPr>
            <w:noProof/>
            <w:webHidden/>
          </w:rPr>
          <w:t>88</w:t>
        </w:r>
        <w:r>
          <w:rPr>
            <w:noProof/>
            <w:webHidden/>
          </w:rPr>
          <w:fldChar w:fldCharType="end"/>
        </w:r>
      </w:hyperlink>
    </w:p>
    <w:p w14:paraId="2E86B0C5" w14:textId="6D230FA2" w:rsidR="00386BBE" w:rsidRDefault="00386BBE">
      <w:pPr>
        <w:pStyle w:val="TOC1"/>
        <w:rPr>
          <w:rFonts w:asciiTheme="minorHAnsi" w:eastAsiaTheme="minorEastAsia" w:hAnsiTheme="minorHAnsi" w:cstheme="minorBidi"/>
          <w:noProof/>
          <w:szCs w:val="22"/>
          <w14:ligatures w14:val="standardContextual"/>
        </w:rPr>
      </w:pPr>
      <w:hyperlink w:anchor="_Toc136963820" w:history="1">
        <w:r w:rsidRPr="00E10542">
          <w:rPr>
            <w:rStyle w:val="afc"/>
            <w:noProof/>
          </w:rPr>
          <w:t>第二十部分</w:t>
        </w:r>
        <w:r w:rsidRPr="00E10542">
          <w:rPr>
            <w:rStyle w:val="afc"/>
            <w:noProof/>
          </w:rPr>
          <w:t xml:space="preserve">  </w:t>
        </w:r>
        <w:r w:rsidRPr="00E10542">
          <w:rPr>
            <w:rStyle w:val="afc"/>
            <w:noProof/>
          </w:rPr>
          <w:t>基金托管协议的内容摘要</w:t>
        </w:r>
        <w:r>
          <w:rPr>
            <w:noProof/>
            <w:webHidden/>
          </w:rPr>
          <w:tab/>
        </w:r>
        <w:r>
          <w:rPr>
            <w:noProof/>
            <w:webHidden/>
          </w:rPr>
          <w:fldChar w:fldCharType="begin"/>
        </w:r>
        <w:r>
          <w:rPr>
            <w:noProof/>
            <w:webHidden/>
          </w:rPr>
          <w:instrText xml:space="preserve"> PAGEREF _Toc136963820 \h </w:instrText>
        </w:r>
        <w:r>
          <w:rPr>
            <w:noProof/>
            <w:webHidden/>
          </w:rPr>
        </w:r>
        <w:r>
          <w:rPr>
            <w:noProof/>
            <w:webHidden/>
          </w:rPr>
          <w:fldChar w:fldCharType="separate"/>
        </w:r>
        <w:r w:rsidR="00787C2A">
          <w:rPr>
            <w:noProof/>
            <w:webHidden/>
          </w:rPr>
          <w:t>105</w:t>
        </w:r>
        <w:r>
          <w:rPr>
            <w:noProof/>
            <w:webHidden/>
          </w:rPr>
          <w:fldChar w:fldCharType="end"/>
        </w:r>
      </w:hyperlink>
    </w:p>
    <w:p w14:paraId="0038308A" w14:textId="4098A10B" w:rsidR="00386BBE" w:rsidRDefault="00386BBE">
      <w:pPr>
        <w:pStyle w:val="TOC1"/>
        <w:rPr>
          <w:rFonts w:asciiTheme="minorHAnsi" w:eastAsiaTheme="minorEastAsia" w:hAnsiTheme="minorHAnsi" w:cstheme="minorBidi"/>
          <w:noProof/>
          <w:szCs w:val="22"/>
          <w14:ligatures w14:val="standardContextual"/>
        </w:rPr>
      </w:pPr>
      <w:hyperlink w:anchor="_Toc136963821" w:history="1">
        <w:r w:rsidRPr="00E10542">
          <w:rPr>
            <w:rStyle w:val="afc"/>
            <w:noProof/>
          </w:rPr>
          <w:t>第二十一部分</w:t>
        </w:r>
        <w:r w:rsidRPr="00E10542">
          <w:rPr>
            <w:rStyle w:val="afc"/>
            <w:noProof/>
          </w:rPr>
          <w:t xml:space="preserve">  </w:t>
        </w:r>
        <w:r w:rsidRPr="00E10542">
          <w:rPr>
            <w:rStyle w:val="afc"/>
            <w:noProof/>
          </w:rPr>
          <w:t>对基金份额持有人的服务</w:t>
        </w:r>
        <w:r>
          <w:rPr>
            <w:noProof/>
            <w:webHidden/>
          </w:rPr>
          <w:tab/>
        </w:r>
        <w:r>
          <w:rPr>
            <w:noProof/>
            <w:webHidden/>
          </w:rPr>
          <w:fldChar w:fldCharType="begin"/>
        </w:r>
        <w:r>
          <w:rPr>
            <w:noProof/>
            <w:webHidden/>
          </w:rPr>
          <w:instrText xml:space="preserve"> PAGEREF _Toc136963821 \h </w:instrText>
        </w:r>
        <w:r>
          <w:rPr>
            <w:noProof/>
            <w:webHidden/>
          </w:rPr>
        </w:r>
        <w:r>
          <w:rPr>
            <w:noProof/>
            <w:webHidden/>
          </w:rPr>
          <w:fldChar w:fldCharType="separate"/>
        </w:r>
        <w:r w:rsidR="00787C2A">
          <w:rPr>
            <w:noProof/>
            <w:webHidden/>
          </w:rPr>
          <w:t>127</w:t>
        </w:r>
        <w:r>
          <w:rPr>
            <w:noProof/>
            <w:webHidden/>
          </w:rPr>
          <w:fldChar w:fldCharType="end"/>
        </w:r>
      </w:hyperlink>
    </w:p>
    <w:p w14:paraId="06AACFBD" w14:textId="1D6E5EDD" w:rsidR="00386BBE" w:rsidRDefault="00386BBE">
      <w:pPr>
        <w:pStyle w:val="TOC1"/>
        <w:rPr>
          <w:rFonts w:asciiTheme="minorHAnsi" w:eastAsiaTheme="minorEastAsia" w:hAnsiTheme="minorHAnsi" w:cstheme="minorBidi"/>
          <w:noProof/>
          <w:szCs w:val="22"/>
          <w14:ligatures w14:val="standardContextual"/>
        </w:rPr>
      </w:pPr>
      <w:hyperlink w:anchor="_Toc136963822" w:history="1">
        <w:r w:rsidRPr="00E10542">
          <w:rPr>
            <w:rStyle w:val="afc"/>
            <w:noProof/>
          </w:rPr>
          <w:t>第二十二部分</w:t>
        </w:r>
        <w:r w:rsidRPr="00E10542">
          <w:rPr>
            <w:rStyle w:val="afc"/>
            <w:noProof/>
          </w:rPr>
          <w:t xml:space="preserve">  </w:t>
        </w:r>
        <w:r w:rsidRPr="00E10542">
          <w:rPr>
            <w:rStyle w:val="afc"/>
            <w:noProof/>
          </w:rPr>
          <w:t>其他应披露事项</w:t>
        </w:r>
        <w:r>
          <w:rPr>
            <w:noProof/>
            <w:webHidden/>
          </w:rPr>
          <w:tab/>
        </w:r>
        <w:r>
          <w:rPr>
            <w:noProof/>
            <w:webHidden/>
          </w:rPr>
          <w:fldChar w:fldCharType="begin"/>
        </w:r>
        <w:r>
          <w:rPr>
            <w:noProof/>
            <w:webHidden/>
          </w:rPr>
          <w:instrText xml:space="preserve"> PAGEREF _Toc136963822 \h </w:instrText>
        </w:r>
        <w:r>
          <w:rPr>
            <w:noProof/>
            <w:webHidden/>
          </w:rPr>
        </w:r>
        <w:r>
          <w:rPr>
            <w:noProof/>
            <w:webHidden/>
          </w:rPr>
          <w:fldChar w:fldCharType="separate"/>
        </w:r>
        <w:r w:rsidR="00787C2A">
          <w:rPr>
            <w:noProof/>
            <w:webHidden/>
          </w:rPr>
          <w:t>129</w:t>
        </w:r>
        <w:r>
          <w:rPr>
            <w:noProof/>
            <w:webHidden/>
          </w:rPr>
          <w:fldChar w:fldCharType="end"/>
        </w:r>
      </w:hyperlink>
    </w:p>
    <w:p w14:paraId="61F04294" w14:textId="024175BD" w:rsidR="00386BBE" w:rsidRDefault="00386BBE">
      <w:pPr>
        <w:pStyle w:val="TOC1"/>
        <w:rPr>
          <w:rFonts w:asciiTheme="minorHAnsi" w:eastAsiaTheme="minorEastAsia" w:hAnsiTheme="minorHAnsi" w:cstheme="minorBidi"/>
          <w:noProof/>
          <w:szCs w:val="22"/>
          <w14:ligatures w14:val="standardContextual"/>
        </w:rPr>
      </w:pPr>
      <w:hyperlink w:anchor="_Toc136963823" w:history="1">
        <w:r w:rsidRPr="00E10542">
          <w:rPr>
            <w:rStyle w:val="afc"/>
            <w:noProof/>
          </w:rPr>
          <w:t>第二十三部分</w:t>
        </w:r>
        <w:r w:rsidRPr="00E10542">
          <w:rPr>
            <w:rStyle w:val="afc"/>
            <w:noProof/>
          </w:rPr>
          <w:t xml:space="preserve">  </w:t>
        </w:r>
        <w:r w:rsidRPr="00E10542">
          <w:rPr>
            <w:rStyle w:val="afc"/>
            <w:noProof/>
          </w:rPr>
          <w:t>招募说明</w:t>
        </w:r>
        <w:r w:rsidRPr="00E10542">
          <w:rPr>
            <w:rStyle w:val="afc"/>
            <w:noProof/>
          </w:rPr>
          <w:t>书</w:t>
        </w:r>
        <w:r w:rsidRPr="00E10542">
          <w:rPr>
            <w:rStyle w:val="afc"/>
            <w:noProof/>
          </w:rPr>
          <w:t>存放及查阅方式</w:t>
        </w:r>
        <w:r>
          <w:rPr>
            <w:noProof/>
            <w:webHidden/>
          </w:rPr>
          <w:tab/>
        </w:r>
        <w:r>
          <w:rPr>
            <w:noProof/>
            <w:webHidden/>
          </w:rPr>
          <w:fldChar w:fldCharType="begin"/>
        </w:r>
        <w:r>
          <w:rPr>
            <w:noProof/>
            <w:webHidden/>
          </w:rPr>
          <w:instrText xml:space="preserve"> PAGEREF _Toc136963823 \h </w:instrText>
        </w:r>
        <w:r>
          <w:rPr>
            <w:noProof/>
            <w:webHidden/>
          </w:rPr>
        </w:r>
        <w:r>
          <w:rPr>
            <w:noProof/>
            <w:webHidden/>
          </w:rPr>
          <w:fldChar w:fldCharType="separate"/>
        </w:r>
        <w:r w:rsidR="00787C2A">
          <w:rPr>
            <w:noProof/>
            <w:webHidden/>
          </w:rPr>
          <w:t>132</w:t>
        </w:r>
        <w:r>
          <w:rPr>
            <w:noProof/>
            <w:webHidden/>
          </w:rPr>
          <w:fldChar w:fldCharType="end"/>
        </w:r>
      </w:hyperlink>
    </w:p>
    <w:p w14:paraId="59370376" w14:textId="72F6A325" w:rsidR="00386BBE" w:rsidRDefault="00386BBE">
      <w:pPr>
        <w:pStyle w:val="TOC1"/>
        <w:rPr>
          <w:rFonts w:asciiTheme="minorHAnsi" w:eastAsiaTheme="minorEastAsia" w:hAnsiTheme="minorHAnsi" w:cstheme="minorBidi"/>
          <w:noProof/>
          <w:szCs w:val="22"/>
          <w14:ligatures w14:val="standardContextual"/>
        </w:rPr>
      </w:pPr>
      <w:hyperlink w:anchor="_Toc136963824" w:history="1">
        <w:r w:rsidRPr="00E10542">
          <w:rPr>
            <w:rStyle w:val="afc"/>
            <w:noProof/>
          </w:rPr>
          <w:t>第二十四部分</w:t>
        </w:r>
        <w:r w:rsidRPr="00E10542">
          <w:rPr>
            <w:rStyle w:val="afc"/>
            <w:noProof/>
          </w:rPr>
          <w:t xml:space="preserve">  </w:t>
        </w:r>
        <w:r w:rsidRPr="00E10542">
          <w:rPr>
            <w:rStyle w:val="afc"/>
            <w:noProof/>
          </w:rPr>
          <w:t>备查文件</w:t>
        </w:r>
        <w:r>
          <w:rPr>
            <w:noProof/>
            <w:webHidden/>
          </w:rPr>
          <w:tab/>
        </w:r>
        <w:r>
          <w:rPr>
            <w:noProof/>
            <w:webHidden/>
          </w:rPr>
          <w:fldChar w:fldCharType="begin"/>
        </w:r>
        <w:r>
          <w:rPr>
            <w:noProof/>
            <w:webHidden/>
          </w:rPr>
          <w:instrText xml:space="preserve"> PAGEREF _Toc136963824 \h </w:instrText>
        </w:r>
        <w:r>
          <w:rPr>
            <w:noProof/>
            <w:webHidden/>
          </w:rPr>
        </w:r>
        <w:r>
          <w:rPr>
            <w:noProof/>
            <w:webHidden/>
          </w:rPr>
          <w:fldChar w:fldCharType="separate"/>
        </w:r>
        <w:r w:rsidR="00787C2A">
          <w:rPr>
            <w:noProof/>
            <w:webHidden/>
          </w:rPr>
          <w:t>133</w:t>
        </w:r>
        <w:r>
          <w:rPr>
            <w:noProof/>
            <w:webHidden/>
          </w:rPr>
          <w:fldChar w:fldCharType="end"/>
        </w:r>
      </w:hyperlink>
    </w:p>
    <w:p w14:paraId="352548E6" w14:textId="2E8CBBCE" w:rsidR="00AC3A9B" w:rsidRPr="002544B9" w:rsidRDefault="002C3C29">
      <w:pPr>
        <w:sectPr w:rsidR="00AC3A9B" w:rsidRPr="002544B9">
          <w:pgSz w:w="11906" w:h="16838"/>
          <w:pgMar w:top="1440" w:right="1800" w:bottom="1440" w:left="1800" w:header="851" w:footer="992" w:gutter="0"/>
          <w:pgNumType w:chapStyle="1"/>
          <w:cols w:space="720"/>
          <w:docGrid w:type="lines" w:linePitch="312"/>
        </w:sectPr>
      </w:pPr>
      <w:r w:rsidRPr="002544B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2544B9" w:rsidRDefault="002C3C29">
      <w:pPr>
        <w:pStyle w:val="1"/>
        <w:jc w:val="center"/>
        <w:rPr>
          <w:sz w:val="30"/>
          <w:szCs w:val="30"/>
        </w:rPr>
      </w:pPr>
      <w:bookmarkStart w:id="47" w:name="_Toc68266288"/>
      <w:bookmarkStart w:id="48" w:name="_Toc136963801"/>
      <w:r w:rsidRPr="002544B9">
        <w:rPr>
          <w:rFonts w:hint="eastAsia"/>
          <w:sz w:val="30"/>
          <w:szCs w:val="30"/>
        </w:rPr>
        <w:lastRenderedPageBreak/>
        <w:t>第一部分</w:t>
      </w:r>
      <w:r w:rsidRPr="002544B9">
        <w:rPr>
          <w:sz w:val="30"/>
          <w:szCs w:val="30"/>
        </w:rPr>
        <w:t xml:space="preserve">  </w:t>
      </w:r>
      <w:r w:rsidRPr="002544B9">
        <w:rPr>
          <w:rFonts w:hint="eastAsia"/>
          <w:sz w:val="30"/>
          <w:szCs w:val="30"/>
        </w:rPr>
        <w:t>绪言</w:t>
      </w:r>
      <w:bookmarkEnd w:id="32"/>
      <w:bookmarkEnd w:id="33"/>
      <w:bookmarkEnd w:id="47"/>
      <w:bookmarkEnd w:id="48"/>
    </w:p>
    <w:p w14:paraId="78F0F2AC" w14:textId="005CC6C1"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2544B9">
        <w:rPr>
          <w:rFonts w:asciiTheme="minorEastAsia" w:hAnsiTheme="minorEastAsia" w:cs="Arial" w:hint="eastAsia"/>
          <w:sz w:val="24"/>
          <w:szCs w:val="24"/>
        </w:rPr>
        <w:t>公开募集</w:t>
      </w:r>
      <w:r w:rsidRPr="002544B9">
        <w:rPr>
          <w:rFonts w:asciiTheme="minorEastAsia" w:hAnsiTheme="minorEastAsia" w:cs="Arial" w:hint="eastAsia"/>
          <w:sz w:val="24"/>
          <w:szCs w:val="24"/>
        </w:rPr>
        <w:t>证券投资基金销售</w:t>
      </w:r>
      <w:r w:rsidR="00AF017B" w:rsidRPr="002544B9">
        <w:rPr>
          <w:rFonts w:asciiTheme="minorEastAsia" w:hAnsiTheme="minorEastAsia" w:cs="Arial" w:hint="eastAsia"/>
          <w:sz w:val="24"/>
          <w:szCs w:val="24"/>
        </w:rPr>
        <w:t>机构监督</w:t>
      </w:r>
      <w:r w:rsidRPr="002544B9">
        <w:rPr>
          <w:rFonts w:asciiTheme="minorEastAsia" w:hAnsiTheme="minorEastAsia" w:cs="Arial" w:hint="eastAsia"/>
          <w:sz w:val="24"/>
          <w:szCs w:val="24"/>
        </w:rPr>
        <w:t>管理办法》（以下简称“《销售办法》”）、《</w:t>
      </w:r>
      <w:r w:rsidRPr="002544B9">
        <w:rPr>
          <w:rFonts w:hint="eastAsia"/>
          <w:bCs/>
          <w:kern w:val="0"/>
          <w:sz w:val="24"/>
        </w:rPr>
        <w:t>公开募集证券投资基金信息披露管理办法</w:t>
      </w:r>
      <w:r w:rsidRPr="002544B9">
        <w:rPr>
          <w:rFonts w:asciiTheme="minorEastAsia" w:hAnsiTheme="minorEastAsia" w:cs="Arial" w:hint="eastAsia"/>
          <w:sz w:val="24"/>
          <w:szCs w:val="24"/>
        </w:rPr>
        <w:t>》（以下简称“《信息披露办法》”）、《公开募集开放式证券投资基金流动性风险管理规定》（以下简称“《管理规定》”）以及《</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证券投资基金基金合同》（以下简称“基金合同”）编写。</w:t>
      </w:r>
    </w:p>
    <w:p w14:paraId="4E9AA632"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02418AE5" w:rsidR="00AC3A9B" w:rsidRPr="002544B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Pr="002544B9">
        <w:rPr>
          <w:rFonts w:asciiTheme="minorEastAsia" w:hAnsiTheme="minorEastAsia" w:cs="Arial" w:hint="eastAsia"/>
          <w:sz w:val="24"/>
          <w:szCs w:val="24"/>
        </w:rPr>
        <w:t>混合型</w:t>
      </w:r>
      <w:r w:rsidR="002C3C29" w:rsidRPr="002544B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544B9">
        <w:rPr>
          <w:rFonts w:asciiTheme="minorEastAsia" w:hAnsiTheme="minorEastAsia" w:cs="Arial" w:hint="eastAsia"/>
          <w:sz w:val="24"/>
          <w:szCs w:val="24"/>
        </w:rPr>
        <w:t>投资人自依基金</w:t>
      </w:r>
      <w:proofErr w:type="gramEnd"/>
      <w:r w:rsidRPr="002544B9">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footerReference w:type="default" r:id="rId12"/>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2544B9" w:rsidRDefault="002C3C29">
      <w:pPr>
        <w:pStyle w:val="1"/>
        <w:jc w:val="center"/>
        <w:rPr>
          <w:sz w:val="30"/>
          <w:szCs w:val="30"/>
        </w:rPr>
      </w:pPr>
      <w:bookmarkStart w:id="63" w:name="_Toc68266289"/>
      <w:bookmarkStart w:id="64" w:name="_Toc136963802"/>
      <w:r w:rsidRPr="002544B9">
        <w:rPr>
          <w:rFonts w:hint="eastAsia"/>
          <w:sz w:val="30"/>
          <w:szCs w:val="30"/>
        </w:rPr>
        <w:lastRenderedPageBreak/>
        <w:t>第二部分</w:t>
      </w:r>
      <w:r w:rsidRPr="002544B9">
        <w:rPr>
          <w:sz w:val="30"/>
          <w:szCs w:val="30"/>
        </w:rPr>
        <w:t xml:space="preserve">  </w:t>
      </w:r>
      <w:r w:rsidRPr="002544B9">
        <w:rPr>
          <w:rFonts w:hint="eastAsia"/>
          <w:sz w:val="30"/>
          <w:szCs w:val="30"/>
        </w:rPr>
        <w:t>释义</w:t>
      </w:r>
      <w:bookmarkEnd w:id="63"/>
      <w:bookmarkEnd w:id="64"/>
    </w:p>
    <w:p w14:paraId="72A70868"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在本招募说明书中，除非文意另有所指，下列词语或简称具有如下含义：</w:t>
      </w:r>
    </w:p>
    <w:p w14:paraId="0CFA76B8" w14:textId="277A303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w:t>
      </w:r>
      <w:r w:rsidRPr="002544B9">
        <w:rPr>
          <w:rFonts w:asciiTheme="minorEastAsia" w:hAnsiTheme="minorEastAsia" w:cs="Times New Roman" w:hint="eastAsia"/>
          <w:sz w:val="24"/>
          <w:szCs w:val="24"/>
        </w:rPr>
        <w:t>、基金或本基金：指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w:t>
      </w:r>
    </w:p>
    <w:p w14:paraId="7FA92AE9"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w:t>
      </w:r>
      <w:r w:rsidRPr="002544B9">
        <w:rPr>
          <w:rFonts w:asciiTheme="minorEastAsia" w:hAnsiTheme="minorEastAsia" w:cs="Times New Roman" w:hint="eastAsia"/>
          <w:sz w:val="24"/>
          <w:szCs w:val="24"/>
        </w:rPr>
        <w:t>、基金管理人：</w:t>
      </w:r>
      <w:proofErr w:type="gramStart"/>
      <w:r w:rsidRPr="002544B9">
        <w:rPr>
          <w:rFonts w:asciiTheme="minorEastAsia" w:hAnsiTheme="minorEastAsia" w:cs="Times New Roman" w:hint="eastAsia"/>
          <w:sz w:val="24"/>
          <w:szCs w:val="24"/>
        </w:rPr>
        <w:t>指富荣基金</w:t>
      </w:r>
      <w:proofErr w:type="gramEnd"/>
      <w:r w:rsidRPr="002544B9">
        <w:rPr>
          <w:rFonts w:asciiTheme="minorEastAsia" w:hAnsiTheme="minorEastAsia" w:cs="Times New Roman" w:hint="eastAsia"/>
          <w:sz w:val="24"/>
          <w:szCs w:val="24"/>
        </w:rPr>
        <w:t>管理有限公司</w:t>
      </w:r>
    </w:p>
    <w:p w14:paraId="17E02415" w14:textId="6033EE65"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、基金托管人：指</w:t>
      </w:r>
      <w:r w:rsidR="006E585E" w:rsidRPr="002544B9">
        <w:rPr>
          <w:rFonts w:asciiTheme="minorEastAsia" w:hAnsiTheme="minorEastAsia" w:cs="Times New Roman" w:hint="eastAsia"/>
          <w:sz w:val="24"/>
          <w:szCs w:val="24"/>
        </w:rPr>
        <w:t>国泰君安证券股份有限公司</w:t>
      </w:r>
    </w:p>
    <w:p w14:paraId="0CD501CA" w14:textId="15975DBF"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Pr="002544B9">
        <w:rPr>
          <w:rFonts w:asciiTheme="minorEastAsia" w:hAnsiTheme="minorEastAsia" w:cs="Times New Roman" w:hint="eastAsia"/>
          <w:sz w:val="24"/>
          <w:szCs w:val="24"/>
        </w:rPr>
        <w:t>、基金合同：指《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证券投资基金基金合同》及对基金合同的任何有效修订和补充</w:t>
      </w:r>
    </w:p>
    <w:p w14:paraId="62B252C9" w14:textId="6AF4247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w:t>
      </w:r>
      <w:r w:rsidRPr="002544B9">
        <w:rPr>
          <w:rFonts w:asciiTheme="minorEastAsia" w:hAnsiTheme="minorEastAsia" w:cs="Times New Roman" w:hint="eastAsia"/>
          <w:sz w:val="24"/>
          <w:szCs w:val="24"/>
        </w:rPr>
        <w:t>、托管协议：指基金管理人与基金托管人就本基金签订之《</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证券投资基金托管协议》及对该托管协议的任何有效修订和补充</w:t>
      </w:r>
    </w:p>
    <w:p w14:paraId="6E1ECFE5" w14:textId="3326E026"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w:t>
      </w:r>
      <w:r w:rsidRPr="002544B9">
        <w:rPr>
          <w:rFonts w:asciiTheme="minorEastAsia" w:hAnsiTheme="minorEastAsia" w:cs="Times New Roman" w:hint="eastAsia"/>
          <w:sz w:val="24"/>
          <w:szCs w:val="24"/>
        </w:rPr>
        <w:t>、招募说明书或本招募说明书：指《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证券投资基金招募说明书》及其更新</w:t>
      </w:r>
    </w:p>
    <w:p w14:paraId="23D7F096" w14:textId="072BE59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、基金份额发售公告：指《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002C3C29" w:rsidRPr="002544B9">
        <w:rPr>
          <w:rFonts w:asciiTheme="minorEastAsia" w:hAnsiTheme="minorEastAsia" w:cs="Times New Roman" w:hint="eastAsia"/>
          <w:sz w:val="24"/>
          <w:szCs w:val="24"/>
        </w:rPr>
        <w:t>证券投资基金基金份额发售公告》</w:t>
      </w:r>
    </w:p>
    <w:p w14:paraId="2E356D2E" w14:textId="3A13AA7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4702762"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w:t>
      </w:r>
      <w:r w:rsidR="002C3C29" w:rsidRPr="002544B9">
        <w:rPr>
          <w:rFonts w:asciiTheme="minorEastAsia" w:hAnsiTheme="minorEastAsia" w:cs="Times New Roman" w:hint="eastAsia"/>
          <w:sz w:val="24"/>
          <w:szCs w:val="24"/>
        </w:rPr>
        <w:t>、《基金法》：指</w:t>
      </w:r>
      <w:r w:rsidR="002C3C29" w:rsidRPr="002544B9">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sidR="005857CA" w:rsidRPr="002544B9">
        <w:rPr>
          <w:rFonts w:asciiTheme="minorEastAsia" w:hAnsiTheme="minorEastAsia" w:cs="Times New Roman" w:hint="eastAsia"/>
          <w:sz w:val="24"/>
          <w:szCs w:val="24"/>
        </w:rPr>
        <w:t>，并经</w:t>
      </w:r>
      <w:r w:rsidR="005857CA" w:rsidRPr="002544B9">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sidR="002C3C29" w:rsidRPr="002544B9">
        <w:rPr>
          <w:rFonts w:asciiTheme="minorEastAsia" w:hAnsiTheme="minorEastAsia" w:cs="Times New Roman" w:hint="eastAsia"/>
          <w:sz w:val="24"/>
          <w:szCs w:val="24"/>
        </w:rPr>
        <w:t>的《中华人民共和国证券投资基金法》及颁布机关对其不时做出的修订</w:t>
      </w:r>
    </w:p>
    <w:p w14:paraId="7A270BCE" w14:textId="1EE0278C" w:rsidR="00B21804" w:rsidRPr="002544B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w:t>
      </w:r>
      <w:r w:rsidR="002C3C29" w:rsidRPr="002544B9">
        <w:rPr>
          <w:rFonts w:asciiTheme="minorEastAsia" w:hAnsiTheme="minorEastAsia" w:cs="Times New Roman" w:hint="eastAsia"/>
          <w:sz w:val="24"/>
          <w:szCs w:val="24"/>
        </w:rPr>
        <w:t>、《销售办法》：</w:t>
      </w:r>
      <w:r w:rsidR="00B21804" w:rsidRPr="002544B9" w:rsidDel="00B21804">
        <w:rPr>
          <w:rFonts w:asciiTheme="minorEastAsia" w:hAnsiTheme="minorEastAsia" w:cs="Times New Roman"/>
          <w:sz w:val="24"/>
          <w:szCs w:val="24"/>
        </w:rPr>
        <w:t xml:space="preserve"> </w:t>
      </w:r>
      <w:r w:rsidR="00B21804" w:rsidRPr="002544B9">
        <w:rPr>
          <w:rFonts w:asciiTheme="minorEastAsia" w:hAnsiTheme="minorEastAsia" w:cs="Times New Roman" w:hint="eastAsia"/>
          <w:sz w:val="24"/>
          <w:szCs w:val="24"/>
        </w:rPr>
        <w:t>指中国证监会</w:t>
      </w:r>
      <w:r w:rsidR="00B21804" w:rsidRPr="002544B9">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F8D6A9C" w14:textId="1859E54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w:t>
      </w:r>
      <w:r w:rsidR="002C3C29" w:rsidRPr="002544B9">
        <w:rPr>
          <w:rFonts w:asciiTheme="minorEastAsia" w:hAnsiTheme="minorEastAsia" w:cs="Times New Roman" w:hint="eastAsia"/>
          <w:sz w:val="24"/>
          <w:szCs w:val="24"/>
        </w:rPr>
        <w:t>、《信息披露办法》：</w:t>
      </w:r>
      <w:r w:rsidR="002C3C29" w:rsidRPr="002544B9">
        <w:rPr>
          <w:rFonts w:hint="eastAsia"/>
          <w:bCs/>
          <w:kern w:val="0"/>
          <w:sz w:val="24"/>
        </w:rPr>
        <w:t>指中国证监会</w:t>
      </w:r>
      <w:r w:rsidR="002C3C29" w:rsidRPr="002544B9">
        <w:rPr>
          <w:bCs/>
          <w:kern w:val="0"/>
          <w:sz w:val="24"/>
        </w:rPr>
        <w:t>2019</w:t>
      </w:r>
      <w:r w:rsidR="002C3C29" w:rsidRPr="002544B9">
        <w:rPr>
          <w:rFonts w:hint="eastAsia"/>
          <w:bCs/>
          <w:kern w:val="0"/>
          <w:sz w:val="24"/>
        </w:rPr>
        <w:t>年</w:t>
      </w:r>
      <w:r w:rsidR="002C3C29" w:rsidRPr="002544B9">
        <w:rPr>
          <w:bCs/>
          <w:kern w:val="0"/>
          <w:sz w:val="24"/>
        </w:rPr>
        <w:t>7</w:t>
      </w:r>
      <w:r w:rsidR="002C3C29" w:rsidRPr="002544B9">
        <w:rPr>
          <w:rFonts w:hint="eastAsia"/>
          <w:bCs/>
          <w:kern w:val="0"/>
          <w:sz w:val="24"/>
        </w:rPr>
        <w:t>月</w:t>
      </w:r>
      <w:r w:rsidR="002C3C29" w:rsidRPr="002544B9">
        <w:rPr>
          <w:bCs/>
          <w:kern w:val="0"/>
          <w:sz w:val="24"/>
        </w:rPr>
        <w:t>26</w:t>
      </w:r>
      <w:r w:rsidR="002C3C29" w:rsidRPr="002544B9">
        <w:rPr>
          <w:rFonts w:hint="eastAsia"/>
          <w:bCs/>
          <w:kern w:val="0"/>
          <w:sz w:val="24"/>
        </w:rPr>
        <w:t>日颁布、同年</w:t>
      </w:r>
      <w:r w:rsidR="002C3C29" w:rsidRPr="002544B9">
        <w:rPr>
          <w:bCs/>
          <w:kern w:val="0"/>
          <w:sz w:val="24"/>
        </w:rPr>
        <w:t>9</w:t>
      </w:r>
      <w:r w:rsidR="002C3C29" w:rsidRPr="002544B9">
        <w:rPr>
          <w:rFonts w:hint="eastAsia"/>
          <w:bCs/>
          <w:kern w:val="0"/>
          <w:sz w:val="24"/>
        </w:rPr>
        <w:t>月</w:t>
      </w:r>
      <w:r w:rsidR="002C3C29" w:rsidRPr="002544B9">
        <w:rPr>
          <w:bCs/>
          <w:kern w:val="0"/>
          <w:sz w:val="24"/>
        </w:rPr>
        <w:t>1</w:t>
      </w:r>
      <w:r w:rsidR="002C3C29" w:rsidRPr="002544B9">
        <w:rPr>
          <w:rFonts w:hint="eastAsia"/>
          <w:bCs/>
          <w:kern w:val="0"/>
          <w:sz w:val="24"/>
        </w:rPr>
        <w:t>日实施的</w:t>
      </w:r>
      <w:r w:rsidR="00AF017B" w:rsidRPr="002544B9">
        <w:rPr>
          <w:rFonts w:hint="eastAsia"/>
          <w:bCs/>
          <w:sz w:val="24"/>
        </w:rPr>
        <w:t>，并经</w:t>
      </w:r>
      <w:r w:rsidR="00AF017B" w:rsidRPr="002544B9">
        <w:rPr>
          <w:bCs/>
          <w:sz w:val="24"/>
        </w:rPr>
        <w:t>2020</w:t>
      </w:r>
      <w:r w:rsidR="00AF017B" w:rsidRPr="002544B9">
        <w:rPr>
          <w:rFonts w:hint="eastAsia"/>
          <w:bCs/>
          <w:sz w:val="24"/>
        </w:rPr>
        <w:t>年</w:t>
      </w:r>
      <w:r w:rsidR="00AF017B" w:rsidRPr="002544B9">
        <w:rPr>
          <w:bCs/>
          <w:sz w:val="24"/>
        </w:rPr>
        <w:t>3</w:t>
      </w:r>
      <w:r w:rsidR="00AF017B" w:rsidRPr="002544B9">
        <w:rPr>
          <w:rFonts w:hint="eastAsia"/>
          <w:bCs/>
          <w:sz w:val="24"/>
        </w:rPr>
        <w:t>月</w:t>
      </w:r>
      <w:r w:rsidR="00AF017B" w:rsidRPr="002544B9">
        <w:rPr>
          <w:bCs/>
          <w:sz w:val="24"/>
        </w:rPr>
        <w:t>20</w:t>
      </w:r>
      <w:r w:rsidR="00AF017B" w:rsidRPr="002544B9">
        <w:rPr>
          <w:rFonts w:hint="eastAsia"/>
          <w:bCs/>
          <w:sz w:val="24"/>
        </w:rPr>
        <w:t>日中国证监会《关于修改部分证券期货规章的决定》修正的</w:t>
      </w:r>
      <w:r w:rsidR="002C3C29" w:rsidRPr="002544B9">
        <w:rPr>
          <w:rFonts w:hint="eastAsia"/>
          <w:bCs/>
          <w:kern w:val="0"/>
          <w:sz w:val="24"/>
        </w:rPr>
        <w:t>《公开募集证券投资基金信息披露管理办法》</w:t>
      </w:r>
      <w:r w:rsidR="002C3C29" w:rsidRPr="002544B9">
        <w:rPr>
          <w:rFonts w:asciiTheme="minorEastAsia" w:hAnsiTheme="minorEastAsia" w:cs="Times New Roman" w:hint="eastAsia"/>
          <w:sz w:val="24"/>
          <w:szCs w:val="24"/>
        </w:rPr>
        <w:t>及颁布机关对其不时做出的修订</w:t>
      </w:r>
    </w:p>
    <w:p w14:paraId="0F3F9613" w14:textId="4BBC955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w:t>
      </w:r>
      <w:r w:rsidR="002C3C29" w:rsidRPr="002544B9">
        <w:rPr>
          <w:rFonts w:asciiTheme="minorEastAsia" w:hAnsiTheme="minorEastAsia" w:cs="Times New Roman" w:hint="eastAsia"/>
          <w:sz w:val="24"/>
          <w:szCs w:val="24"/>
        </w:rPr>
        <w:t>、《运作办法》：指中国证监会</w:t>
      </w:r>
      <w:r w:rsidR="002C3C29" w:rsidRPr="002544B9">
        <w:rPr>
          <w:rFonts w:asciiTheme="minorEastAsia" w:hAnsiTheme="minorEastAsia" w:cs="Times New Roman"/>
          <w:sz w:val="24"/>
          <w:szCs w:val="24"/>
        </w:rPr>
        <w:t>2014</w:t>
      </w:r>
      <w:r w:rsidR="002C3C29" w:rsidRPr="002544B9">
        <w:rPr>
          <w:rFonts w:asciiTheme="minorEastAsia" w:hAnsiTheme="minorEastAsia" w:cs="Times New Roman" w:hint="eastAsia"/>
          <w:sz w:val="24"/>
          <w:szCs w:val="24"/>
        </w:rPr>
        <w:t>年</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日颁布、同年</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日实施</w:t>
      </w:r>
      <w:r w:rsidR="002C3C29" w:rsidRPr="002544B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38017A8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w:t>
      </w:r>
      <w:r w:rsidR="002C3C29" w:rsidRPr="002544B9">
        <w:rPr>
          <w:rFonts w:asciiTheme="minorEastAsia" w:hAnsiTheme="minorEastAsia" w:cs="Times New Roman" w:hint="eastAsia"/>
          <w:sz w:val="24"/>
          <w:szCs w:val="24"/>
        </w:rPr>
        <w:t>、《</w:t>
      </w:r>
      <w:r w:rsidR="00E97FBC" w:rsidRPr="002544B9">
        <w:rPr>
          <w:rFonts w:asciiTheme="minorEastAsia" w:hAnsiTheme="minorEastAsia" w:cs="Times New Roman" w:hint="eastAsia"/>
          <w:sz w:val="24"/>
          <w:szCs w:val="24"/>
        </w:rPr>
        <w:t>流动性风险</w:t>
      </w:r>
      <w:r w:rsidR="002C3C29" w:rsidRPr="002544B9">
        <w:rPr>
          <w:rFonts w:asciiTheme="minorEastAsia" w:hAnsiTheme="minorEastAsia" w:cs="Times New Roman" w:hint="eastAsia"/>
          <w:sz w:val="24"/>
          <w:szCs w:val="24"/>
        </w:rPr>
        <w:t>管理规定》：指中国证监会</w:t>
      </w:r>
      <w:r w:rsidR="002C3C29" w:rsidRPr="002544B9">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6AF14D2" w14:textId="2BC61B9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w:t>
      </w:r>
      <w:r w:rsidR="002C3C29" w:rsidRPr="002544B9">
        <w:rPr>
          <w:rFonts w:asciiTheme="minorEastAsia" w:hAnsiTheme="minorEastAsia" w:cs="Times New Roman" w:hint="eastAsia"/>
          <w:sz w:val="24"/>
          <w:szCs w:val="24"/>
        </w:rPr>
        <w:t>、中国证监会：指中国证券监督管理委员会</w:t>
      </w:r>
    </w:p>
    <w:p w14:paraId="09C6565B" w14:textId="6F04C2F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w:t>
      </w:r>
      <w:r w:rsidR="002C3C29" w:rsidRPr="002544B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120DD1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w:t>
      </w:r>
      <w:r w:rsidR="002C3C29" w:rsidRPr="002544B9">
        <w:rPr>
          <w:rFonts w:asciiTheme="minorEastAsia" w:hAnsiTheme="minorEastAsia" w:cs="Times New Roman" w:hint="eastAsia"/>
          <w:sz w:val="24"/>
          <w:szCs w:val="24"/>
        </w:rPr>
        <w:t>、个人投资者：指依据有关法律法规规定可投资于证券投资基金的自然人</w:t>
      </w:r>
    </w:p>
    <w:p w14:paraId="21B0D1CE" w14:textId="5F5C588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w:t>
      </w:r>
      <w:r w:rsidR="002C3C29" w:rsidRPr="002544B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5CDCD74B" w:rsidR="00FE0530" w:rsidRPr="002544B9" w:rsidRDefault="00693840" w:rsidP="00D55EDF">
      <w:pPr>
        <w:spacing w:line="360" w:lineRule="auto"/>
        <w:ind w:firstLineChars="200" w:firstLine="480"/>
        <w:rPr>
          <w:bCs/>
          <w:sz w:val="24"/>
        </w:rPr>
      </w:pPr>
      <w:r w:rsidRPr="002544B9">
        <w:rPr>
          <w:rFonts w:asciiTheme="minorEastAsia" w:hAnsiTheme="minorEastAsia" w:cs="Times New Roman"/>
          <w:sz w:val="24"/>
          <w:szCs w:val="24"/>
        </w:rPr>
        <w:t>18</w:t>
      </w:r>
      <w:r w:rsidR="002C3C29" w:rsidRPr="002544B9">
        <w:rPr>
          <w:rFonts w:asciiTheme="minorEastAsia" w:hAnsiTheme="minorEastAsia" w:cs="Times New Roman" w:hint="eastAsia"/>
          <w:sz w:val="24"/>
          <w:szCs w:val="24"/>
        </w:rPr>
        <w:t>、</w:t>
      </w:r>
      <w:r w:rsidR="00AF017B" w:rsidRPr="002544B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2544B9">
        <w:rPr>
          <w:bCs/>
          <w:sz w:val="24"/>
        </w:rPr>
        <w:t xml:space="preserve"> </w:t>
      </w:r>
    </w:p>
    <w:p w14:paraId="60915C86" w14:textId="118C9B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w:t>
      </w:r>
      <w:r w:rsidR="002C3C29" w:rsidRPr="002544B9">
        <w:rPr>
          <w:rFonts w:asciiTheme="minorEastAsia" w:hAnsiTheme="minorEastAsia" w:cs="Times New Roman" w:hint="eastAsia"/>
          <w:sz w:val="24"/>
          <w:szCs w:val="24"/>
        </w:rPr>
        <w:t>、投资人</w:t>
      </w:r>
      <w:r w:rsidRPr="002544B9">
        <w:rPr>
          <w:rFonts w:asciiTheme="minorEastAsia" w:hAnsiTheme="minorEastAsia" w:cs="Times New Roman" w:hint="eastAsia"/>
          <w:sz w:val="24"/>
          <w:szCs w:val="24"/>
        </w:rPr>
        <w:t>、投资者</w:t>
      </w:r>
      <w:r w:rsidR="002C3C29" w:rsidRPr="002544B9">
        <w:rPr>
          <w:rFonts w:asciiTheme="minorEastAsia" w:hAnsiTheme="minorEastAsia" w:cs="Times New Roman" w:hint="eastAsia"/>
          <w:sz w:val="24"/>
          <w:szCs w:val="24"/>
        </w:rPr>
        <w:t>：指个人投资者、机构投资者</w:t>
      </w:r>
      <w:r w:rsidRPr="002544B9">
        <w:rPr>
          <w:rFonts w:asciiTheme="minorEastAsia" w:hAnsiTheme="minorEastAsia" w:cs="Times New Roman" w:hint="eastAsia"/>
          <w:sz w:val="24"/>
          <w:szCs w:val="24"/>
        </w:rPr>
        <w:t>、</w:t>
      </w:r>
      <w:r w:rsidR="002C3C29" w:rsidRPr="002544B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6F39DA3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w:t>
      </w:r>
      <w:r w:rsidR="002C3C29" w:rsidRPr="002544B9">
        <w:rPr>
          <w:rFonts w:asciiTheme="minorEastAsia" w:hAnsiTheme="minorEastAsia" w:cs="Times New Roman" w:hint="eastAsia"/>
          <w:sz w:val="24"/>
          <w:szCs w:val="24"/>
        </w:rPr>
        <w:t>、基金份额持有人：指依基金合同和招募说明书合法取得基金份额的投资人</w:t>
      </w:r>
    </w:p>
    <w:p w14:paraId="229A996B" w14:textId="206D245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w:t>
      </w:r>
      <w:r w:rsidR="002C3C29" w:rsidRPr="002544B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5424B2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w:t>
      </w:r>
      <w:r w:rsidR="002C3C29" w:rsidRPr="002544B9">
        <w:rPr>
          <w:rFonts w:asciiTheme="minorEastAsia" w:hAnsiTheme="minorEastAsia" w:cs="Times New Roman" w:hint="eastAsia"/>
          <w:sz w:val="24"/>
          <w:szCs w:val="24"/>
        </w:rPr>
        <w:t>、销售机构：</w:t>
      </w:r>
      <w:proofErr w:type="gramStart"/>
      <w:r w:rsidR="002C3C29" w:rsidRPr="002544B9">
        <w:rPr>
          <w:rFonts w:asciiTheme="minorEastAsia" w:hAnsiTheme="minorEastAsia" w:cs="Times New Roman" w:hint="eastAsia"/>
          <w:sz w:val="24"/>
          <w:szCs w:val="24"/>
        </w:rPr>
        <w:t>指富荣基金</w:t>
      </w:r>
      <w:proofErr w:type="gramEnd"/>
      <w:r w:rsidR="002C3C29" w:rsidRPr="002544B9">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11C6EBA" w14:textId="429D470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w:t>
      </w:r>
      <w:r w:rsidR="002C3C29" w:rsidRPr="002544B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2544B9">
        <w:rPr>
          <w:rFonts w:asciiTheme="minorEastAsia" w:hAnsiTheme="minorEastAsia" w:cs="Times New Roman" w:hint="eastAsia"/>
          <w:sz w:val="24"/>
          <w:szCs w:val="24"/>
        </w:rPr>
        <w:t>非交易</w:t>
      </w:r>
      <w:proofErr w:type="gramEnd"/>
      <w:r w:rsidR="002C3C29" w:rsidRPr="002544B9">
        <w:rPr>
          <w:rFonts w:asciiTheme="minorEastAsia" w:hAnsiTheme="minorEastAsia" w:cs="Times New Roman" w:hint="eastAsia"/>
          <w:sz w:val="24"/>
          <w:szCs w:val="24"/>
        </w:rPr>
        <w:t>过户等</w:t>
      </w:r>
    </w:p>
    <w:p w14:paraId="2AD09064" w14:textId="2749BC14"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w:t>
      </w:r>
      <w:r w:rsidR="002C3C29" w:rsidRPr="002544B9">
        <w:rPr>
          <w:rFonts w:asciiTheme="minorEastAsia" w:hAnsiTheme="minorEastAsia" w:cs="Times New Roman" w:hint="eastAsia"/>
          <w:sz w:val="24"/>
          <w:szCs w:val="24"/>
        </w:rPr>
        <w:t>、登记机构：</w:t>
      </w:r>
      <w:proofErr w:type="gramStart"/>
      <w:r w:rsidR="002C3C29" w:rsidRPr="002544B9">
        <w:rPr>
          <w:rFonts w:asciiTheme="minorEastAsia" w:hAnsiTheme="minorEastAsia" w:cs="Times New Roman" w:hint="eastAsia"/>
          <w:sz w:val="24"/>
          <w:szCs w:val="24"/>
        </w:rPr>
        <w:t>指办理</w:t>
      </w:r>
      <w:proofErr w:type="gramEnd"/>
      <w:r w:rsidR="002C3C29" w:rsidRPr="002544B9">
        <w:rPr>
          <w:rFonts w:asciiTheme="minorEastAsia" w:hAnsiTheme="minorEastAsia" w:cs="Times New Roman" w:hint="eastAsia"/>
          <w:sz w:val="24"/>
          <w:szCs w:val="24"/>
        </w:rPr>
        <w:t>登记业务的机构。基金登记机构为富</w:t>
      </w:r>
      <w:proofErr w:type="gramStart"/>
      <w:r w:rsidR="002C3C29" w:rsidRPr="002544B9">
        <w:rPr>
          <w:rFonts w:asciiTheme="minorEastAsia" w:hAnsiTheme="minorEastAsia" w:cs="Times New Roman" w:hint="eastAsia"/>
          <w:sz w:val="24"/>
          <w:szCs w:val="24"/>
        </w:rPr>
        <w:t>荣基金</w:t>
      </w:r>
      <w:proofErr w:type="gramEnd"/>
      <w:r w:rsidR="002C3C29" w:rsidRPr="002544B9">
        <w:rPr>
          <w:rFonts w:asciiTheme="minorEastAsia" w:hAnsiTheme="minorEastAsia" w:cs="Times New Roman" w:hint="eastAsia"/>
          <w:sz w:val="24"/>
          <w:szCs w:val="24"/>
        </w:rPr>
        <w:t>管理有限公司或接受富</w:t>
      </w:r>
      <w:proofErr w:type="gramStart"/>
      <w:r w:rsidR="002C3C29" w:rsidRPr="002544B9">
        <w:rPr>
          <w:rFonts w:asciiTheme="minorEastAsia" w:hAnsiTheme="minorEastAsia" w:cs="Times New Roman" w:hint="eastAsia"/>
          <w:sz w:val="24"/>
          <w:szCs w:val="24"/>
        </w:rPr>
        <w:t>荣基金</w:t>
      </w:r>
      <w:proofErr w:type="gramEnd"/>
      <w:r w:rsidR="002C3C29" w:rsidRPr="002544B9">
        <w:rPr>
          <w:rFonts w:asciiTheme="minorEastAsia" w:hAnsiTheme="minorEastAsia" w:cs="Times New Roman" w:hint="eastAsia"/>
          <w:sz w:val="24"/>
          <w:szCs w:val="24"/>
        </w:rPr>
        <w:t>管理有限公司委托代为办理登记业务的机构</w:t>
      </w:r>
    </w:p>
    <w:p w14:paraId="1E40165C" w14:textId="540A4D6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w:t>
      </w:r>
      <w:r w:rsidR="002C3C29" w:rsidRPr="002544B9">
        <w:rPr>
          <w:rFonts w:asciiTheme="minorEastAsia" w:hAnsiTheme="minorEastAsia" w:cs="Times New Roman" w:hint="eastAsia"/>
          <w:sz w:val="24"/>
          <w:szCs w:val="24"/>
        </w:rPr>
        <w:t>、基金账户：指登记机构为投资人开立的、记录其持有的、基金管理人所</w:t>
      </w:r>
      <w:r w:rsidR="002C3C29" w:rsidRPr="002544B9">
        <w:rPr>
          <w:rFonts w:asciiTheme="minorEastAsia" w:hAnsiTheme="minorEastAsia" w:cs="Times New Roman" w:hint="eastAsia"/>
          <w:sz w:val="24"/>
          <w:szCs w:val="24"/>
        </w:rPr>
        <w:lastRenderedPageBreak/>
        <w:t>管理的基金份额余额及其变动情况的账户</w:t>
      </w:r>
    </w:p>
    <w:p w14:paraId="1BA68C95" w14:textId="6EA8658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w:t>
      </w:r>
      <w:r w:rsidR="002C3C29" w:rsidRPr="002544B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117D330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w:t>
      </w:r>
      <w:r w:rsidR="002C3C29" w:rsidRPr="002544B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4BC0C29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28</w:t>
      </w:r>
      <w:r w:rsidR="002C3C29" w:rsidRPr="002544B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D26195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29</w:t>
      </w:r>
      <w:r w:rsidR="002C3C29" w:rsidRPr="002544B9">
        <w:rPr>
          <w:rFonts w:asciiTheme="minorEastAsia" w:hAnsiTheme="minorEastAsia" w:cs="Times New Roman" w:hint="eastAsia"/>
          <w:sz w:val="24"/>
          <w:szCs w:val="24"/>
        </w:rPr>
        <w:t>、基金募集期：指自基金份额发售之日起至发售结束之日止的期间，最长不得超过</w:t>
      </w:r>
      <w:r w:rsidR="002C3C29" w:rsidRPr="002544B9">
        <w:rPr>
          <w:rFonts w:asciiTheme="minorEastAsia" w:hAnsiTheme="minorEastAsia" w:cs="Times New Roman"/>
          <w:sz w:val="24"/>
          <w:szCs w:val="24"/>
        </w:rPr>
        <w:t>3</w:t>
      </w:r>
      <w:r w:rsidR="002C3C29" w:rsidRPr="002544B9">
        <w:rPr>
          <w:rFonts w:asciiTheme="minorEastAsia" w:hAnsiTheme="minorEastAsia" w:cs="Times New Roman" w:hint="eastAsia"/>
          <w:sz w:val="24"/>
          <w:szCs w:val="24"/>
        </w:rPr>
        <w:t>个月</w:t>
      </w:r>
    </w:p>
    <w:p w14:paraId="2AB7B98E" w14:textId="2A83BE9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30</w:t>
      </w:r>
      <w:r w:rsidR="002C3C29" w:rsidRPr="002544B9">
        <w:rPr>
          <w:rFonts w:asciiTheme="minorEastAsia" w:hAnsiTheme="minorEastAsia" w:cs="Times New Roman" w:hint="eastAsia"/>
          <w:sz w:val="24"/>
          <w:szCs w:val="24"/>
        </w:rPr>
        <w:t>、存续期：指基金合同生效至终止之间的不定期期限</w:t>
      </w:r>
    </w:p>
    <w:p w14:paraId="655651DA" w14:textId="2F5D7FF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31</w:t>
      </w:r>
      <w:r w:rsidR="002C3C29" w:rsidRPr="002544B9">
        <w:rPr>
          <w:rFonts w:asciiTheme="minorEastAsia" w:hAnsiTheme="minorEastAsia" w:cs="Times New Roman" w:hint="eastAsia"/>
          <w:sz w:val="24"/>
          <w:szCs w:val="24"/>
        </w:rPr>
        <w:t>、工作日：指上海证券交易所、深圳证券交易所的正常交易日</w:t>
      </w:r>
    </w:p>
    <w:p w14:paraId="3B8F0D29" w14:textId="5BEDB6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32</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日：指销售机构在规定时间受理投资人申购、赎回或其他业务申请的开放日</w:t>
      </w:r>
    </w:p>
    <w:p w14:paraId="79F8A61F" w14:textId="65DE978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33</w:t>
      </w:r>
      <w:r w:rsidR="002C3C29" w:rsidRPr="002544B9">
        <w:rPr>
          <w:rFonts w:asciiTheme="minorEastAsia" w:hAnsiTheme="minorEastAsia" w:cs="Times New Roman" w:hint="eastAsia"/>
          <w:sz w:val="24"/>
          <w:szCs w:val="24"/>
        </w:rPr>
        <w:t>、</w:t>
      </w:r>
      <w:proofErr w:type="spellStart"/>
      <w:r w:rsidR="002C3C29" w:rsidRPr="002544B9">
        <w:rPr>
          <w:rFonts w:asciiTheme="minorEastAsia" w:hAnsiTheme="minorEastAsia" w:cs="Times New Roman"/>
          <w:sz w:val="24"/>
          <w:szCs w:val="24"/>
        </w:rPr>
        <w:t>T+n</w:t>
      </w:r>
      <w:proofErr w:type="spellEnd"/>
      <w:r w:rsidR="002C3C29" w:rsidRPr="002544B9">
        <w:rPr>
          <w:rFonts w:asciiTheme="minorEastAsia" w:hAnsiTheme="minorEastAsia" w:cs="Times New Roman" w:hint="eastAsia"/>
          <w:sz w:val="24"/>
          <w:szCs w:val="24"/>
        </w:rPr>
        <w:t>日：指自</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日起第</w:t>
      </w:r>
      <w:r w:rsidR="002C3C29" w:rsidRPr="002544B9">
        <w:rPr>
          <w:rFonts w:asciiTheme="minorEastAsia" w:hAnsiTheme="minorEastAsia" w:cs="Times New Roman"/>
          <w:sz w:val="24"/>
          <w:szCs w:val="24"/>
        </w:rPr>
        <w:t>n</w:t>
      </w:r>
      <w:proofErr w:type="gramStart"/>
      <w:r w:rsidR="002C3C29" w:rsidRPr="002544B9">
        <w:rPr>
          <w:rFonts w:asciiTheme="minorEastAsia" w:hAnsiTheme="minorEastAsia" w:cs="Times New Roman" w:hint="eastAsia"/>
          <w:sz w:val="24"/>
          <w:szCs w:val="24"/>
        </w:rPr>
        <w:t>个</w:t>
      </w:r>
      <w:proofErr w:type="gramEnd"/>
      <w:r w:rsidR="002C3C29" w:rsidRPr="002544B9">
        <w:rPr>
          <w:rFonts w:asciiTheme="minorEastAsia" w:hAnsiTheme="minorEastAsia" w:cs="Times New Roman" w:hint="eastAsia"/>
          <w:sz w:val="24"/>
          <w:szCs w:val="24"/>
        </w:rPr>
        <w:t>工作日（不包含</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w:t>
      </w:r>
      <w:r w:rsidR="00B21804" w:rsidRPr="002544B9">
        <w:rPr>
          <w:rFonts w:asciiTheme="minorEastAsia" w:hAnsiTheme="minorEastAsia" w:cs="Times New Roman" w:hint="eastAsia"/>
          <w:sz w:val="24"/>
          <w:szCs w:val="24"/>
        </w:rPr>
        <w:t>，</w:t>
      </w:r>
      <w:r w:rsidR="00B21804" w:rsidRPr="002544B9">
        <w:rPr>
          <w:rFonts w:asciiTheme="minorEastAsia" w:hAnsiTheme="minorEastAsia" w:cs="Times New Roman"/>
          <w:sz w:val="24"/>
          <w:szCs w:val="24"/>
        </w:rPr>
        <w:t>n为自然数</w:t>
      </w:r>
    </w:p>
    <w:p w14:paraId="5309F75C" w14:textId="380F2B2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34</w:t>
      </w:r>
      <w:r w:rsidR="002C3C29" w:rsidRPr="002544B9">
        <w:rPr>
          <w:rFonts w:asciiTheme="minorEastAsia" w:hAnsiTheme="minorEastAsia" w:cs="Times New Roman" w:hint="eastAsia"/>
          <w:sz w:val="24"/>
          <w:szCs w:val="24"/>
        </w:rPr>
        <w:t>、开放日：指为投资人办理基金份额申购、赎回或其他业务的工作日</w:t>
      </w:r>
    </w:p>
    <w:p w14:paraId="40636741" w14:textId="02C0977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35</w:t>
      </w:r>
      <w:r w:rsidR="002C3C29" w:rsidRPr="002544B9">
        <w:rPr>
          <w:rFonts w:asciiTheme="minorEastAsia" w:hAnsiTheme="minorEastAsia" w:cs="Times New Roman" w:hint="eastAsia"/>
          <w:sz w:val="24"/>
          <w:szCs w:val="24"/>
        </w:rPr>
        <w:t>、开放时间：指开放日基金接受申购、赎回或其他交易的时间段</w:t>
      </w:r>
    </w:p>
    <w:p w14:paraId="407CF27E" w14:textId="4E889EB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36</w:t>
      </w:r>
      <w:r w:rsidR="002C3C29" w:rsidRPr="002544B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2C8124C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37</w:t>
      </w:r>
      <w:r w:rsidR="002C3C29" w:rsidRPr="002544B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6DB8C0D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38</w:t>
      </w:r>
      <w:r w:rsidR="002C3C29" w:rsidRPr="002544B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4DDF662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39</w:t>
      </w:r>
      <w:r w:rsidR="002C3C29" w:rsidRPr="002544B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5DAC150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40</w:t>
      </w:r>
      <w:r w:rsidR="002C3C29" w:rsidRPr="002544B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2544B9">
        <w:rPr>
          <w:rFonts w:asciiTheme="minorEastAsia" w:hAnsiTheme="minorEastAsia" w:cs="Times New Roman" w:hint="eastAsia"/>
          <w:sz w:val="24"/>
          <w:szCs w:val="24"/>
        </w:rPr>
        <w:t>基金基金</w:t>
      </w:r>
      <w:proofErr w:type="gramEnd"/>
      <w:r w:rsidR="002C3C29" w:rsidRPr="002544B9">
        <w:rPr>
          <w:rFonts w:asciiTheme="minorEastAsia" w:hAnsiTheme="minorEastAsia" w:cs="Times New Roman" w:hint="eastAsia"/>
          <w:sz w:val="24"/>
          <w:szCs w:val="24"/>
        </w:rPr>
        <w:t>份额的行为</w:t>
      </w:r>
    </w:p>
    <w:p w14:paraId="40A6BF79" w14:textId="3B9AD6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41</w:t>
      </w:r>
      <w:r w:rsidR="002C3C29" w:rsidRPr="002544B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3804A55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42</w:t>
      </w:r>
      <w:r w:rsidR="002C3C29" w:rsidRPr="002544B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1C7D515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43</w:t>
      </w:r>
      <w:r w:rsidR="002C3C29" w:rsidRPr="002544B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2544B9">
        <w:rPr>
          <w:rFonts w:asciiTheme="minorEastAsia" w:hAnsiTheme="minorEastAsia" w:cs="Times New Roman"/>
          <w:sz w:val="24"/>
          <w:szCs w:val="24"/>
        </w:rPr>
        <w:t>10%</w:t>
      </w:r>
    </w:p>
    <w:p w14:paraId="0CA306BD" w14:textId="5F235C6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44</w:t>
      </w:r>
      <w:r w:rsidR="002C3C29" w:rsidRPr="002544B9">
        <w:rPr>
          <w:rFonts w:asciiTheme="minorEastAsia" w:hAnsiTheme="minorEastAsia" w:cs="Times New Roman" w:hint="eastAsia"/>
          <w:sz w:val="24"/>
          <w:szCs w:val="24"/>
        </w:rPr>
        <w:t>、元：指人民币元</w:t>
      </w:r>
    </w:p>
    <w:p w14:paraId="65464511" w14:textId="25A19E7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45</w:t>
      </w:r>
      <w:r w:rsidR="002C3C29" w:rsidRPr="002544B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6A6788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6</w:t>
      </w:r>
      <w:r w:rsidR="002C3C29" w:rsidRPr="002544B9">
        <w:rPr>
          <w:rFonts w:asciiTheme="minorEastAsia" w:hAnsiTheme="minorEastAsia" w:cs="Times New Roman" w:hint="eastAsia"/>
          <w:sz w:val="24"/>
          <w:szCs w:val="24"/>
        </w:rPr>
        <w:t>、基金资产总值：指基金拥有的各类有价证券、银行存款本息、基金应收款</w:t>
      </w:r>
      <w:r w:rsidR="007C3F95" w:rsidRPr="002544B9">
        <w:rPr>
          <w:rFonts w:asciiTheme="minorEastAsia" w:hAnsiTheme="minorEastAsia" w:cs="Times New Roman" w:hint="eastAsia"/>
          <w:sz w:val="24"/>
          <w:szCs w:val="24"/>
        </w:rPr>
        <w:t>项</w:t>
      </w:r>
      <w:r w:rsidR="002C3C29" w:rsidRPr="002544B9">
        <w:rPr>
          <w:rFonts w:asciiTheme="minorEastAsia" w:hAnsiTheme="minorEastAsia" w:cs="Times New Roman" w:hint="eastAsia"/>
          <w:sz w:val="24"/>
          <w:szCs w:val="24"/>
        </w:rPr>
        <w:t>及其他资产的价值总和</w:t>
      </w:r>
    </w:p>
    <w:p w14:paraId="2F7F661C" w14:textId="197D39C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、基金资产净值：指基金资产总值减去基金负债后的价值</w:t>
      </w:r>
    </w:p>
    <w:p w14:paraId="457D15AA" w14:textId="6B10EE6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、基金份额净值：指计算日基金资产净值除以计算日基金份额总数</w:t>
      </w:r>
    </w:p>
    <w:p w14:paraId="6AB4FE43" w14:textId="68536801" w:rsidR="00AC3A9B" w:rsidRPr="002544B9" w:rsidRDefault="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49</w:t>
      </w:r>
      <w:r w:rsidR="002C3C29" w:rsidRPr="002544B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51、不可抗力：指基金合同当事人不能预见、不能避免且不能克服的客观事件</w:t>
      </w:r>
    </w:p>
    <w:p w14:paraId="6A34A4A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sidRPr="002544B9">
        <w:rPr>
          <w:rFonts w:asciiTheme="minorEastAsia" w:hAnsiTheme="minorEastAsia" w:cs="Times New Roman" w:hint="eastAsia"/>
          <w:sz w:val="24"/>
          <w:szCs w:val="24"/>
        </w:rPr>
        <w:t>含协议</w:t>
      </w:r>
      <w:proofErr w:type="gramEnd"/>
      <w:r w:rsidRPr="002544B9">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sidRPr="002544B9">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4184A9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54、基金份额类别：指根据认购/申购费用、赎回费用、销售服务费用收取方式的不同将本</w:t>
      </w:r>
      <w:proofErr w:type="gramStart"/>
      <w:r w:rsidRPr="002544B9">
        <w:rPr>
          <w:rFonts w:asciiTheme="minorEastAsia" w:hAnsiTheme="minorEastAsia" w:cs="Times New Roman" w:hint="eastAsia"/>
          <w:sz w:val="24"/>
          <w:szCs w:val="24"/>
        </w:rPr>
        <w:t>基金基金</w:t>
      </w:r>
      <w:proofErr w:type="gramEnd"/>
      <w:r w:rsidRPr="002544B9">
        <w:rPr>
          <w:rFonts w:asciiTheme="minorEastAsia" w:hAnsiTheme="minorEastAsia" w:cs="Times New Roman" w:hint="eastAsia"/>
          <w:sz w:val="24"/>
          <w:szCs w:val="24"/>
        </w:rPr>
        <w:t>份额分为不同的类别，各基金份额类别分别设置代码，并分别计算和公告基金份额净值</w:t>
      </w:r>
    </w:p>
    <w:p w14:paraId="22F1459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55、A类基金份额：指在投资人认购/申购时收取认购/申购费用但不从本类别基金资产中计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服务费、赎回时根据持有期限收取赎回费用的基金份额类别</w:t>
      </w:r>
    </w:p>
    <w:p w14:paraId="1D077794"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56、C类基金份额：指从本类别基金资产中计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服务费而不收取认购</w:t>
      </w:r>
      <w:r w:rsidRPr="002544B9">
        <w:rPr>
          <w:rFonts w:asciiTheme="minorEastAsia" w:hAnsiTheme="minorEastAsia" w:cs="Times New Roman"/>
          <w:sz w:val="24"/>
          <w:szCs w:val="24"/>
        </w:rPr>
        <w:t>/申购费用、赎回时根据持有期限收取赎回费用的基金份额类别</w:t>
      </w:r>
    </w:p>
    <w:p w14:paraId="4283300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57、销售服务费：指从基金资产中计提的，用于本基金市场推广、销售以及基金份额持有人服务的费用</w:t>
      </w:r>
    </w:p>
    <w:p w14:paraId="3DD795FD" w14:textId="75879CBA"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58、基金产品资料概要：指《富荣福</w:t>
      </w:r>
      <w:r w:rsidR="0019518D" w:rsidRPr="002544B9">
        <w:rPr>
          <w:rFonts w:asciiTheme="minorEastAsia" w:hAnsiTheme="minorEastAsia" w:cs="Times New Roman" w:hint="eastAsia"/>
          <w:sz w:val="24"/>
          <w:szCs w:val="24"/>
        </w:rPr>
        <w:t>银</w:t>
      </w:r>
      <w:r w:rsidRPr="002544B9">
        <w:rPr>
          <w:rFonts w:asciiTheme="minorEastAsia" w:hAnsiTheme="minorEastAsia" w:cs="Times New Roman" w:hint="eastAsia"/>
          <w:sz w:val="24"/>
          <w:szCs w:val="24"/>
        </w:rPr>
        <w:t>混合型证券投资基金基金产品资料概要》及其更新</w:t>
      </w:r>
    </w:p>
    <w:p w14:paraId="12A1E7A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59、</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实施期间，原有账户称为主袋账户，专门账户</w:t>
      </w:r>
      <w:proofErr w:type="gramStart"/>
      <w:r w:rsidRPr="002544B9">
        <w:rPr>
          <w:rFonts w:asciiTheme="minorEastAsia" w:hAnsiTheme="minorEastAsia" w:cs="Times New Roman" w:hint="eastAsia"/>
          <w:sz w:val="24"/>
          <w:szCs w:val="24"/>
        </w:rPr>
        <w:t>称为侧袋账户</w:t>
      </w:r>
      <w:proofErr w:type="gramEnd"/>
    </w:p>
    <w:p w14:paraId="6841866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60、特定资产：包括：（一）无可参考的活跃市场价格且采用估值技术</w:t>
      </w:r>
      <w:proofErr w:type="gramStart"/>
      <w:r w:rsidRPr="002544B9">
        <w:rPr>
          <w:rFonts w:asciiTheme="minorEastAsia" w:hAnsiTheme="minorEastAsia" w:cs="Times New Roman" w:hint="eastAsia"/>
          <w:sz w:val="24"/>
          <w:szCs w:val="24"/>
        </w:rPr>
        <w:t>仍导致</w:t>
      </w:r>
      <w:proofErr w:type="gramEnd"/>
      <w:r w:rsidRPr="002544B9">
        <w:rPr>
          <w:rFonts w:asciiTheme="minorEastAsia" w:hAnsiTheme="minorEastAsia" w:cs="Times New Roman" w:hint="eastAsia"/>
          <w:sz w:val="24"/>
          <w:szCs w:val="24"/>
        </w:rPr>
        <w:t>公允价值存在重大不确定性的资产；（二）</w:t>
      </w:r>
      <w:proofErr w:type="gramStart"/>
      <w:r w:rsidRPr="002544B9">
        <w:rPr>
          <w:rFonts w:asciiTheme="minorEastAsia" w:hAnsiTheme="minorEastAsia" w:cs="Times New Roman" w:hint="eastAsia"/>
          <w:sz w:val="24"/>
          <w:szCs w:val="24"/>
        </w:rPr>
        <w:t>按摊余成本</w:t>
      </w:r>
      <w:proofErr w:type="gramEnd"/>
      <w:r w:rsidRPr="002544B9">
        <w:rPr>
          <w:rFonts w:asciiTheme="minorEastAsia" w:hAnsiTheme="minorEastAsia" w:cs="Times New Roman" w:hint="eastAsia"/>
          <w:sz w:val="24"/>
          <w:szCs w:val="24"/>
        </w:rPr>
        <w:t>计量且计提资产减值</w:t>
      </w:r>
      <w:proofErr w:type="gramStart"/>
      <w:r w:rsidRPr="002544B9">
        <w:rPr>
          <w:rFonts w:asciiTheme="minorEastAsia" w:hAnsiTheme="minorEastAsia" w:cs="Times New Roman" w:hint="eastAsia"/>
          <w:sz w:val="24"/>
          <w:szCs w:val="24"/>
        </w:rPr>
        <w:t>准备仍导致</w:t>
      </w:r>
      <w:proofErr w:type="gramEnd"/>
      <w:r w:rsidRPr="002544B9">
        <w:rPr>
          <w:rFonts w:asciiTheme="minorEastAsia" w:hAnsiTheme="minorEastAsia" w:cs="Times New Roman" w:hint="eastAsia"/>
          <w:sz w:val="24"/>
          <w:szCs w:val="24"/>
        </w:rPr>
        <w:t>资产价值存在重大不确定性的资产；（三）其他资产价值存在重大不确定性的资产</w:t>
      </w:r>
    </w:p>
    <w:p w14:paraId="1047D172" w14:textId="70E2AC8C" w:rsidR="00EB4B39" w:rsidRPr="002544B9" w:rsidRDefault="00AF2209">
      <w:pPr>
        <w:spacing w:line="360" w:lineRule="auto"/>
        <w:ind w:firstLineChars="200" w:firstLine="480"/>
        <w:rPr>
          <w:b/>
          <w:bCs/>
        </w:rPr>
        <w:sectPr w:rsidR="00EB4B39" w:rsidRPr="002544B9">
          <w:footerReference w:type="default" r:id="rId13"/>
          <w:pgSz w:w="11906" w:h="16838"/>
          <w:pgMar w:top="1440" w:right="1800" w:bottom="1440" w:left="1800" w:header="851" w:footer="992" w:gutter="0"/>
          <w:pgNumType w:start="5" w:chapStyle="1"/>
          <w:cols w:space="720"/>
          <w:docGrid w:type="lines" w:linePitch="312"/>
        </w:sectPr>
      </w:pPr>
      <w:r w:rsidRPr="002544B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2544B9" w:rsidRDefault="002C3C29">
      <w:pPr>
        <w:pStyle w:val="1"/>
        <w:jc w:val="center"/>
        <w:rPr>
          <w:sz w:val="30"/>
          <w:szCs w:val="30"/>
        </w:rPr>
      </w:pPr>
      <w:bookmarkStart w:id="65" w:name="_Toc263092311"/>
      <w:bookmarkStart w:id="66" w:name="_Toc416264539"/>
      <w:bookmarkStart w:id="67" w:name="_Toc68266290"/>
      <w:bookmarkStart w:id="68" w:name="_Toc352229749"/>
      <w:bookmarkStart w:id="69" w:name="_Toc24682"/>
      <w:bookmarkStart w:id="70" w:name="_Toc410197817"/>
      <w:bookmarkStart w:id="71" w:name="_Toc16265"/>
      <w:bookmarkStart w:id="72" w:name="_Toc6714"/>
      <w:bookmarkStart w:id="73" w:name="_Toc27226"/>
      <w:bookmarkStart w:id="74" w:name="_Toc3266"/>
      <w:bookmarkStart w:id="75" w:name="_Toc90742390"/>
      <w:bookmarkStart w:id="76" w:name="_Toc90742321"/>
      <w:bookmarkStart w:id="77" w:name="_Toc29784"/>
      <w:bookmarkStart w:id="78" w:name="_Toc29948"/>
      <w:bookmarkStart w:id="79" w:name="_Toc90742688"/>
      <w:bookmarkStart w:id="80" w:name="_Toc22074"/>
      <w:bookmarkStart w:id="81" w:name="_Toc27189"/>
      <w:bookmarkStart w:id="82" w:name="_Toc15203"/>
      <w:bookmarkStart w:id="83" w:name="_Toc7151"/>
      <w:bookmarkStart w:id="84" w:name="_Toc136963803"/>
      <w:bookmarkEnd w:id="49"/>
      <w:bookmarkEnd w:id="50"/>
      <w:bookmarkEnd w:id="51"/>
      <w:bookmarkEnd w:id="52"/>
      <w:bookmarkEnd w:id="53"/>
      <w:bookmarkEnd w:id="54"/>
      <w:bookmarkEnd w:id="55"/>
      <w:bookmarkEnd w:id="56"/>
      <w:bookmarkEnd w:id="57"/>
      <w:bookmarkEnd w:id="58"/>
      <w:bookmarkEnd w:id="59"/>
      <w:bookmarkEnd w:id="60"/>
      <w:r w:rsidRPr="002544B9">
        <w:rPr>
          <w:rFonts w:hint="eastAsia"/>
          <w:sz w:val="30"/>
          <w:szCs w:val="30"/>
        </w:rPr>
        <w:lastRenderedPageBreak/>
        <w:t>第三部分</w:t>
      </w:r>
      <w:r w:rsidRPr="002544B9">
        <w:rPr>
          <w:sz w:val="30"/>
          <w:szCs w:val="30"/>
        </w:rPr>
        <w:t xml:space="preserve">  </w:t>
      </w:r>
      <w:r w:rsidRPr="002544B9">
        <w:rPr>
          <w:rFonts w:hint="eastAsia"/>
          <w:sz w:val="30"/>
          <w:szCs w:val="30"/>
        </w:rPr>
        <w:t>基金管理人</w:t>
      </w:r>
      <w:bookmarkEnd w:id="65"/>
      <w:bookmarkEnd w:id="66"/>
      <w:bookmarkEnd w:id="67"/>
      <w:bookmarkEnd w:id="84"/>
    </w:p>
    <w:p w14:paraId="51C9A4B6"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一、基金管理人概况</w:t>
      </w:r>
    </w:p>
    <w:p w14:paraId="3FC0B262"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名称：富</w:t>
      </w:r>
      <w:proofErr w:type="gramStart"/>
      <w:r w:rsidRPr="002544B9">
        <w:rPr>
          <w:rFonts w:asciiTheme="minorEastAsia" w:hAnsiTheme="minorEastAsia" w:cs="Times New Roman" w:hint="eastAsia"/>
          <w:kern w:val="0"/>
          <w:sz w:val="24"/>
          <w:szCs w:val="24"/>
        </w:rPr>
        <w:t>荣基金</w:t>
      </w:r>
      <w:proofErr w:type="gramEnd"/>
      <w:r w:rsidRPr="002544B9">
        <w:rPr>
          <w:rFonts w:asciiTheme="minorEastAsia" w:hAnsiTheme="minorEastAsia" w:cs="Times New Roman" w:hint="eastAsia"/>
          <w:kern w:val="0"/>
          <w:sz w:val="24"/>
          <w:szCs w:val="24"/>
        </w:rPr>
        <w:t>管理有限公司</w:t>
      </w:r>
    </w:p>
    <w:p w14:paraId="5E883264" w14:textId="3646EBA6"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住所：</w:t>
      </w:r>
      <w:r w:rsidR="00AC29F0" w:rsidRPr="00AC29F0">
        <w:rPr>
          <w:rFonts w:asciiTheme="minorEastAsia" w:hAnsiTheme="minorEastAsia" w:cs="Times New Roman" w:hint="eastAsia"/>
          <w:kern w:val="0"/>
          <w:sz w:val="24"/>
          <w:szCs w:val="24"/>
        </w:rPr>
        <w:t>广东省广州市南沙区横</w:t>
      </w:r>
      <w:proofErr w:type="gramStart"/>
      <w:r w:rsidR="00AC29F0" w:rsidRPr="00AC29F0">
        <w:rPr>
          <w:rFonts w:asciiTheme="minorEastAsia" w:hAnsiTheme="minorEastAsia" w:cs="Times New Roman" w:hint="eastAsia"/>
          <w:kern w:val="0"/>
          <w:sz w:val="24"/>
          <w:szCs w:val="24"/>
        </w:rPr>
        <w:t>沥</w:t>
      </w:r>
      <w:proofErr w:type="gramEnd"/>
      <w:r w:rsidR="00AC29F0" w:rsidRPr="00AC29F0">
        <w:rPr>
          <w:rFonts w:asciiTheme="minorEastAsia" w:hAnsiTheme="minorEastAsia" w:cs="Times New Roman" w:hint="eastAsia"/>
          <w:kern w:val="0"/>
          <w:sz w:val="24"/>
          <w:szCs w:val="24"/>
        </w:rPr>
        <w:t>镇汇通二街2号3110房</w:t>
      </w:r>
    </w:p>
    <w:p w14:paraId="2A02098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办公地址：深圳市福田区八卦四路</w:t>
      </w:r>
      <w:r w:rsidRPr="002544B9">
        <w:rPr>
          <w:rFonts w:asciiTheme="minorEastAsia" w:hAnsiTheme="minorEastAsia" w:cs="Times New Roman"/>
          <w:kern w:val="0"/>
          <w:sz w:val="24"/>
          <w:szCs w:val="24"/>
        </w:rPr>
        <w:t>52</w:t>
      </w:r>
      <w:r w:rsidRPr="002544B9">
        <w:rPr>
          <w:rFonts w:asciiTheme="minorEastAsia" w:hAnsiTheme="minorEastAsia" w:cs="Times New Roman" w:hint="eastAsia"/>
          <w:kern w:val="0"/>
          <w:sz w:val="24"/>
          <w:szCs w:val="24"/>
        </w:rPr>
        <w:t>号安吉尔大厦</w:t>
      </w:r>
      <w:r w:rsidRPr="002544B9">
        <w:rPr>
          <w:rFonts w:asciiTheme="minorEastAsia" w:hAnsiTheme="minorEastAsia" w:cs="Times New Roman"/>
          <w:kern w:val="0"/>
          <w:sz w:val="24"/>
          <w:szCs w:val="24"/>
        </w:rPr>
        <w:t>24</w:t>
      </w:r>
      <w:r w:rsidRPr="002544B9">
        <w:rPr>
          <w:rFonts w:asciiTheme="minorEastAsia" w:hAnsiTheme="minorEastAsia" w:cs="Times New Roman" w:hint="eastAsia"/>
          <w:kern w:val="0"/>
          <w:sz w:val="24"/>
          <w:szCs w:val="24"/>
        </w:rPr>
        <w:t>层</w:t>
      </w:r>
    </w:p>
    <w:p w14:paraId="2B349321"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法定代表人：</w:t>
      </w:r>
      <w:r w:rsidRPr="002544B9">
        <w:rPr>
          <w:rFonts w:ascii="Arial Unicode MS" w:hAnsi="Arial Unicode MS" w:cs="Arial" w:hint="eastAsia"/>
          <w:kern w:val="0"/>
          <w:sz w:val="24"/>
        </w:rPr>
        <w:t>杨小舟</w:t>
      </w:r>
    </w:p>
    <w:p w14:paraId="1AFD21F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成立时间：</w:t>
      </w:r>
      <w:r w:rsidRPr="002544B9">
        <w:rPr>
          <w:rFonts w:asciiTheme="minorEastAsia" w:hAnsiTheme="minorEastAsia" w:cs="Times New Roman"/>
          <w:kern w:val="0"/>
          <w:sz w:val="24"/>
          <w:szCs w:val="24"/>
        </w:rPr>
        <w:t>2016年1月25日</w:t>
      </w:r>
    </w:p>
    <w:p w14:paraId="7C0CFDC8"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注册资本：</w:t>
      </w:r>
      <w:r w:rsidRPr="002544B9">
        <w:rPr>
          <w:rFonts w:asciiTheme="minorEastAsia" w:hAnsiTheme="minorEastAsia" w:cs="Times New Roman"/>
          <w:kern w:val="0"/>
          <w:sz w:val="24"/>
          <w:szCs w:val="24"/>
        </w:rPr>
        <w:t>2亿元人民币</w:t>
      </w:r>
    </w:p>
    <w:p w14:paraId="1970E7EE"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存续期间：持续经营</w:t>
      </w:r>
    </w:p>
    <w:p w14:paraId="1B7E5C1F" w14:textId="59CB20DC"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联系人：</w:t>
      </w:r>
      <w:r w:rsidR="00AC29F0" w:rsidRPr="00AC29F0">
        <w:rPr>
          <w:rFonts w:asciiTheme="minorEastAsia" w:hAnsiTheme="minorEastAsia" w:cs="Times New Roman" w:hint="eastAsia"/>
          <w:kern w:val="0"/>
          <w:sz w:val="24"/>
          <w:szCs w:val="24"/>
        </w:rPr>
        <w:t>罗艳</w:t>
      </w:r>
    </w:p>
    <w:p w14:paraId="59A0CFC0" w14:textId="60B884CA"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联系电话：（</w:t>
      </w:r>
      <w:r w:rsidRPr="002544B9">
        <w:rPr>
          <w:rFonts w:asciiTheme="minorEastAsia" w:hAnsiTheme="minorEastAsia" w:cs="Times New Roman"/>
          <w:kern w:val="0"/>
          <w:sz w:val="24"/>
          <w:szCs w:val="24"/>
        </w:rPr>
        <w:t>0755）8435 6</w:t>
      </w:r>
      <w:r w:rsidR="00AC29F0" w:rsidRPr="00AC29F0">
        <w:rPr>
          <w:rFonts w:asciiTheme="minorEastAsia" w:hAnsiTheme="minorEastAsia" w:cs="Times New Roman"/>
          <w:kern w:val="0"/>
          <w:sz w:val="24"/>
          <w:szCs w:val="24"/>
        </w:rPr>
        <w:t>637</w:t>
      </w:r>
    </w:p>
    <w:p w14:paraId="094EE553" w14:textId="77777777" w:rsidR="00AC3A9B" w:rsidRPr="002544B9" w:rsidRDefault="002C3C29">
      <w:pPr>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股权结构：</w:t>
      </w:r>
      <w:r w:rsidRPr="002544B9">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2544B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出资比例</w:t>
            </w:r>
          </w:p>
        </w:tc>
      </w:tr>
      <w:tr w:rsidR="00AC3A9B" w:rsidRPr="002544B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50%</w:t>
            </w:r>
          </w:p>
        </w:tc>
      </w:tr>
      <w:tr w:rsidR="00AC3A9B" w:rsidRPr="002544B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45.1%</w:t>
            </w:r>
          </w:p>
        </w:tc>
      </w:tr>
      <w:tr w:rsidR="00AC3A9B" w:rsidRPr="002544B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2544B9" w:rsidRDefault="002C3C29">
            <w:pPr>
              <w:spacing w:line="360" w:lineRule="auto"/>
              <w:jc w:val="center"/>
              <w:rPr>
                <w:rFonts w:asciiTheme="minorEastAsia" w:hAnsiTheme="minorEastAsia" w:cs="Arial"/>
                <w:kern w:val="0"/>
                <w:sz w:val="24"/>
                <w:szCs w:val="24"/>
              </w:rPr>
            </w:pPr>
            <w:proofErr w:type="gramStart"/>
            <w:r w:rsidRPr="002544B9">
              <w:rPr>
                <w:rFonts w:asciiTheme="minorEastAsia" w:hAnsiTheme="minorEastAsia" w:cs="Arial" w:hint="eastAsia"/>
                <w:kern w:val="0"/>
                <w:sz w:val="24"/>
                <w:szCs w:val="24"/>
              </w:rPr>
              <w:t>湖南省典勤投资</w:t>
            </w:r>
            <w:proofErr w:type="gramEnd"/>
            <w:r w:rsidRPr="002544B9">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4.9%</w:t>
            </w:r>
          </w:p>
        </w:tc>
      </w:tr>
    </w:tbl>
    <w:p w14:paraId="597DA9DE" w14:textId="77777777" w:rsidR="00AC3A9B" w:rsidRPr="002544B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二、主要成员情况</w:t>
      </w:r>
    </w:p>
    <w:p w14:paraId="73E89967"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1、董事会成员</w:t>
      </w:r>
    </w:p>
    <w:p w14:paraId="244B3A54"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FC6F83">
        <w:rPr>
          <w:rFonts w:asciiTheme="minorEastAsia" w:hAnsiTheme="minorEastAsia" w:cs="Arial" w:hint="eastAsia"/>
          <w:kern w:val="0"/>
          <w:sz w:val="24"/>
          <w:szCs w:val="24"/>
        </w:rPr>
        <w:t>投</w:t>
      </w:r>
      <w:proofErr w:type="gramEnd"/>
      <w:r w:rsidRPr="00FC6F83">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FC6F83">
        <w:rPr>
          <w:rFonts w:asciiTheme="minorEastAsia" w:hAnsiTheme="minorEastAsia" w:cs="Arial" w:hint="eastAsia"/>
          <w:kern w:val="0"/>
          <w:sz w:val="24"/>
          <w:szCs w:val="24"/>
        </w:rPr>
        <w:t>投</w:t>
      </w:r>
      <w:proofErr w:type="gramEnd"/>
      <w:r w:rsidRPr="00FC6F83">
        <w:rPr>
          <w:rFonts w:asciiTheme="minorEastAsia" w:hAnsiTheme="minorEastAsia" w:cs="Arial" w:hint="eastAsia"/>
          <w:kern w:val="0"/>
          <w:sz w:val="24"/>
          <w:szCs w:val="24"/>
        </w:rPr>
        <w:t>投资有限公司董事，中国文化产业投资</w:t>
      </w:r>
      <w:proofErr w:type="gramStart"/>
      <w:r w:rsidRPr="00FC6F83">
        <w:rPr>
          <w:rFonts w:asciiTheme="minorEastAsia" w:hAnsiTheme="minorEastAsia" w:cs="Arial" w:hint="eastAsia"/>
          <w:kern w:val="0"/>
          <w:sz w:val="24"/>
          <w:szCs w:val="24"/>
        </w:rPr>
        <w:t>母基金</w:t>
      </w:r>
      <w:proofErr w:type="gramEnd"/>
      <w:r w:rsidRPr="00FC6F83">
        <w:rPr>
          <w:rFonts w:asciiTheme="minorEastAsia" w:hAnsiTheme="minorEastAsia" w:cs="Arial" w:hint="eastAsia"/>
          <w:kern w:val="0"/>
          <w:sz w:val="24"/>
          <w:szCs w:val="24"/>
        </w:rPr>
        <w:t>管理有限公司董事，富</w:t>
      </w:r>
      <w:proofErr w:type="gramStart"/>
      <w:r w:rsidRPr="00FC6F83">
        <w:rPr>
          <w:rFonts w:asciiTheme="minorEastAsia" w:hAnsiTheme="minorEastAsia" w:cs="Arial" w:hint="eastAsia"/>
          <w:kern w:val="0"/>
          <w:sz w:val="24"/>
          <w:szCs w:val="24"/>
        </w:rPr>
        <w:t>荣基金</w:t>
      </w:r>
      <w:proofErr w:type="gramEnd"/>
      <w:r w:rsidRPr="00FC6F83">
        <w:rPr>
          <w:rFonts w:asciiTheme="minorEastAsia" w:hAnsiTheme="minorEastAsia" w:cs="Arial" w:hint="eastAsia"/>
          <w:kern w:val="0"/>
          <w:sz w:val="24"/>
          <w:szCs w:val="24"/>
        </w:rPr>
        <w:t>管理有限公司董事长。</w:t>
      </w:r>
    </w:p>
    <w:p w14:paraId="30E37A9B" w14:textId="172A492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21E3675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09DD55F" w14:textId="77777777" w:rsidR="001303E3" w:rsidRP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郭涛先生，董事，上海高级金融学院研究生（在读）。</w:t>
      </w:r>
      <w:proofErr w:type="gramStart"/>
      <w:r w:rsidRPr="001303E3">
        <w:rPr>
          <w:rFonts w:asciiTheme="minorEastAsia" w:hAnsiTheme="minorEastAsia" w:cs="Arial" w:hint="eastAsia"/>
          <w:kern w:val="0"/>
          <w:sz w:val="24"/>
          <w:szCs w:val="24"/>
        </w:rPr>
        <w:t>现任盈投控股</w:t>
      </w:r>
      <w:proofErr w:type="gramEnd"/>
      <w:r w:rsidRPr="001303E3">
        <w:rPr>
          <w:rFonts w:asciiTheme="minorEastAsia" w:hAnsiTheme="minorEastAsia" w:cs="Arial" w:hint="eastAsia"/>
          <w:kern w:val="0"/>
          <w:sz w:val="24"/>
          <w:szCs w:val="24"/>
        </w:rPr>
        <w:t>有限公司董事、总经理；</w:t>
      </w:r>
      <w:proofErr w:type="gramStart"/>
      <w:r w:rsidRPr="001303E3">
        <w:rPr>
          <w:rFonts w:asciiTheme="minorEastAsia" w:hAnsiTheme="minorEastAsia" w:cs="Arial" w:hint="eastAsia"/>
          <w:kern w:val="0"/>
          <w:sz w:val="24"/>
          <w:szCs w:val="24"/>
        </w:rPr>
        <w:t>深圳市亿尔德</w:t>
      </w:r>
      <w:proofErr w:type="gramEnd"/>
      <w:r w:rsidRPr="001303E3">
        <w:rPr>
          <w:rFonts w:asciiTheme="minorEastAsia" w:hAnsiTheme="minorEastAsia" w:cs="Arial" w:hint="eastAsia"/>
          <w:kern w:val="0"/>
          <w:sz w:val="24"/>
          <w:szCs w:val="24"/>
        </w:rPr>
        <w:t>投资有限公司法定代表人、执行董事、总经理；深圳市前海富</w:t>
      </w:r>
      <w:proofErr w:type="gramStart"/>
      <w:r w:rsidRPr="001303E3">
        <w:rPr>
          <w:rFonts w:asciiTheme="minorEastAsia" w:hAnsiTheme="minorEastAsia" w:cs="Arial" w:hint="eastAsia"/>
          <w:kern w:val="0"/>
          <w:sz w:val="24"/>
          <w:szCs w:val="24"/>
        </w:rPr>
        <w:t>荣资产</w:t>
      </w:r>
      <w:proofErr w:type="gramEnd"/>
      <w:r w:rsidRPr="001303E3">
        <w:rPr>
          <w:rFonts w:asciiTheme="minorEastAsia" w:hAnsiTheme="minorEastAsia" w:cs="Arial" w:hint="eastAsia"/>
          <w:kern w:val="0"/>
          <w:sz w:val="24"/>
          <w:szCs w:val="24"/>
        </w:rPr>
        <w:t>管理有限公司法定代表人、董事长、总经理；深圳嘉年实业股份有限公司董事；深圳市嘉年印</w:t>
      </w:r>
      <w:proofErr w:type="gramStart"/>
      <w:r w:rsidRPr="001303E3">
        <w:rPr>
          <w:rFonts w:asciiTheme="minorEastAsia" w:hAnsiTheme="minorEastAsia" w:cs="Arial" w:hint="eastAsia"/>
          <w:kern w:val="0"/>
          <w:sz w:val="24"/>
          <w:szCs w:val="24"/>
        </w:rPr>
        <w:t>务</w:t>
      </w:r>
      <w:proofErr w:type="gramEnd"/>
      <w:r w:rsidRPr="001303E3">
        <w:rPr>
          <w:rFonts w:asciiTheme="minorEastAsia" w:hAnsiTheme="minorEastAsia" w:cs="Arial" w:hint="eastAsia"/>
          <w:kern w:val="0"/>
          <w:sz w:val="24"/>
          <w:szCs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1303E3">
        <w:rPr>
          <w:rFonts w:asciiTheme="minorEastAsia" w:hAnsiTheme="minorEastAsia" w:cs="Arial" w:hint="eastAsia"/>
          <w:kern w:val="0"/>
          <w:sz w:val="24"/>
          <w:szCs w:val="24"/>
        </w:rPr>
        <w:t>盈投发展</w:t>
      </w:r>
      <w:proofErr w:type="gramEnd"/>
      <w:r w:rsidRPr="001303E3">
        <w:rPr>
          <w:rFonts w:asciiTheme="minorEastAsia" w:hAnsiTheme="minorEastAsia" w:cs="Arial" w:hint="eastAsia"/>
          <w:kern w:val="0"/>
          <w:sz w:val="24"/>
          <w:szCs w:val="24"/>
        </w:rPr>
        <w:t>有限公司董事；深圳市盈实发展有限公司董事长；深圳上合高金投资管理有限公司监事；深圳市理得文化发展有限公司董事；富</w:t>
      </w:r>
      <w:proofErr w:type="gramStart"/>
      <w:r w:rsidRPr="001303E3">
        <w:rPr>
          <w:rFonts w:asciiTheme="minorEastAsia" w:hAnsiTheme="minorEastAsia" w:cs="Arial" w:hint="eastAsia"/>
          <w:kern w:val="0"/>
          <w:sz w:val="24"/>
          <w:szCs w:val="24"/>
        </w:rPr>
        <w:t>荣基金</w:t>
      </w:r>
      <w:proofErr w:type="gramEnd"/>
      <w:r w:rsidRPr="001303E3">
        <w:rPr>
          <w:rFonts w:asciiTheme="minorEastAsia" w:hAnsiTheme="minorEastAsia" w:cs="Arial" w:hint="eastAsia"/>
          <w:kern w:val="0"/>
          <w:sz w:val="24"/>
          <w:szCs w:val="24"/>
        </w:rPr>
        <w:t>管理有限公司董事。</w:t>
      </w:r>
    </w:p>
    <w:p w14:paraId="2C8A6CF6" w14:textId="2859798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余</w:t>
      </w:r>
      <w:proofErr w:type="gramStart"/>
      <w:r w:rsidRPr="001303E3">
        <w:rPr>
          <w:rFonts w:asciiTheme="minorEastAsia" w:hAnsiTheme="minorEastAsia" w:cs="Arial" w:hint="eastAsia"/>
          <w:kern w:val="0"/>
          <w:sz w:val="24"/>
          <w:szCs w:val="24"/>
        </w:rPr>
        <w:t>关健</w:t>
      </w:r>
      <w:proofErr w:type="gramEnd"/>
      <w:r w:rsidRPr="001303E3">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303E3">
        <w:rPr>
          <w:rFonts w:asciiTheme="minorEastAsia" w:hAnsiTheme="minorEastAsia" w:cs="Arial" w:hint="eastAsia"/>
          <w:kern w:val="0"/>
          <w:sz w:val="24"/>
          <w:szCs w:val="24"/>
        </w:rPr>
        <w:t>邦</w:t>
      </w:r>
      <w:proofErr w:type="gramEnd"/>
      <w:r w:rsidRPr="001303E3">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w:t>
      </w:r>
      <w:proofErr w:type="gramStart"/>
      <w:r w:rsidRPr="001303E3">
        <w:rPr>
          <w:rFonts w:asciiTheme="minorEastAsia" w:hAnsiTheme="minorEastAsia" w:cs="Arial" w:hint="eastAsia"/>
          <w:kern w:val="0"/>
          <w:sz w:val="24"/>
          <w:szCs w:val="24"/>
        </w:rPr>
        <w:t>荣基金</w:t>
      </w:r>
      <w:proofErr w:type="gramEnd"/>
      <w:r w:rsidRPr="001303E3">
        <w:rPr>
          <w:rFonts w:asciiTheme="minorEastAsia" w:hAnsiTheme="minorEastAsia" w:cs="Arial" w:hint="eastAsia"/>
          <w:kern w:val="0"/>
          <w:sz w:val="24"/>
          <w:szCs w:val="24"/>
        </w:rPr>
        <w:t>管理有限公司独立董事。</w:t>
      </w:r>
    </w:p>
    <w:p w14:paraId="5582ED9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2544B9" w:rsidRDefault="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2544B9">
        <w:rPr>
          <w:rFonts w:asciiTheme="minorEastAsia" w:hAnsiTheme="minorEastAsia" w:cs="Arial" w:hint="eastAsia"/>
          <w:kern w:val="0"/>
          <w:sz w:val="24"/>
          <w:szCs w:val="24"/>
        </w:rPr>
        <w:lastRenderedPageBreak/>
        <w:t>会负责人、监事长职务。</w:t>
      </w:r>
    </w:p>
    <w:p w14:paraId="751EA5BF" w14:textId="4504EB29"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2、监事会成员</w:t>
      </w:r>
    </w:p>
    <w:p w14:paraId="33C986ED"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基金管理人不设监事会，设监事两名，其中一名为职工监事。</w:t>
      </w:r>
    </w:p>
    <w:p w14:paraId="402E106D" w14:textId="512E2C18" w:rsidR="00E37EE1" w:rsidRPr="002544B9" w:rsidRDefault="00E37EE1">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郑廉明先生，监事，硕士。原广发银行副行长（已退休），现任富</w:t>
      </w:r>
      <w:proofErr w:type="gramStart"/>
      <w:r w:rsidRPr="002544B9">
        <w:rPr>
          <w:rFonts w:asciiTheme="minorEastAsia" w:hAnsiTheme="minorEastAsia" w:cs="Arial" w:hint="eastAsia"/>
          <w:kern w:val="0"/>
          <w:sz w:val="24"/>
          <w:szCs w:val="24"/>
        </w:rPr>
        <w:t>荣基金</w:t>
      </w:r>
      <w:proofErr w:type="gramEnd"/>
      <w:r w:rsidRPr="002544B9">
        <w:rPr>
          <w:rFonts w:asciiTheme="minorEastAsia" w:hAnsiTheme="minorEastAsia" w:cs="Arial" w:hint="eastAsia"/>
          <w:kern w:val="0"/>
          <w:sz w:val="24"/>
          <w:szCs w:val="24"/>
        </w:rPr>
        <w:t>管理有限公司监事。</w:t>
      </w:r>
    </w:p>
    <w:p w14:paraId="1109F248"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魏丽红女士，职工监事，大专。现任富</w:t>
      </w:r>
      <w:proofErr w:type="gramStart"/>
      <w:r w:rsidRPr="002544B9">
        <w:rPr>
          <w:rFonts w:asciiTheme="minorEastAsia" w:hAnsiTheme="minorEastAsia" w:cs="Arial" w:hint="eastAsia"/>
          <w:kern w:val="0"/>
          <w:sz w:val="24"/>
          <w:szCs w:val="24"/>
        </w:rPr>
        <w:t>荣基金</w:t>
      </w:r>
      <w:proofErr w:type="gramEnd"/>
      <w:r w:rsidRPr="002544B9">
        <w:rPr>
          <w:rFonts w:asciiTheme="minorEastAsia" w:hAnsiTheme="minorEastAsia" w:cs="Arial" w:hint="eastAsia"/>
          <w:kern w:val="0"/>
          <w:sz w:val="24"/>
          <w:szCs w:val="24"/>
        </w:rPr>
        <w:t>管理有限公司职工监事。</w:t>
      </w:r>
    </w:p>
    <w:p w14:paraId="45A0702C"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3、高级管理人员</w:t>
      </w:r>
    </w:p>
    <w:p w14:paraId="75157B69"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FC6F83">
        <w:rPr>
          <w:rFonts w:asciiTheme="minorEastAsia" w:hAnsiTheme="minorEastAsia" w:cs="Arial" w:hint="eastAsia"/>
          <w:kern w:val="0"/>
          <w:sz w:val="24"/>
          <w:szCs w:val="24"/>
        </w:rPr>
        <w:t>投</w:t>
      </w:r>
      <w:proofErr w:type="gramEnd"/>
      <w:r w:rsidRPr="00FC6F83">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FC6F83">
        <w:rPr>
          <w:rFonts w:asciiTheme="minorEastAsia" w:hAnsiTheme="minorEastAsia" w:cs="Arial" w:hint="eastAsia"/>
          <w:kern w:val="0"/>
          <w:sz w:val="24"/>
          <w:szCs w:val="24"/>
        </w:rPr>
        <w:t>投</w:t>
      </w:r>
      <w:proofErr w:type="gramEnd"/>
      <w:r w:rsidRPr="00FC6F83">
        <w:rPr>
          <w:rFonts w:asciiTheme="minorEastAsia" w:hAnsiTheme="minorEastAsia" w:cs="Arial" w:hint="eastAsia"/>
          <w:kern w:val="0"/>
          <w:sz w:val="24"/>
          <w:szCs w:val="24"/>
        </w:rPr>
        <w:t>投资有限公司董事，中国文化产业投资</w:t>
      </w:r>
      <w:proofErr w:type="gramStart"/>
      <w:r w:rsidRPr="00FC6F83">
        <w:rPr>
          <w:rFonts w:asciiTheme="minorEastAsia" w:hAnsiTheme="minorEastAsia" w:cs="Arial" w:hint="eastAsia"/>
          <w:kern w:val="0"/>
          <w:sz w:val="24"/>
          <w:szCs w:val="24"/>
        </w:rPr>
        <w:t>母基金</w:t>
      </w:r>
      <w:proofErr w:type="gramEnd"/>
      <w:r w:rsidRPr="00FC6F83">
        <w:rPr>
          <w:rFonts w:asciiTheme="minorEastAsia" w:hAnsiTheme="minorEastAsia" w:cs="Arial" w:hint="eastAsia"/>
          <w:kern w:val="0"/>
          <w:sz w:val="24"/>
          <w:szCs w:val="24"/>
        </w:rPr>
        <w:t>管理有限公司董事，富</w:t>
      </w:r>
      <w:proofErr w:type="gramStart"/>
      <w:r w:rsidRPr="00FC6F83">
        <w:rPr>
          <w:rFonts w:asciiTheme="minorEastAsia" w:hAnsiTheme="minorEastAsia" w:cs="Arial" w:hint="eastAsia"/>
          <w:kern w:val="0"/>
          <w:sz w:val="24"/>
          <w:szCs w:val="24"/>
        </w:rPr>
        <w:t>荣基金</w:t>
      </w:r>
      <w:proofErr w:type="gramEnd"/>
      <w:r w:rsidRPr="00FC6F83">
        <w:rPr>
          <w:rFonts w:asciiTheme="minorEastAsia" w:hAnsiTheme="minorEastAsia" w:cs="Arial" w:hint="eastAsia"/>
          <w:kern w:val="0"/>
          <w:sz w:val="24"/>
          <w:szCs w:val="24"/>
        </w:rPr>
        <w:t>管理有限公司董事长</w:t>
      </w:r>
      <w:r>
        <w:rPr>
          <w:rFonts w:asciiTheme="minorEastAsia" w:hAnsiTheme="minorEastAsia" w:cs="Arial" w:hint="eastAsia"/>
          <w:kern w:val="0"/>
          <w:sz w:val="24"/>
          <w:szCs w:val="24"/>
        </w:rPr>
        <w:t>。</w:t>
      </w:r>
    </w:p>
    <w:p w14:paraId="542C6EDE" w14:textId="77777777" w:rsidR="001303E3" w:rsidRPr="002544B9"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Pr>
          <w:rFonts w:asciiTheme="minorEastAsia" w:hAnsiTheme="minorEastAsia" w:cs="Arial" w:hint="eastAsia"/>
          <w:kern w:val="0"/>
          <w:sz w:val="24"/>
          <w:szCs w:val="24"/>
        </w:rPr>
        <w:t>总经理、代行首席信息官</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2544B9">
        <w:rPr>
          <w:rFonts w:asciiTheme="minorEastAsia" w:hAnsiTheme="minorEastAsia" w:cs="Arial" w:hint="eastAsia"/>
          <w:kern w:val="0"/>
          <w:sz w:val="24"/>
          <w:szCs w:val="24"/>
        </w:rPr>
        <w:t>。</w:t>
      </w:r>
    </w:p>
    <w:p w14:paraId="2E5019CE"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w:t>
      </w:r>
      <w:proofErr w:type="gramStart"/>
      <w:r w:rsidRPr="002544B9">
        <w:rPr>
          <w:rFonts w:asciiTheme="minorEastAsia" w:hAnsiTheme="minorEastAsia" w:cs="Arial" w:hint="eastAsia"/>
          <w:kern w:val="0"/>
          <w:sz w:val="24"/>
          <w:szCs w:val="24"/>
        </w:rPr>
        <w:t>荣基金</w:t>
      </w:r>
      <w:proofErr w:type="gramEnd"/>
      <w:r w:rsidRPr="002544B9">
        <w:rPr>
          <w:rFonts w:asciiTheme="minorEastAsia" w:hAnsiTheme="minorEastAsia" w:cs="Arial" w:hint="eastAsia"/>
          <w:kern w:val="0"/>
          <w:sz w:val="24"/>
          <w:szCs w:val="24"/>
        </w:rPr>
        <w:t>管理有限公司督察长。</w:t>
      </w:r>
    </w:p>
    <w:p w14:paraId="6ADB0005"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4、本</w:t>
      </w:r>
      <w:proofErr w:type="gramStart"/>
      <w:r w:rsidRPr="002544B9">
        <w:rPr>
          <w:rFonts w:asciiTheme="minorEastAsia" w:hAnsiTheme="minorEastAsia" w:cs="Arial" w:hint="eastAsia"/>
          <w:kern w:val="0"/>
          <w:sz w:val="24"/>
          <w:szCs w:val="24"/>
        </w:rPr>
        <w:t>基金基金</w:t>
      </w:r>
      <w:proofErr w:type="gramEnd"/>
      <w:r w:rsidRPr="002544B9">
        <w:rPr>
          <w:rFonts w:asciiTheme="minorEastAsia" w:hAnsiTheme="minorEastAsia" w:cs="Arial" w:hint="eastAsia"/>
          <w:kern w:val="0"/>
          <w:sz w:val="24"/>
          <w:szCs w:val="24"/>
        </w:rPr>
        <w:t>经理</w:t>
      </w:r>
    </w:p>
    <w:p w14:paraId="0F9D4C4D" w14:textId="5233FA38" w:rsidR="00FB2C7E" w:rsidRPr="002544B9" w:rsidRDefault="003E7E89" w:rsidP="0060620F">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李延峥先生，西南财经大学金融学硕士。</w:t>
      </w:r>
      <w:r w:rsidRPr="002544B9">
        <w:rPr>
          <w:rFonts w:asciiTheme="minorEastAsia" w:hAnsiTheme="minorEastAsia" w:cs="Arial"/>
          <w:kern w:val="0"/>
          <w:sz w:val="24"/>
          <w:szCs w:val="24"/>
        </w:rPr>
        <w:t>2017年进入富</w:t>
      </w:r>
      <w:proofErr w:type="gramStart"/>
      <w:r w:rsidRPr="002544B9">
        <w:rPr>
          <w:rFonts w:asciiTheme="minorEastAsia" w:hAnsiTheme="minorEastAsia" w:cs="Arial"/>
          <w:kern w:val="0"/>
          <w:sz w:val="24"/>
          <w:szCs w:val="24"/>
        </w:rPr>
        <w:t>荣基金</w:t>
      </w:r>
      <w:proofErr w:type="gramEnd"/>
      <w:r w:rsidRPr="002544B9">
        <w:rPr>
          <w:rFonts w:asciiTheme="minorEastAsia" w:hAnsiTheme="minorEastAsia" w:cs="Arial"/>
          <w:kern w:val="0"/>
          <w:sz w:val="24"/>
          <w:szCs w:val="24"/>
        </w:rPr>
        <w:t>管理有限公司，历任富</w:t>
      </w:r>
      <w:proofErr w:type="gramStart"/>
      <w:r w:rsidRPr="002544B9">
        <w:rPr>
          <w:rFonts w:asciiTheme="minorEastAsia" w:hAnsiTheme="minorEastAsia" w:cs="Arial"/>
          <w:kern w:val="0"/>
          <w:sz w:val="24"/>
          <w:szCs w:val="24"/>
        </w:rPr>
        <w:t>荣基金</w:t>
      </w:r>
      <w:proofErr w:type="gramEnd"/>
      <w:r w:rsidRPr="002544B9">
        <w:rPr>
          <w:rFonts w:asciiTheme="minorEastAsia" w:hAnsiTheme="minorEastAsia" w:cs="Arial"/>
          <w:kern w:val="0"/>
          <w:sz w:val="24"/>
          <w:szCs w:val="24"/>
        </w:rPr>
        <w:t>管理有限公司研究部TMT研究员，</w:t>
      </w:r>
      <w:r w:rsidR="001303E3" w:rsidRPr="001303E3">
        <w:rPr>
          <w:rFonts w:asciiTheme="minorEastAsia" w:hAnsiTheme="minorEastAsia" w:cs="Arial" w:hint="eastAsia"/>
          <w:kern w:val="0"/>
          <w:sz w:val="24"/>
          <w:szCs w:val="24"/>
        </w:rPr>
        <w:t>现任富</w:t>
      </w:r>
      <w:proofErr w:type="gramStart"/>
      <w:r w:rsidR="001303E3" w:rsidRPr="001303E3">
        <w:rPr>
          <w:rFonts w:asciiTheme="minorEastAsia" w:hAnsiTheme="minorEastAsia" w:cs="Arial" w:hint="eastAsia"/>
          <w:kern w:val="0"/>
          <w:sz w:val="24"/>
          <w:szCs w:val="24"/>
        </w:rPr>
        <w:t>荣基金</w:t>
      </w:r>
      <w:proofErr w:type="gramEnd"/>
      <w:r w:rsidR="001303E3" w:rsidRPr="001303E3">
        <w:rPr>
          <w:rFonts w:asciiTheme="minorEastAsia" w:hAnsiTheme="minorEastAsia" w:cs="Arial" w:hint="eastAsia"/>
          <w:kern w:val="0"/>
          <w:sz w:val="24"/>
          <w:szCs w:val="24"/>
        </w:rPr>
        <w:t>管理有限公司投资决策委员会委员、富荣福银混合型证券投资</w:t>
      </w:r>
      <w:proofErr w:type="gramStart"/>
      <w:r w:rsidR="001303E3" w:rsidRPr="001303E3">
        <w:rPr>
          <w:rFonts w:asciiTheme="minorEastAsia" w:hAnsiTheme="minorEastAsia" w:cs="Arial" w:hint="eastAsia"/>
          <w:kern w:val="0"/>
          <w:sz w:val="24"/>
          <w:szCs w:val="24"/>
        </w:rPr>
        <w:t>基金基金</w:t>
      </w:r>
      <w:proofErr w:type="gramEnd"/>
      <w:r w:rsidR="001303E3" w:rsidRPr="001303E3">
        <w:rPr>
          <w:rFonts w:asciiTheme="minorEastAsia" w:hAnsiTheme="minorEastAsia" w:cs="Arial" w:hint="eastAsia"/>
          <w:kern w:val="0"/>
          <w:sz w:val="24"/>
          <w:szCs w:val="24"/>
        </w:rPr>
        <w:t>经理（自2021年6月18日起任职）、富荣信息技术混合型证券投资</w:t>
      </w:r>
      <w:proofErr w:type="gramStart"/>
      <w:r w:rsidR="001303E3" w:rsidRPr="001303E3">
        <w:rPr>
          <w:rFonts w:asciiTheme="minorEastAsia" w:hAnsiTheme="minorEastAsia" w:cs="Arial" w:hint="eastAsia"/>
          <w:kern w:val="0"/>
          <w:sz w:val="24"/>
          <w:szCs w:val="24"/>
        </w:rPr>
        <w:t>基金基金</w:t>
      </w:r>
      <w:proofErr w:type="gramEnd"/>
      <w:r w:rsidR="001303E3" w:rsidRPr="001303E3">
        <w:rPr>
          <w:rFonts w:asciiTheme="minorEastAsia" w:hAnsiTheme="minorEastAsia" w:cs="Arial" w:hint="eastAsia"/>
          <w:kern w:val="0"/>
          <w:sz w:val="24"/>
          <w:szCs w:val="24"/>
        </w:rPr>
        <w:t>经理（自2021年10月28日起任职）。</w:t>
      </w:r>
    </w:p>
    <w:p w14:paraId="0B1B38A0"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5、投资决策委员会成员的姓名、</w:t>
      </w:r>
      <w:r w:rsidRPr="002544B9">
        <w:rPr>
          <w:rFonts w:asciiTheme="minorEastAsia" w:hAnsiTheme="minorEastAsia" w:cs="Arial" w:hint="eastAsia"/>
          <w:kern w:val="0"/>
          <w:sz w:val="24"/>
          <w:szCs w:val="24"/>
        </w:rPr>
        <w:t>职务</w:t>
      </w:r>
    </w:p>
    <w:p w14:paraId="63058A6F"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lastRenderedPageBreak/>
        <w:t>邓宇翔先生，代行投资决策委员会主任委员、权益投资部总经理、基金经理。</w:t>
      </w:r>
    </w:p>
    <w:p w14:paraId="669C9D30"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郎骋成先生，投资决策委员会委员、研究部总经理、基金经理。</w:t>
      </w:r>
    </w:p>
    <w:p w14:paraId="2147249D"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黄祥斌先生，投资决策委员会委员、投资一部总经理、基金经理。</w:t>
      </w:r>
    </w:p>
    <w:p w14:paraId="41545D46"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宋芳女士，投资决策委员会委员、固定收益部总经理、基金经理。</w:t>
      </w:r>
    </w:p>
    <w:p w14:paraId="5C8B0FC8"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孟飞先生，投资决策委员会委员、固定收益部副总经理、基金经理。</w:t>
      </w:r>
    </w:p>
    <w:p w14:paraId="5DE96530" w14:textId="77777777" w:rsidR="001303E3" w:rsidRPr="00FD53B6"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王丹女士，投资决策委员会委员、固定收益部总经理助理、基金经理。</w:t>
      </w:r>
    </w:p>
    <w:p w14:paraId="5DDBD41A" w14:textId="77777777" w:rsidR="001303E3" w:rsidRPr="00201768"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D53B6">
        <w:rPr>
          <w:rFonts w:asciiTheme="minorEastAsia" w:hAnsiTheme="minorEastAsia" w:cs="Arial" w:hint="eastAsia"/>
          <w:kern w:val="0"/>
          <w:sz w:val="24"/>
          <w:szCs w:val="24"/>
        </w:rPr>
        <w:t>李延峥先生，投资决策委员会委员、投资决策委员会秘书、基金经理</w:t>
      </w:r>
      <w:r>
        <w:rPr>
          <w:rFonts w:asciiTheme="minorEastAsia" w:hAnsiTheme="minorEastAsia" w:cs="Arial" w:hint="eastAsia"/>
          <w:kern w:val="0"/>
          <w:sz w:val="24"/>
          <w:szCs w:val="24"/>
        </w:rPr>
        <w:t>。</w:t>
      </w:r>
    </w:p>
    <w:p w14:paraId="304E243C" w14:textId="77777777" w:rsidR="00AC3A9B" w:rsidRPr="002544B9" w:rsidRDefault="002C3C29">
      <w:pPr>
        <w:adjustRightInd w:val="0"/>
        <w:snapToGrid w:val="0"/>
        <w:spacing w:line="360" w:lineRule="auto"/>
        <w:ind w:firstLineChars="200" w:firstLine="480"/>
        <w:rPr>
          <w:rFonts w:asciiTheme="minorEastAsia" w:hAnsiTheme="minorEastAsia" w:cs="Arial"/>
          <w:color w:val="FF0000"/>
          <w:sz w:val="24"/>
          <w:szCs w:val="24"/>
        </w:rPr>
      </w:pPr>
      <w:r w:rsidRPr="002544B9">
        <w:rPr>
          <w:rFonts w:asciiTheme="minorEastAsia" w:hAnsiTheme="minorEastAsia" w:cs="Arial"/>
          <w:kern w:val="0"/>
          <w:sz w:val="24"/>
          <w:szCs w:val="24"/>
        </w:rPr>
        <w:t>6、上述人员之间不存在近亲属关系。</w:t>
      </w:r>
    </w:p>
    <w:p w14:paraId="40D0E6FE"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三、基金管理人的职责</w:t>
      </w:r>
    </w:p>
    <w:p w14:paraId="293A65E8"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1、依法募集资金，办理或者委托经中国证监会认定的其他机构代为办理基金份额的发售、申购、赎回和登记事宜；</w:t>
      </w:r>
    </w:p>
    <w:p w14:paraId="406441A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2、办理基金备案手续；</w:t>
      </w:r>
    </w:p>
    <w:p w14:paraId="6136C13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3、自《基金合同》生效之日起，以诚实信用、谨慎勤勉的原则管理和运用基金财产；</w:t>
      </w:r>
    </w:p>
    <w:p w14:paraId="0C9F1AE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4、配备足够的具有专业资格的人员进行基金投资分析、决策，以专业化的经营方式管理和运作基金财产；</w:t>
      </w:r>
    </w:p>
    <w:p w14:paraId="4ED79AB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627EED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7、依法接受基金托管人的监督；</w:t>
      </w:r>
    </w:p>
    <w:p w14:paraId="3A6BD679" w14:textId="6790CFE3"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sidR="00AF2209" w:rsidRPr="002544B9">
        <w:rPr>
          <w:rFonts w:asciiTheme="minorEastAsia" w:hAnsiTheme="minorEastAsia" w:cs="Times New Roman" w:hint="eastAsia"/>
          <w:sz w:val="24"/>
          <w:szCs w:val="24"/>
        </w:rPr>
        <w:t>的价格</w:t>
      </w:r>
      <w:r w:rsidRPr="002544B9">
        <w:rPr>
          <w:rFonts w:asciiTheme="minorEastAsia" w:hAnsiTheme="minorEastAsia" w:cs="Times New Roman" w:hint="eastAsia"/>
          <w:sz w:val="24"/>
          <w:szCs w:val="24"/>
        </w:rPr>
        <w:t>；</w:t>
      </w:r>
    </w:p>
    <w:p w14:paraId="560FA5C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9、进行基金会计核算并编制基金财务会计报告；</w:t>
      </w:r>
    </w:p>
    <w:p w14:paraId="31581B50" w14:textId="398434E6"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10、编制季度</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、中期</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和年度报告；</w:t>
      </w:r>
    </w:p>
    <w:p w14:paraId="1C1C993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11、严格按照《基金法》、《基金合同》及其他有关规定，履行信息披露及报告义务；</w:t>
      </w:r>
    </w:p>
    <w:p w14:paraId="102F9673" w14:textId="2DC4F9D9"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12、保守基金商业秘密，不泄露基金投资计划、投资意向等。除《基金法》、</w:t>
      </w:r>
      <w:r w:rsidRPr="002544B9">
        <w:rPr>
          <w:rFonts w:asciiTheme="minorEastAsia" w:hAnsiTheme="minorEastAsia" w:cs="Times New Roman"/>
          <w:sz w:val="24"/>
          <w:szCs w:val="24"/>
        </w:rPr>
        <w:lastRenderedPageBreak/>
        <w:t>《基金合同》及其他有关规定另有规定外，在基金信息公开披露前应予保密，不向他人泄露</w:t>
      </w:r>
      <w:r w:rsidR="00AF2209" w:rsidRPr="002544B9">
        <w:rPr>
          <w:rFonts w:asciiTheme="minorEastAsia" w:hAnsiTheme="minorEastAsia" w:cs="Times New Roman" w:hint="eastAsia"/>
          <w:sz w:val="24"/>
          <w:szCs w:val="24"/>
        </w:rPr>
        <w:t>，但依法向监管机构、司法机关及审计、法律等外部专业顾问提供的除外</w:t>
      </w:r>
      <w:r w:rsidRPr="002544B9">
        <w:rPr>
          <w:rFonts w:asciiTheme="minorEastAsia" w:hAnsiTheme="minorEastAsia" w:cs="Times New Roman" w:hint="eastAsia"/>
          <w:sz w:val="24"/>
          <w:szCs w:val="24"/>
        </w:rPr>
        <w:t>；</w:t>
      </w:r>
    </w:p>
    <w:p w14:paraId="0CAB72B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13、按《基金合同》的约定确定基金收益分配方案，及时向基金份额持有人分配基金收益；</w:t>
      </w:r>
    </w:p>
    <w:p w14:paraId="285CFED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14、按规定受理申购与赎回申请，及时、足额支付赎回款项；</w:t>
      </w:r>
    </w:p>
    <w:p w14:paraId="12A983E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0C3704AD" w14:textId="0E97AB7B"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16、按规定保存基金财产管理业务活动的会计账册、报表、记录和其他相关资料</w:t>
      </w:r>
      <w:r w:rsidR="00AF2209" w:rsidRPr="002544B9">
        <w:rPr>
          <w:rFonts w:asciiTheme="minorEastAsia" w:hAnsiTheme="minorEastAsia" w:cs="Times New Roman" w:hint="eastAsia"/>
          <w:sz w:val="24"/>
          <w:szCs w:val="24"/>
        </w:rPr>
        <w:t>，保存期限不低于法律法规规定的最低期限</w:t>
      </w:r>
      <w:r w:rsidRPr="002544B9">
        <w:rPr>
          <w:rFonts w:asciiTheme="minorEastAsia" w:hAnsiTheme="minorEastAsia" w:cs="Times New Roman" w:hint="eastAsia"/>
          <w:sz w:val="24"/>
          <w:szCs w:val="24"/>
        </w:rPr>
        <w:t>；</w:t>
      </w:r>
    </w:p>
    <w:p w14:paraId="35BB11B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18、组织并参加基金财产清算小组，参与基金财产的保管、清理、估价、变现和分配；</w:t>
      </w:r>
    </w:p>
    <w:p w14:paraId="59054ED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19、面临解散、依法被撤销或者被依法宣告破产时，及时报告中国证监会并通知基金托管人；</w:t>
      </w:r>
    </w:p>
    <w:p w14:paraId="3BAF8220"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71FD9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22、当基金管理人将其义务委托第三方处理时，应当对第三方处理有关基金事务的行为承担责任；</w:t>
      </w:r>
    </w:p>
    <w:p w14:paraId="4AE42EF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23、以基金管理人名义，代表基金份额持有人利益行使诉讼权利或实施其他法律行为；</w:t>
      </w:r>
    </w:p>
    <w:p w14:paraId="2EE9D10F" w14:textId="6B9A4EDE"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24、基金管理人在募集期间未能达到基金的备案条件，《基金合同》不能生效，基金管理人承担全部募集费用，将已募集资金</w:t>
      </w:r>
      <w:r w:rsidR="00AF2209" w:rsidRPr="002544B9">
        <w:rPr>
          <w:rFonts w:asciiTheme="minorEastAsia" w:hAnsiTheme="minorEastAsia" w:cs="Times New Roman" w:hint="eastAsia"/>
          <w:sz w:val="24"/>
          <w:szCs w:val="24"/>
        </w:rPr>
        <w:t>并</w:t>
      </w:r>
      <w:r w:rsidRPr="002544B9">
        <w:rPr>
          <w:rFonts w:asciiTheme="minorEastAsia" w:hAnsiTheme="minorEastAsia" w:cs="Times New Roman" w:hint="eastAsia"/>
          <w:sz w:val="24"/>
          <w:szCs w:val="24"/>
        </w:rPr>
        <w:t>加计银行同期存款利息在基金募集期结束后</w:t>
      </w:r>
      <w:r w:rsidRPr="002544B9">
        <w:rPr>
          <w:rFonts w:asciiTheme="minorEastAsia" w:hAnsiTheme="minorEastAsia" w:cs="Times New Roman"/>
          <w:sz w:val="24"/>
          <w:szCs w:val="24"/>
        </w:rPr>
        <w:t>30日内退还基金认购人；</w:t>
      </w:r>
    </w:p>
    <w:p w14:paraId="5B05E971"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25、执行生效的基金份额持有人大会的决议；</w:t>
      </w:r>
    </w:p>
    <w:p w14:paraId="0CD968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26、建立并保存基金份额持有人名册；</w:t>
      </w:r>
    </w:p>
    <w:p w14:paraId="0B84DF1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27、法律法规及中国证监会规定的和《基金合同》约定的其他义务。</w:t>
      </w:r>
    </w:p>
    <w:p w14:paraId="036E8CFC"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四、基金管理人的承诺</w:t>
      </w:r>
    </w:p>
    <w:p w14:paraId="4323520C"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6C2CA0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1）将基金管理人固有财产或者他人财产混同于基金财产从事证券投资；</w:t>
      </w:r>
    </w:p>
    <w:p w14:paraId="49CC781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2）不公平地对待管理的不同基金财产；</w:t>
      </w:r>
    </w:p>
    <w:p w14:paraId="442790CD"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3）利用基金财产或者职务之便为基金份额持有人以外的第三人牟取利益；</w:t>
      </w:r>
    </w:p>
    <w:p w14:paraId="3CEAD3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4）向基金份额持有人违规承诺收益或者承担损失；</w:t>
      </w:r>
    </w:p>
    <w:p w14:paraId="17CB41D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5）侵占、挪用基金财产；</w:t>
      </w:r>
    </w:p>
    <w:p w14:paraId="6BA90EE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6）泄露因职务便利获取的未公开信息、利用该信息从事或者明示、暗示</w:t>
      </w:r>
      <w:r w:rsidRPr="002544B9">
        <w:rPr>
          <w:rFonts w:asciiTheme="minorEastAsia" w:hAnsiTheme="minorEastAsia" w:cs="Times New Roman" w:hint="eastAsia"/>
          <w:sz w:val="24"/>
          <w:szCs w:val="24"/>
        </w:rPr>
        <w:t>他人从事相关的交易活动；</w:t>
      </w:r>
    </w:p>
    <w:p w14:paraId="4FAD5FD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7）玩忽职守，不按照规定履行职责；</w:t>
      </w:r>
    </w:p>
    <w:p w14:paraId="49420C9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 xml:space="preserve">8）法律、行政法规和中国证监会规定禁止的其他行为。 </w:t>
      </w:r>
    </w:p>
    <w:p w14:paraId="05E944F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10757DF"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C3034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5、基金管理人承诺不从事其他法规规定禁止从事的行为。 </w:t>
      </w:r>
    </w:p>
    <w:p w14:paraId="616222B2"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2544B9">
        <w:rPr>
          <w:rFonts w:asciiTheme="minorEastAsia" w:hAnsiTheme="minorEastAsia" w:cs="Arial" w:hint="eastAsia"/>
          <w:b/>
          <w:sz w:val="24"/>
          <w:szCs w:val="24"/>
        </w:rPr>
        <w:t>五、基金经理承诺</w:t>
      </w:r>
    </w:p>
    <w:p w14:paraId="0CD9E76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1、依照有关法律法规和基金合同的规定，本着谨慎的原则为基金份额持有人谋取最大利益；</w:t>
      </w:r>
    </w:p>
    <w:p w14:paraId="1E8EFAA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2、不利用职务之便为自己、受雇人或任何第三者牟取利益； </w:t>
      </w:r>
    </w:p>
    <w:p w14:paraId="6E321D1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w:t>
      </w:r>
      <w:r w:rsidRPr="002544B9">
        <w:rPr>
          <w:rFonts w:asciiTheme="minorEastAsia" w:hAnsiTheme="minorEastAsia" w:cs="Times New Roman"/>
          <w:sz w:val="24"/>
          <w:szCs w:val="24"/>
        </w:rPr>
        <w:lastRenderedPageBreak/>
        <w:t>事相关的交易活动；</w:t>
      </w:r>
    </w:p>
    <w:p w14:paraId="139338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4、不以任何形式为其他组织或个人进行证券交易。</w:t>
      </w:r>
    </w:p>
    <w:p w14:paraId="11F5E4F7"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六、基金管理人的内部控制制度</w:t>
      </w:r>
    </w:p>
    <w:p w14:paraId="215D93D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8"/>
      <w:bookmarkEnd w:id="69"/>
      <w:bookmarkEnd w:id="70"/>
      <w:r w:rsidRPr="002544B9">
        <w:rPr>
          <w:rFonts w:asciiTheme="minorEastAsia" w:hAnsiTheme="minorEastAsia" w:cs="Arial"/>
          <w:sz w:val="24"/>
          <w:szCs w:val="24"/>
        </w:rPr>
        <w:t>1、风险控制目标</w:t>
      </w:r>
    </w:p>
    <w:p w14:paraId="1DFCD30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1）在有效控制风险的前提下，实现基金份额持有人利益最大化；</w:t>
      </w:r>
    </w:p>
    <w:p w14:paraId="07398B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2）确保国家有关法律法规、行业规章和公司各项规章制度的贯彻执行；</w:t>
      </w:r>
    </w:p>
    <w:p w14:paraId="45B962F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3）建立符合现代企业制度要求的法人治理结构，形成科学合理的决策机制、执行机制和监督机制；</w:t>
      </w:r>
    </w:p>
    <w:p w14:paraId="7416076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C26CF5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5）建立行之有效的风险控制系统，保障业务稳健运行，减轻或规避各种风险对公司发展战略和经营目标的干扰。</w:t>
      </w:r>
    </w:p>
    <w:p w14:paraId="47EC02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2、建立风险控制制度应遵循的原则</w:t>
      </w:r>
    </w:p>
    <w:p w14:paraId="441F81C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1）全面性原则：风险控制制度应覆盖公司的各项业务、各个部门和各级人员，并渗透到决策、执行、监督、反馈等各个经营环节；</w:t>
      </w:r>
    </w:p>
    <w:p w14:paraId="07C2AD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（2）审慎性原则：内部风险控制的核心是有效防范各种风险，公司组织体</w:t>
      </w:r>
      <w:r w:rsidRPr="002544B9">
        <w:rPr>
          <w:rFonts w:asciiTheme="minorEastAsia" w:hAnsiTheme="minorEastAsia" w:cs="Arial" w:hint="eastAsia"/>
          <w:sz w:val="24"/>
          <w:szCs w:val="24"/>
        </w:rPr>
        <w:t>系的构成、内部管理制度的建立都要以防范风险、审慎经营为出发点；</w:t>
      </w:r>
    </w:p>
    <w:p w14:paraId="5282F06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3、风险控制体系</w:t>
      </w:r>
    </w:p>
    <w:p w14:paraId="219C603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1）风险控制制度体系</w:t>
      </w:r>
    </w:p>
    <w:p w14:paraId="0723575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w:t>
      </w:r>
      <w:r w:rsidRPr="002544B9">
        <w:rPr>
          <w:rFonts w:asciiTheme="minorEastAsia" w:hAnsiTheme="minorEastAsia" w:cs="Arial" w:hint="eastAsia"/>
          <w:sz w:val="24"/>
          <w:szCs w:val="24"/>
        </w:rPr>
        <w:lastRenderedPageBreak/>
        <w:t>业务规则。</w:t>
      </w:r>
    </w:p>
    <w:p w14:paraId="71D9D9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2）风险控制组织体系</w:t>
      </w:r>
    </w:p>
    <w:p w14:paraId="4D8C28F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风险控制组织体系包括两个层次：</w:t>
      </w:r>
    </w:p>
    <w:p w14:paraId="150C10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②督察</w:t>
      </w:r>
      <w:proofErr w:type="gramStart"/>
      <w:r w:rsidRPr="002544B9">
        <w:rPr>
          <w:rFonts w:asciiTheme="minorEastAsia" w:hAnsiTheme="minorEastAsia" w:cs="Arial" w:hint="eastAsia"/>
          <w:sz w:val="24"/>
          <w:szCs w:val="24"/>
        </w:rPr>
        <w:t>长履行</w:t>
      </w:r>
      <w:proofErr w:type="gramEnd"/>
      <w:r w:rsidRPr="002544B9">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2544B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咨询、合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培训、离任审查等工作。</w:t>
      </w:r>
    </w:p>
    <w:p w14:paraId="3D54E40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w:t>
      </w:r>
      <w:r w:rsidRPr="002544B9">
        <w:rPr>
          <w:rFonts w:asciiTheme="minorEastAsia" w:hAnsiTheme="minorEastAsia" w:cs="Arial" w:hint="eastAsia"/>
          <w:sz w:val="24"/>
          <w:szCs w:val="24"/>
        </w:rPr>
        <w:lastRenderedPageBreak/>
        <w:t>格执行。</w:t>
      </w:r>
    </w:p>
    <w:p w14:paraId="7CBD37B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4、关于授权、研究、投资、交易等方面的控制点</w:t>
      </w:r>
    </w:p>
    <w:p w14:paraId="02101AE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1）授权制度</w:t>
      </w:r>
    </w:p>
    <w:p w14:paraId="3EE540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2）研究业务</w:t>
      </w:r>
    </w:p>
    <w:p w14:paraId="520BDFE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3）基金投资业务</w:t>
      </w:r>
    </w:p>
    <w:p w14:paraId="3E48720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2544B9">
        <w:rPr>
          <w:rFonts w:asciiTheme="minorEastAsia" w:hAnsiTheme="minorEastAsia" w:cs="Arial" w:hint="eastAsia"/>
          <w:sz w:val="24"/>
          <w:szCs w:val="24"/>
        </w:rPr>
        <w:t>限相应</w:t>
      </w:r>
      <w:proofErr w:type="gramEnd"/>
      <w:r w:rsidRPr="002544B9">
        <w:rPr>
          <w:rFonts w:asciiTheme="minorEastAsia" w:hAnsiTheme="minorEastAsia" w:cs="Arial" w:hint="eastAsia"/>
          <w:sz w:val="24"/>
          <w:szCs w:val="24"/>
        </w:rPr>
        <w:t>的约束制度和考核制度；建立严格的投资禁止和投资限制制度，保证基金投资的合法合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4）交易业务</w:t>
      </w:r>
    </w:p>
    <w:p w14:paraId="6D2176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5）基金会计核算</w:t>
      </w:r>
    </w:p>
    <w:p w14:paraId="43F6C39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w:t>
      </w:r>
      <w:r w:rsidRPr="002544B9">
        <w:rPr>
          <w:rFonts w:asciiTheme="minorEastAsia" w:hAnsiTheme="minorEastAsia" w:cs="Arial" w:hint="eastAsia"/>
          <w:sz w:val="24"/>
          <w:szCs w:val="24"/>
        </w:rPr>
        <w:lastRenderedPageBreak/>
        <w:t>并正确进行会计核算和业务核算；建立会计档案保管制度，确保档案真实完整。</w:t>
      </w:r>
    </w:p>
    <w:p w14:paraId="6CBAA10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6）信息披露</w:t>
      </w:r>
    </w:p>
    <w:p w14:paraId="4EC1026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7）监察稽核</w:t>
      </w:r>
    </w:p>
    <w:p w14:paraId="580C8AA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2544B9">
        <w:rPr>
          <w:rFonts w:asciiTheme="minorEastAsia" w:hAnsiTheme="minorEastAsia" w:cs="Arial" w:hint="eastAsia"/>
          <w:sz w:val="24"/>
          <w:szCs w:val="24"/>
        </w:rPr>
        <w:t>长依据</w:t>
      </w:r>
      <w:proofErr w:type="gramEnd"/>
      <w:r w:rsidRPr="002544B9">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5、风险管理和内部控制的措施</w:t>
      </w:r>
    </w:p>
    <w:p w14:paraId="23575DB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4）建立风险分类、识别、评估、报告、提示程序：建立了风险管理委员会，使用适合的程序，确认和评估与公司运作有关的风险；建立了自下而上的风</w:t>
      </w:r>
      <w:r w:rsidRPr="002544B9">
        <w:rPr>
          <w:rFonts w:asciiTheme="minorEastAsia" w:hAnsiTheme="minorEastAsia" w:cs="Arial"/>
          <w:sz w:val="24"/>
          <w:szCs w:val="24"/>
        </w:rPr>
        <w:lastRenderedPageBreak/>
        <w:t>险报告程序，对风险隐患进行层层汇报，使各个层次的人员及时掌握风险状况，从而以最快速度做出决策。</w:t>
      </w:r>
    </w:p>
    <w:p w14:paraId="5F5288E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7）提供足够的培训：制定了完整的培训计划，为所有员工提供足够和适当的培训，使员工明确其职责所在，控制风险。</w:t>
      </w:r>
    </w:p>
    <w:p w14:paraId="157E0292" w14:textId="77777777" w:rsidR="00AC3A9B" w:rsidRPr="002544B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2544B9">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2544B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2544B9">
          <w:footerReference w:type="default" r:id="rId14"/>
          <w:pgSz w:w="11906" w:h="16838"/>
          <w:pgMar w:top="1440" w:right="1800" w:bottom="1440" w:left="1800" w:header="851" w:footer="992" w:gutter="0"/>
          <w:pgNumType w:chapStyle="1"/>
          <w:cols w:space="720"/>
          <w:docGrid w:type="lines" w:linePitch="312"/>
        </w:sectPr>
      </w:pPr>
    </w:p>
    <w:p w14:paraId="7D069BA6" w14:textId="77777777" w:rsidR="00AC3A9B" w:rsidRPr="002544B9" w:rsidRDefault="002C3C29">
      <w:pPr>
        <w:pStyle w:val="1"/>
        <w:jc w:val="center"/>
        <w:rPr>
          <w:sz w:val="30"/>
          <w:szCs w:val="30"/>
        </w:rPr>
      </w:pPr>
      <w:bookmarkStart w:id="91" w:name="_Toc68266291"/>
      <w:bookmarkStart w:id="92" w:name="_Toc136963804"/>
      <w:r w:rsidRPr="002544B9">
        <w:rPr>
          <w:rFonts w:hint="eastAsia"/>
          <w:sz w:val="30"/>
          <w:szCs w:val="30"/>
        </w:rPr>
        <w:lastRenderedPageBreak/>
        <w:t>第四部分</w:t>
      </w:r>
      <w:r w:rsidRPr="002544B9">
        <w:rPr>
          <w:sz w:val="30"/>
          <w:szCs w:val="30"/>
        </w:rPr>
        <w:t xml:space="preserve">  </w:t>
      </w:r>
      <w:r w:rsidRPr="002544B9">
        <w:rPr>
          <w:rFonts w:hint="eastAsia"/>
          <w:sz w:val="30"/>
          <w:szCs w:val="30"/>
        </w:rPr>
        <w:t>基金托管人</w:t>
      </w:r>
      <w:bookmarkEnd w:id="91"/>
      <w:bookmarkEnd w:id="92"/>
    </w:p>
    <w:p w14:paraId="705627B8" w14:textId="3FCDF396"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一、基金托管人情况</w:t>
      </w:r>
    </w:p>
    <w:p w14:paraId="29D6ABA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1、基本情况</w:t>
      </w:r>
    </w:p>
    <w:p w14:paraId="2B8510F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名称：国泰君安证券股份有限公司</w:t>
      </w:r>
    </w:p>
    <w:p w14:paraId="2AE9D7DC"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住所： 中国（上海）自由贸易试验区商城路618号</w:t>
      </w:r>
    </w:p>
    <w:p w14:paraId="680AE8DD"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办公地址：上海市静安区新闸路669号博华广场19楼</w:t>
      </w:r>
    </w:p>
    <w:p w14:paraId="05944D3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法定代表人：贺青</w:t>
      </w:r>
    </w:p>
    <w:p w14:paraId="2563E6AB"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成立时间： 1999年8月18日</w:t>
      </w:r>
    </w:p>
    <w:p w14:paraId="0494E8D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组织形式：其他股份有限公司（上市）</w:t>
      </w:r>
    </w:p>
    <w:p w14:paraId="5FB64FB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批准设立机关及批准设立文号：证监机构字[1999]77号</w:t>
      </w:r>
    </w:p>
    <w:p w14:paraId="701CC26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注册资本：</w:t>
      </w:r>
      <w:proofErr w:type="gramStart"/>
      <w:r w:rsidRPr="00567E9A">
        <w:rPr>
          <w:rFonts w:asciiTheme="minorEastAsia" w:hAnsiTheme="minorEastAsia" w:cs="Arial" w:hint="eastAsia"/>
          <w:bCs/>
          <w:sz w:val="24"/>
          <w:szCs w:val="24"/>
        </w:rPr>
        <w:t>捌拾玖亿陆佰陆拾柒万壹仟陆佰叁拾壹</w:t>
      </w:r>
      <w:proofErr w:type="gramEnd"/>
      <w:r w:rsidRPr="00567E9A">
        <w:rPr>
          <w:rFonts w:asciiTheme="minorEastAsia" w:hAnsiTheme="minorEastAsia" w:cs="Arial" w:hint="eastAsia"/>
          <w:bCs/>
          <w:sz w:val="24"/>
          <w:szCs w:val="24"/>
        </w:rPr>
        <w:t>元人民币</w:t>
      </w:r>
    </w:p>
    <w:p w14:paraId="1A5A8F42"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存续期间：持续经营</w:t>
      </w:r>
    </w:p>
    <w:p w14:paraId="1F36A67A"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基金托管业务批准文号：证监许可[2014]511号</w:t>
      </w:r>
    </w:p>
    <w:p w14:paraId="0E9D6573"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 xml:space="preserve">联系人：帅芳 </w:t>
      </w:r>
    </w:p>
    <w:p w14:paraId="4749990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联系电话：021-38917599-5</w:t>
      </w:r>
    </w:p>
    <w:p w14:paraId="6E005BEC" w14:textId="65894BA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国泰君安证券股份有限公司前身为国泰证券和</w:t>
      </w:r>
      <w:proofErr w:type="gramStart"/>
      <w:r w:rsidRPr="00567E9A">
        <w:rPr>
          <w:rFonts w:asciiTheme="minorEastAsia" w:hAnsiTheme="minorEastAsia" w:cs="Arial" w:hint="eastAsia"/>
          <w:bCs/>
          <w:sz w:val="24"/>
          <w:szCs w:val="24"/>
        </w:rPr>
        <w:t>君安</w:t>
      </w:r>
      <w:proofErr w:type="gramEnd"/>
      <w:r w:rsidRPr="00567E9A">
        <w:rPr>
          <w:rFonts w:asciiTheme="minorEastAsia" w:hAnsiTheme="minorEastAsia" w:cs="Arial" w:hint="eastAsia"/>
          <w:bCs/>
          <w:sz w:val="24"/>
          <w:szCs w:val="24"/>
        </w:rPr>
        <w:t>证券，1999年8月18日两公司合并新设为国泰君安证券股份有限公司。2015年6月26日国泰君安证券股份有限公司在上交所上市交易，证券简称为“国泰君安”，证券代码为“601211”。2017年4月11日国泰君安证券股份有限公司在香港联交所主板挂牌并上市交易，H股股票中文简称“</w:t>
      </w:r>
      <w:proofErr w:type="gramStart"/>
      <w:r w:rsidRPr="00567E9A">
        <w:rPr>
          <w:rFonts w:asciiTheme="minorEastAsia" w:hAnsiTheme="minorEastAsia" w:cs="Arial" w:hint="eastAsia"/>
          <w:bCs/>
          <w:sz w:val="24"/>
          <w:szCs w:val="24"/>
        </w:rPr>
        <w:t>國</w:t>
      </w:r>
      <w:proofErr w:type="gramEnd"/>
      <w:r w:rsidRPr="00567E9A">
        <w:rPr>
          <w:rFonts w:asciiTheme="minorEastAsia" w:hAnsiTheme="minorEastAsia" w:cs="Arial" w:hint="eastAsia"/>
          <w:bCs/>
          <w:sz w:val="24"/>
          <w:szCs w:val="24"/>
        </w:rPr>
        <w:t>泰君安”，英文简称为“GTJA”，股票代码为“02611”。截至2022年12月31日，国泰君安证券股份有限公司注册资本为89.06671631亿元人民币，直接设有6家境内子公司和1家境外子公司，并在全国设有33家证券分公司、16家期货分公司、339家证券营业部和9家期货营业部，是国内最早开展各</w:t>
      </w:r>
      <w:proofErr w:type="gramStart"/>
      <w:r w:rsidRPr="00567E9A">
        <w:rPr>
          <w:rFonts w:asciiTheme="minorEastAsia" w:hAnsiTheme="minorEastAsia" w:cs="Arial" w:hint="eastAsia"/>
          <w:bCs/>
          <w:sz w:val="24"/>
          <w:szCs w:val="24"/>
        </w:rPr>
        <w:t>类创新</w:t>
      </w:r>
      <w:proofErr w:type="gramEnd"/>
      <w:r w:rsidRPr="00567E9A">
        <w:rPr>
          <w:rFonts w:asciiTheme="minorEastAsia" w:hAnsiTheme="minorEastAsia" w:cs="Arial" w:hint="eastAsia"/>
          <w:bCs/>
          <w:sz w:val="24"/>
          <w:szCs w:val="24"/>
        </w:rPr>
        <w:t>业务的券商之一。2008-2022年，公司连续十五年在中国证监会证券公司分类评价中被评为A类AA级，为目前证券公司获得的最高评级。</w:t>
      </w:r>
    </w:p>
    <w:p w14:paraId="48FB40C0"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2</w:t>
      </w:r>
      <w:r w:rsidRPr="00447A61">
        <w:rPr>
          <w:rFonts w:asciiTheme="minorEastAsia" w:hAnsiTheme="minorEastAsia" w:cs="Arial" w:hint="eastAsia"/>
          <w:bCs/>
          <w:sz w:val="24"/>
          <w:szCs w:val="24"/>
        </w:rPr>
        <w:t>、主要人员情况</w:t>
      </w:r>
    </w:p>
    <w:p w14:paraId="2E08FEC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陈忠义先生，中国国籍，无境外居留权，1970年10月出生，经济学学士，中级经济师，现任国泰君安证券资产托管部总经理。1993年参加工作，曾任职于君安证券清算部总经理助理、国泰君安证券营运中心副总经理、光大证券营运</w:t>
      </w:r>
      <w:r w:rsidRPr="00567E9A">
        <w:rPr>
          <w:rFonts w:asciiTheme="minorEastAsia" w:hAnsiTheme="minorEastAsia" w:cs="Arial" w:hint="eastAsia"/>
          <w:bCs/>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2011年度金融创新奖二等奖。2014年2月起任国泰君安证券资产托管部总经理。</w:t>
      </w:r>
    </w:p>
    <w:p w14:paraId="7DC57221" w14:textId="54E01D3F"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国泰君安证券总部</w:t>
      </w:r>
      <w:proofErr w:type="gramStart"/>
      <w:r w:rsidRPr="00567E9A">
        <w:rPr>
          <w:rFonts w:asciiTheme="minorEastAsia" w:hAnsiTheme="minorEastAsia" w:cs="Arial" w:hint="eastAsia"/>
          <w:bCs/>
          <w:sz w:val="24"/>
          <w:szCs w:val="24"/>
        </w:rPr>
        <w:t>设资产</w:t>
      </w:r>
      <w:proofErr w:type="gramEnd"/>
      <w:r w:rsidRPr="00567E9A">
        <w:rPr>
          <w:rFonts w:asciiTheme="minorEastAsia" w:hAnsiTheme="minorEastAsia" w:cs="Arial" w:hint="eastAsia"/>
          <w:bCs/>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ED8DA67"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3</w:t>
      </w:r>
      <w:r w:rsidRPr="00447A61">
        <w:rPr>
          <w:rFonts w:asciiTheme="minorEastAsia" w:hAnsiTheme="minorEastAsia" w:cs="Arial" w:hint="eastAsia"/>
          <w:bCs/>
          <w:sz w:val="24"/>
          <w:szCs w:val="24"/>
        </w:rPr>
        <w:t>、基金托管业务经营情况</w:t>
      </w:r>
    </w:p>
    <w:p w14:paraId="2AB05843" w14:textId="7A27F5E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sidRPr="00567E9A">
        <w:rPr>
          <w:rFonts w:asciiTheme="minorEastAsia" w:hAnsiTheme="minorEastAsia" w:cs="Arial" w:hint="eastAsia"/>
          <w:bCs/>
          <w:sz w:val="24"/>
          <w:szCs w:val="24"/>
        </w:rPr>
        <w:t>券商资管计划</w:t>
      </w:r>
      <w:proofErr w:type="gramEnd"/>
      <w:r w:rsidRPr="00567E9A">
        <w:rPr>
          <w:rFonts w:asciiTheme="minorEastAsia" w:hAnsiTheme="minorEastAsia" w:cs="Arial" w:hint="eastAsia"/>
          <w:bCs/>
          <w:sz w:val="24"/>
          <w:szCs w:val="24"/>
        </w:rPr>
        <w:t>、私募基金等基金托管业务，与建信、平安、天弘、富国、长信、</w:t>
      </w:r>
      <w:proofErr w:type="gramStart"/>
      <w:r w:rsidRPr="00567E9A">
        <w:rPr>
          <w:rFonts w:asciiTheme="minorEastAsia" w:hAnsiTheme="minorEastAsia" w:cs="Arial" w:hint="eastAsia"/>
          <w:bCs/>
          <w:sz w:val="24"/>
          <w:szCs w:val="24"/>
        </w:rPr>
        <w:t>中融等</w:t>
      </w:r>
      <w:proofErr w:type="gramEnd"/>
      <w:r w:rsidRPr="00567E9A">
        <w:rPr>
          <w:rFonts w:asciiTheme="minorEastAsia" w:hAnsiTheme="minorEastAsia" w:cs="Arial" w:hint="eastAsia"/>
          <w:bCs/>
          <w:sz w:val="24"/>
          <w:szCs w:val="24"/>
        </w:rPr>
        <w:t>多家基金公司及其子公司建立了托管合作关系，截止2023年4月30日托管公</w:t>
      </w:r>
      <w:proofErr w:type="gramStart"/>
      <w:r w:rsidRPr="00567E9A">
        <w:rPr>
          <w:rFonts w:asciiTheme="minorEastAsia" w:hAnsiTheme="minorEastAsia" w:cs="Arial" w:hint="eastAsia"/>
          <w:bCs/>
          <w:sz w:val="24"/>
          <w:szCs w:val="24"/>
        </w:rPr>
        <w:t>募基金</w:t>
      </w:r>
      <w:proofErr w:type="gramEnd"/>
      <w:r w:rsidRPr="00567E9A">
        <w:rPr>
          <w:rFonts w:asciiTheme="minorEastAsia" w:hAnsiTheme="minorEastAsia" w:cs="Arial" w:hint="eastAsia"/>
          <w:bCs/>
          <w:sz w:val="24"/>
          <w:szCs w:val="24"/>
        </w:rPr>
        <w:t>55只，专业的服务和可靠的运营获得了管理人的一致认可。</w:t>
      </w:r>
    </w:p>
    <w:p w14:paraId="4A36D7C2"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二、基金托管人的内部控制制度</w:t>
      </w:r>
    </w:p>
    <w:p w14:paraId="469C4114"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73797EA5" w14:textId="77777777" w:rsidR="00567E9A" w:rsidRDefault="00567E9A" w:rsidP="00567E9A">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16FC6CBD"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6CE45E9B" w14:textId="77777777" w:rsidR="00567E9A" w:rsidRDefault="00567E9A" w:rsidP="00567E9A">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对风险管理重大事项进行审议与决策；风险管理部门包括专职履行风险管理职责</w:t>
      </w:r>
      <w:r>
        <w:rPr>
          <w:rFonts w:hint="eastAsia"/>
          <w:sz w:val="24"/>
          <w:szCs w:val="24"/>
        </w:rPr>
        <w:lastRenderedPageBreak/>
        <w:t>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100E593F" w14:textId="77777777" w:rsidR="00567E9A" w:rsidRDefault="00567E9A" w:rsidP="00567E9A">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11827FF6" w14:textId="77777777" w:rsidR="00567E9A" w:rsidRDefault="00567E9A" w:rsidP="00567E9A">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5673AB13" w14:textId="77777777" w:rsidR="00567E9A" w:rsidRDefault="00567E9A" w:rsidP="00567E9A">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40D78F0E" w:rsidR="009F3BA7" w:rsidRPr="002544B9" w:rsidRDefault="00567E9A" w:rsidP="005723F3">
      <w:pPr>
        <w:spacing w:line="360" w:lineRule="auto"/>
        <w:ind w:firstLineChars="200" w:firstLine="480"/>
        <w:rPr>
          <w:rFonts w:asciiTheme="minorEastAsia" w:hAnsiTheme="minorEastAsia" w:cs="Arial"/>
          <w:bCs/>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三、基金托管人对基金管理人运作基金进行监督的方法和程序</w:t>
      </w:r>
    </w:p>
    <w:p w14:paraId="7579CE93"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、监督方法</w:t>
      </w:r>
    </w:p>
    <w:p w14:paraId="5CF6D98F" w14:textId="77777777" w:rsidR="00567E9A" w:rsidRDefault="00567E9A" w:rsidP="00567E9A">
      <w:pPr>
        <w:spacing w:line="360" w:lineRule="auto"/>
        <w:ind w:firstLineChars="200" w:firstLine="480"/>
        <w:rPr>
          <w:sz w:val="24"/>
          <w:szCs w:val="24"/>
        </w:rPr>
      </w:pPr>
      <w:r>
        <w:rPr>
          <w:rFonts w:hint="eastAsia"/>
          <w:sz w:val="24"/>
          <w:szCs w:val="24"/>
        </w:rPr>
        <w:t>基金托管人根据《基金法》、《运作办法》等有关法律法规的规定及《基金合</w:t>
      </w:r>
      <w:r>
        <w:rPr>
          <w:rFonts w:hint="eastAsia"/>
          <w:sz w:val="24"/>
          <w:szCs w:val="24"/>
        </w:rPr>
        <w:lastRenderedPageBreak/>
        <w:t>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05051C0B"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60A337F9" w14:textId="2C76CE9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2544B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2544B9" w:rsidRDefault="00CA55C9">
      <w:pPr>
        <w:widowControl/>
        <w:jc w:val="left"/>
        <w:rPr>
          <w:rFonts w:asciiTheme="minorEastAsia" w:hAnsiTheme="minorEastAsia" w:cs="Arial"/>
          <w:bCs/>
          <w:sz w:val="24"/>
          <w:szCs w:val="24"/>
        </w:rPr>
      </w:pPr>
      <w:r w:rsidRPr="002544B9">
        <w:rPr>
          <w:rFonts w:asciiTheme="minorEastAsia" w:hAnsiTheme="minorEastAsia" w:cs="Arial"/>
          <w:bCs/>
          <w:sz w:val="24"/>
          <w:szCs w:val="24"/>
        </w:rPr>
        <w:br w:type="page"/>
      </w:r>
    </w:p>
    <w:p w14:paraId="7C618ABE" w14:textId="77777777" w:rsidR="00AC3A9B" w:rsidRPr="002544B9"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139991736"/>
      <w:bookmarkStart w:id="98" w:name="_Toc10463"/>
      <w:bookmarkStart w:id="99" w:name="_Toc48649707"/>
      <w:bookmarkStart w:id="100" w:name="_Toc141703886"/>
      <w:bookmarkStart w:id="101" w:name="_Toc1427"/>
      <w:bookmarkStart w:id="102" w:name="_Toc123051452"/>
      <w:bookmarkStart w:id="103" w:name="_Toc11081"/>
      <w:bookmarkStart w:id="104" w:name="_Toc1270"/>
      <w:bookmarkStart w:id="105" w:name="_Toc98560352"/>
      <w:bookmarkStart w:id="106" w:name="_Toc352229752"/>
      <w:bookmarkStart w:id="107" w:name="_Toc352229751"/>
      <w:bookmarkStart w:id="108" w:name="_Toc20733"/>
      <w:bookmarkStart w:id="109" w:name="_Toc23261"/>
      <w:bookmarkStart w:id="110" w:name="_Toc610"/>
      <w:bookmarkStart w:id="111" w:name="_Toc17244"/>
      <w:bookmarkStart w:id="112" w:name="_Toc123112234"/>
      <w:bookmarkStart w:id="113" w:name="_Toc123102453"/>
      <w:bookmarkStart w:id="114" w:name="_Toc23822"/>
      <w:bookmarkStart w:id="115" w:name="_Toc7920"/>
      <w:bookmarkStart w:id="116" w:name="_Toc79392606"/>
      <w:bookmarkStart w:id="117" w:name="_Toc4003"/>
      <w:bookmarkStart w:id="118" w:name="_Toc136963805"/>
      <w:bookmarkEnd w:id="71"/>
      <w:bookmarkEnd w:id="72"/>
      <w:bookmarkEnd w:id="73"/>
      <w:bookmarkEnd w:id="74"/>
      <w:bookmarkEnd w:id="75"/>
      <w:bookmarkEnd w:id="76"/>
      <w:bookmarkEnd w:id="77"/>
      <w:bookmarkEnd w:id="78"/>
      <w:bookmarkEnd w:id="79"/>
      <w:bookmarkEnd w:id="80"/>
      <w:bookmarkEnd w:id="81"/>
      <w:bookmarkEnd w:id="82"/>
      <w:bookmarkEnd w:id="83"/>
      <w:bookmarkEnd w:id="85"/>
      <w:bookmarkEnd w:id="86"/>
      <w:bookmarkEnd w:id="87"/>
      <w:bookmarkEnd w:id="88"/>
      <w:r w:rsidRPr="002544B9">
        <w:rPr>
          <w:rFonts w:hint="eastAsia"/>
          <w:sz w:val="30"/>
          <w:szCs w:val="30"/>
        </w:rPr>
        <w:lastRenderedPageBreak/>
        <w:t>第五部分</w:t>
      </w:r>
      <w:r w:rsidRPr="002544B9">
        <w:rPr>
          <w:sz w:val="30"/>
          <w:szCs w:val="30"/>
        </w:rPr>
        <w:t xml:space="preserve">  </w:t>
      </w:r>
      <w:r w:rsidRPr="002544B9">
        <w:rPr>
          <w:rFonts w:hint="eastAsia"/>
          <w:sz w:val="30"/>
          <w:szCs w:val="30"/>
        </w:rPr>
        <w:t>相关服务机构</w:t>
      </w:r>
      <w:bookmarkEnd w:id="93"/>
      <w:bookmarkEnd w:id="94"/>
      <w:bookmarkEnd w:id="95"/>
      <w:bookmarkEnd w:id="96"/>
      <w:bookmarkEnd w:id="118"/>
    </w:p>
    <w:p w14:paraId="45148A2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一、基金份额发售机构</w:t>
      </w:r>
    </w:p>
    <w:p w14:paraId="40046F4E"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1、直销机构：富</w:t>
      </w:r>
      <w:proofErr w:type="gramStart"/>
      <w:r w:rsidRPr="002544B9">
        <w:rPr>
          <w:rFonts w:asciiTheme="minorEastAsia" w:hAnsiTheme="minorEastAsia" w:cs="Arial"/>
          <w:sz w:val="24"/>
          <w:szCs w:val="24"/>
        </w:rPr>
        <w:t>荣基金</w:t>
      </w:r>
      <w:proofErr w:type="gramEnd"/>
      <w:r w:rsidRPr="002544B9">
        <w:rPr>
          <w:rFonts w:asciiTheme="minorEastAsia" w:hAnsiTheme="minorEastAsia" w:cs="Arial"/>
          <w:sz w:val="24"/>
          <w:szCs w:val="24"/>
        </w:rPr>
        <w:t>管理有限公司直销中心</w:t>
      </w:r>
    </w:p>
    <w:p w14:paraId="052ED037" w14:textId="1FC9CADB"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注册地址：</w:t>
      </w:r>
      <w:r w:rsidR="001303E3" w:rsidRPr="001303E3">
        <w:rPr>
          <w:rFonts w:asciiTheme="minorEastAsia" w:hAnsiTheme="minorEastAsia" w:cs="Arial" w:hint="eastAsia"/>
          <w:sz w:val="24"/>
          <w:szCs w:val="24"/>
        </w:rPr>
        <w:t>广东省广州市南沙区横</w:t>
      </w:r>
      <w:proofErr w:type="gramStart"/>
      <w:r w:rsidR="001303E3" w:rsidRPr="001303E3">
        <w:rPr>
          <w:rFonts w:asciiTheme="minorEastAsia" w:hAnsiTheme="minorEastAsia" w:cs="Arial" w:hint="eastAsia"/>
          <w:sz w:val="24"/>
          <w:szCs w:val="24"/>
        </w:rPr>
        <w:t>沥</w:t>
      </w:r>
      <w:proofErr w:type="gramEnd"/>
      <w:r w:rsidR="001303E3" w:rsidRPr="001303E3">
        <w:rPr>
          <w:rFonts w:asciiTheme="minorEastAsia" w:hAnsiTheme="minorEastAsia" w:cs="Arial" w:hint="eastAsia"/>
          <w:sz w:val="24"/>
          <w:szCs w:val="24"/>
        </w:rPr>
        <w:t>镇汇通二街2号3110房</w:t>
      </w:r>
    </w:p>
    <w:p w14:paraId="6FF68F64"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60E7DF1F"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法定代表人：杨小舟</w:t>
      </w:r>
    </w:p>
    <w:p w14:paraId="3A67826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电话：</w:t>
      </w:r>
      <w:r w:rsidRPr="002544B9">
        <w:rPr>
          <w:rFonts w:asciiTheme="minorEastAsia" w:hAnsiTheme="minorEastAsia" w:cs="Arial"/>
          <w:sz w:val="24"/>
          <w:szCs w:val="24"/>
        </w:rPr>
        <w:t>0755-84356629</w:t>
      </w:r>
    </w:p>
    <w:p w14:paraId="3002709A"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传真：</w:t>
      </w:r>
      <w:r w:rsidRPr="002544B9">
        <w:rPr>
          <w:rFonts w:asciiTheme="minorEastAsia" w:hAnsiTheme="minorEastAsia" w:cs="Arial"/>
          <w:sz w:val="24"/>
          <w:szCs w:val="24"/>
        </w:rPr>
        <w:t>0755-</w:t>
      </w:r>
      <w:r w:rsidRPr="002544B9">
        <w:rPr>
          <w:rFonts w:asciiTheme="minorEastAsia" w:hAnsiTheme="minorEastAsia" w:cs="Arial"/>
          <w:kern w:val="0"/>
          <w:sz w:val="24"/>
          <w:szCs w:val="24"/>
        </w:rPr>
        <w:t>83230902</w:t>
      </w:r>
    </w:p>
    <w:p w14:paraId="68A68CD9"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客服电话：</w:t>
      </w:r>
      <w:r w:rsidRPr="002544B9">
        <w:rPr>
          <w:rFonts w:asciiTheme="minorEastAsia" w:hAnsiTheme="minorEastAsia" w:cs="Arial"/>
          <w:sz w:val="24"/>
          <w:szCs w:val="24"/>
        </w:rPr>
        <w:t>4006855600</w:t>
      </w:r>
    </w:p>
    <w:p w14:paraId="587656EB"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网址：</w:t>
      </w:r>
      <w:r w:rsidRPr="002544B9">
        <w:rPr>
          <w:rFonts w:asciiTheme="minorEastAsia" w:hAnsiTheme="minorEastAsia" w:cs="Arial"/>
          <w:sz w:val="24"/>
          <w:szCs w:val="24"/>
        </w:rPr>
        <w:t>www.furamc.com.cn</w:t>
      </w:r>
    </w:p>
    <w:p w14:paraId="4EF15966" w14:textId="6DFE8B2F"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2、其他销售机构：</w:t>
      </w:r>
      <w:r w:rsidR="00CC661A" w:rsidRPr="002544B9">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6D2026" w14:paraId="7EA32665" w14:textId="77777777" w:rsidTr="00FB775C">
        <w:tc>
          <w:tcPr>
            <w:tcW w:w="817" w:type="dxa"/>
            <w:tcBorders>
              <w:top w:val="single" w:sz="4" w:space="0" w:color="auto"/>
              <w:left w:val="single" w:sz="4" w:space="0" w:color="auto"/>
              <w:bottom w:val="single" w:sz="4" w:space="0" w:color="auto"/>
              <w:right w:val="single" w:sz="4" w:space="0" w:color="auto"/>
            </w:tcBorders>
          </w:tcPr>
          <w:p w14:paraId="457C4BC6"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4C73D135"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122DB5C6"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A27A5B" w:rsidRPr="00B602CB" w14:paraId="436CBB89" w14:textId="77777777" w:rsidTr="00FB775C">
        <w:tc>
          <w:tcPr>
            <w:tcW w:w="817" w:type="dxa"/>
          </w:tcPr>
          <w:p w14:paraId="0C11FC52"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1</w:t>
            </w:r>
          </w:p>
        </w:tc>
        <w:tc>
          <w:tcPr>
            <w:tcW w:w="2552" w:type="dxa"/>
          </w:tcPr>
          <w:p w14:paraId="29098DFD"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上海基</w:t>
            </w:r>
            <w:proofErr w:type="gramStart"/>
            <w:r w:rsidRPr="00B602CB">
              <w:rPr>
                <w:rFonts w:ascii="宋体" w:hAnsi="宋体" w:cs="Calibri" w:hint="eastAsia"/>
                <w:bCs/>
                <w:color w:val="000000"/>
                <w:szCs w:val="21"/>
              </w:rPr>
              <w:t>煜</w:t>
            </w:r>
            <w:proofErr w:type="gramEnd"/>
            <w:r w:rsidRPr="00B602CB">
              <w:rPr>
                <w:rFonts w:ascii="宋体" w:hAnsi="宋体" w:cs="Calibri" w:hint="eastAsia"/>
                <w:bCs/>
                <w:color w:val="000000"/>
                <w:szCs w:val="21"/>
              </w:rPr>
              <w:t>基金销售有限公司</w:t>
            </w:r>
          </w:p>
        </w:tc>
        <w:tc>
          <w:tcPr>
            <w:tcW w:w="5103" w:type="dxa"/>
          </w:tcPr>
          <w:p w14:paraId="6E98DF3A"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办公地址：上海市杨浦区昆明路518号A1002室</w:t>
            </w:r>
          </w:p>
          <w:p w14:paraId="79B8965F"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客户服务电话：4008205369</w:t>
            </w:r>
          </w:p>
          <w:p w14:paraId="396DC6B4"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网址：www.jiyufund.com.cn</w:t>
            </w:r>
          </w:p>
        </w:tc>
      </w:tr>
      <w:tr w:rsidR="00A27A5B" w:rsidRPr="00B602CB" w14:paraId="7BEFCB44" w14:textId="77777777" w:rsidTr="00FB775C">
        <w:tc>
          <w:tcPr>
            <w:tcW w:w="817" w:type="dxa"/>
          </w:tcPr>
          <w:p w14:paraId="3D634FEF"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2</w:t>
            </w:r>
          </w:p>
        </w:tc>
        <w:tc>
          <w:tcPr>
            <w:tcW w:w="2552" w:type="dxa"/>
          </w:tcPr>
          <w:p w14:paraId="25FE638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上海好买基金销售有限公司</w:t>
            </w:r>
          </w:p>
        </w:tc>
        <w:tc>
          <w:tcPr>
            <w:tcW w:w="5103" w:type="dxa"/>
          </w:tcPr>
          <w:p w14:paraId="2B3C4A58"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办公地址：上海市浦东新区浦东南路1118号鄂尔多斯大厦9楼</w:t>
            </w:r>
          </w:p>
          <w:p w14:paraId="42FCDCD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客服电话：400-700-9665</w:t>
            </w:r>
          </w:p>
          <w:p w14:paraId="79B04FBC"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公司网址：www.ehowbuy.com</w:t>
            </w:r>
          </w:p>
        </w:tc>
      </w:tr>
      <w:tr w:rsidR="00A27A5B" w:rsidRPr="00B602CB" w14:paraId="487C4C78" w14:textId="77777777" w:rsidTr="00447A61">
        <w:trPr>
          <w:trHeight w:val="840"/>
        </w:trPr>
        <w:tc>
          <w:tcPr>
            <w:tcW w:w="817" w:type="dxa"/>
          </w:tcPr>
          <w:p w14:paraId="3955E62A"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3</w:t>
            </w:r>
          </w:p>
        </w:tc>
        <w:tc>
          <w:tcPr>
            <w:tcW w:w="2552" w:type="dxa"/>
          </w:tcPr>
          <w:p w14:paraId="2F6BB9D7"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上海天天基金销售有限公司</w:t>
            </w:r>
          </w:p>
        </w:tc>
        <w:tc>
          <w:tcPr>
            <w:tcW w:w="5103" w:type="dxa"/>
          </w:tcPr>
          <w:p w14:paraId="52C54C1D"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办公地址：</w:t>
            </w:r>
            <w:r w:rsidRPr="00B602CB">
              <w:rPr>
                <w:rFonts w:ascii="宋体" w:hAnsi="宋体" w:cs="Calibri"/>
                <w:color w:val="000000"/>
                <w:szCs w:val="21"/>
              </w:rPr>
              <w:t xml:space="preserve"> </w:t>
            </w:r>
            <w:r w:rsidRPr="00B602CB">
              <w:rPr>
                <w:rFonts w:ascii="宋体" w:hAnsi="宋体" w:cs="Calibri" w:hint="eastAsia"/>
                <w:color w:val="000000"/>
                <w:szCs w:val="21"/>
              </w:rPr>
              <w:t>上海市徐汇区宛平南路</w:t>
            </w:r>
            <w:r w:rsidRPr="00B602CB">
              <w:rPr>
                <w:rFonts w:ascii="宋体" w:hAnsi="宋体" w:cs="Calibri"/>
                <w:color w:val="000000"/>
                <w:szCs w:val="21"/>
              </w:rPr>
              <w:t>88</w:t>
            </w:r>
            <w:r w:rsidRPr="00B602CB">
              <w:rPr>
                <w:rFonts w:ascii="宋体" w:hAnsi="宋体" w:cs="Calibri" w:hint="eastAsia"/>
                <w:color w:val="000000"/>
                <w:szCs w:val="21"/>
              </w:rPr>
              <w:t>号金座（北楼）</w:t>
            </w:r>
            <w:r w:rsidRPr="00B602CB">
              <w:rPr>
                <w:rFonts w:ascii="宋体" w:hAnsi="宋体" w:cs="Calibri"/>
                <w:color w:val="000000"/>
                <w:szCs w:val="21"/>
              </w:rPr>
              <w:t>25</w:t>
            </w:r>
            <w:r w:rsidRPr="00B602CB">
              <w:rPr>
                <w:rFonts w:ascii="宋体" w:hAnsi="宋体" w:cs="Calibri" w:hint="eastAsia"/>
                <w:color w:val="000000"/>
                <w:szCs w:val="21"/>
              </w:rPr>
              <w:t>层</w:t>
            </w:r>
          </w:p>
          <w:p w14:paraId="7605DAA9"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客服电话：400-1818-188</w:t>
            </w:r>
          </w:p>
          <w:p w14:paraId="59A27556"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网址：http://www.1234567.com.cn</w:t>
            </w:r>
          </w:p>
        </w:tc>
      </w:tr>
      <w:tr w:rsidR="00A27A5B" w:rsidRPr="00B602CB" w14:paraId="7EE225D2" w14:textId="77777777" w:rsidTr="00447A61">
        <w:trPr>
          <w:trHeight w:val="728"/>
        </w:trPr>
        <w:tc>
          <w:tcPr>
            <w:tcW w:w="817" w:type="dxa"/>
          </w:tcPr>
          <w:p w14:paraId="638E6478"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4</w:t>
            </w:r>
          </w:p>
        </w:tc>
        <w:tc>
          <w:tcPr>
            <w:tcW w:w="2552" w:type="dxa"/>
          </w:tcPr>
          <w:p w14:paraId="68B1375E"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上海利得基金销售有限公司</w:t>
            </w:r>
          </w:p>
        </w:tc>
        <w:tc>
          <w:tcPr>
            <w:tcW w:w="5103" w:type="dxa"/>
          </w:tcPr>
          <w:p w14:paraId="71A600F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注册地址：上海市宝山区蕴川路5475号1033室</w:t>
            </w:r>
          </w:p>
          <w:p w14:paraId="087EF7B1"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w:t>
            </w:r>
            <w:r w:rsidRPr="00B602CB">
              <w:rPr>
                <w:rFonts w:ascii="宋体" w:hAnsi="宋体" w:cs="Calibri"/>
                <w:bCs/>
                <w:color w:val="000000"/>
                <w:szCs w:val="21"/>
              </w:rPr>
              <w:t>95733</w:t>
            </w:r>
          </w:p>
          <w:p w14:paraId="09F1089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t>
            </w:r>
            <w:r w:rsidRPr="00B602CB">
              <w:rPr>
                <w:rFonts w:ascii="宋体" w:hAnsi="宋体" w:cs="Calibri"/>
                <w:bCs/>
                <w:color w:val="000000"/>
                <w:szCs w:val="21"/>
              </w:rPr>
              <w:t>www.leadfund.com.cn</w:t>
            </w:r>
          </w:p>
        </w:tc>
      </w:tr>
      <w:tr w:rsidR="00A27A5B" w:rsidRPr="00C565E8" w14:paraId="177EF21E" w14:textId="77777777" w:rsidTr="00FB775C">
        <w:tc>
          <w:tcPr>
            <w:tcW w:w="817" w:type="dxa"/>
          </w:tcPr>
          <w:p w14:paraId="44D1DB41"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5</w:t>
            </w:r>
          </w:p>
        </w:tc>
        <w:tc>
          <w:tcPr>
            <w:tcW w:w="2552" w:type="dxa"/>
          </w:tcPr>
          <w:p w14:paraId="41D53118" w14:textId="77777777" w:rsidR="00A27A5B" w:rsidRDefault="00A27A5B" w:rsidP="00447A61">
            <w:pPr>
              <w:pStyle w:val="aff1"/>
              <w:widowControl/>
              <w:ind w:firstLineChars="0" w:firstLine="0"/>
              <w:jc w:val="left"/>
            </w:pPr>
            <w:r>
              <w:t>上海万得基金销售有限公司</w:t>
            </w:r>
            <w:r>
              <w:t xml:space="preserve"> </w:t>
            </w:r>
          </w:p>
          <w:p w14:paraId="2AC92F73" w14:textId="77777777" w:rsidR="00A27A5B" w:rsidRPr="00B602CB" w:rsidRDefault="00A27A5B" w:rsidP="00447A61">
            <w:pPr>
              <w:pStyle w:val="aff1"/>
              <w:widowControl/>
              <w:jc w:val="left"/>
              <w:rPr>
                <w:rFonts w:cs="Calibri"/>
                <w:bCs/>
              </w:rPr>
            </w:pPr>
          </w:p>
        </w:tc>
        <w:tc>
          <w:tcPr>
            <w:tcW w:w="5103" w:type="dxa"/>
          </w:tcPr>
          <w:p w14:paraId="032E1E6E" w14:textId="77777777" w:rsidR="00A27A5B" w:rsidRDefault="00A27A5B" w:rsidP="00447A61">
            <w:pPr>
              <w:pStyle w:val="aff1"/>
              <w:widowControl/>
              <w:ind w:firstLineChars="0" w:firstLine="0"/>
              <w:jc w:val="left"/>
            </w:pPr>
            <w:r>
              <w:t>注册</w:t>
            </w:r>
            <w:r w:rsidRPr="00C52A47">
              <w:rPr>
                <w:rFonts w:cs="Calibri" w:hint="eastAsia"/>
              </w:rPr>
              <w:t>（办公）</w:t>
            </w:r>
            <w:r>
              <w:t>地址：中国（上海）自由贸易试验区福山路</w:t>
            </w:r>
            <w:r>
              <w:t xml:space="preserve"> 33 </w:t>
            </w:r>
            <w:r>
              <w:t>号</w:t>
            </w:r>
            <w:r>
              <w:t xml:space="preserve"> 11 </w:t>
            </w:r>
            <w:r>
              <w:t>楼</w:t>
            </w:r>
            <w:r>
              <w:t xml:space="preserve"> B </w:t>
            </w:r>
            <w:r>
              <w:t>座</w:t>
            </w:r>
            <w:r>
              <w:t xml:space="preserve"> </w:t>
            </w:r>
          </w:p>
          <w:p w14:paraId="1B5218A9" w14:textId="77777777" w:rsidR="00A27A5B" w:rsidRDefault="00A27A5B" w:rsidP="00447A61">
            <w:pPr>
              <w:pStyle w:val="aff1"/>
              <w:widowControl/>
              <w:ind w:firstLineChars="0" w:firstLine="0"/>
              <w:jc w:val="left"/>
            </w:pPr>
            <w:r>
              <w:t>客户服务电话：</w:t>
            </w:r>
            <w:r>
              <w:t xml:space="preserve">400-799-1888 </w:t>
            </w:r>
          </w:p>
          <w:p w14:paraId="3788D5CD" w14:textId="77777777" w:rsidR="00A27A5B" w:rsidRPr="00C565E8" w:rsidRDefault="00A27A5B" w:rsidP="00447A61">
            <w:pPr>
              <w:widowControl/>
              <w:jc w:val="left"/>
            </w:pPr>
            <w:r>
              <w:t>网址：</w:t>
            </w:r>
            <w:r>
              <w:t xml:space="preserve">www.520fund.com.cn  </w:t>
            </w:r>
          </w:p>
        </w:tc>
      </w:tr>
      <w:tr w:rsidR="00A27A5B" w:rsidRPr="00B602CB" w14:paraId="4215DBB8" w14:textId="77777777" w:rsidTr="00FB775C">
        <w:tc>
          <w:tcPr>
            <w:tcW w:w="817" w:type="dxa"/>
          </w:tcPr>
          <w:p w14:paraId="7C1B17CD"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6</w:t>
            </w:r>
          </w:p>
        </w:tc>
        <w:tc>
          <w:tcPr>
            <w:tcW w:w="2552" w:type="dxa"/>
          </w:tcPr>
          <w:p w14:paraId="366D0870" w14:textId="77777777" w:rsidR="00A27A5B" w:rsidRDefault="00A27A5B" w:rsidP="00447A61">
            <w:pPr>
              <w:pStyle w:val="aff1"/>
              <w:widowControl/>
              <w:ind w:firstLineChars="0" w:firstLine="0"/>
              <w:jc w:val="left"/>
            </w:pPr>
            <w:r>
              <w:t>泛华</w:t>
            </w:r>
            <w:proofErr w:type="gramStart"/>
            <w:r>
              <w:t>普益基金</w:t>
            </w:r>
            <w:proofErr w:type="gramEnd"/>
            <w:r>
              <w:t>销售有限公司</w:t>
            </w:r>
            <w:r>
              <w:t xml:space="preserve"> </w:t>
            </w:r>
          </w:p>
          <w:p w14:paraId="0FE978FF" w14:textId="77777777" w:rsidR="00A27A5B" w:rsidRPr="00B602CB" w:rsidRDefault="00A27A5B" w:rsidP="00447A61">
            <w:pPr>
              <w:jc w:val="left"/>
              <w:rPr>
                <w:rFonts w:ascii="宋体" w:hAnsi="宋体" w:cs="Calibri"/>
                <w:bCs/>
                <w:color w:val="000000"/>
                <w:szCs w:val="21"/>
              </w:rPr>
            </w:pPr>
          </w:p>
        </w:tc>
        <w:tc>
          <w:tcPr>
            <w:tcW w:w="5103" w:type="dxa"/>
          </w:tcPr>
          <w:p w14:paraId="0AD38CFB" w14:textId="77777777" w:rsidR="00A27A5B" w:rsidRDefault="00A27A5B" w:rsidP="00447A61">
            <w:pPr>
              <w:pStyle w:val="aff1"/>
              <w:widowControl/>
              <w:ind w:firstLineChars="0" w:firstLine="0"/>
              <w:jc w:val="left"/>
            </w:pPr>
            <w:r>
              <w:t>注册</w:t>
            </w:r>
            <w:r w:rsidRPr="00C52A47">
              <w:rPr>
                <w:rFonts w:cs="Calibri" w:hint="eastAsia"/>
              </w:rPr>
              <w:t>（办公）</w:t>
            </w:r>
            <w:r>
              <w:t>地址：成都市成华区建设路</w:t>
            </w:r>
            <w:r>
              <w:t>9</w:t>
            </w:r>
            <w:r>
              <w:t>号高地中心</w:t>
            </w:r>
            <w:r>
              <w:t xml:space="preserve">1101 </w:t>
            </w:r>
            <w:r>
              <w:t>室</w:t>
            </w:r>
          </w:p>
          <w:p w14:paraId="70D43174" w14:textId="77777777" w:rsidR="00A27A5B" w:rsidRDefault="00A27A5B" w:rsidP="00447A61">
            <w:pPr>
              <w:pStyle w:val="aff1"/>
              <w:widowControl/>
              <w:ind w:firstLineChars="0" w:firstLine="0"/>
              <w:jc w:val="left"/>
            </w:pPr>
            <w:r>
              <w:t>客户服务电话：</w:t>
            </w:r>
            <w:r>
              <w:t xml:space="preserve">400-080-3388 </w:t>
            </w:r>
          </w:p>
          <w:p w14:paraId="177A18CB" w14:textId="77777777" w:rsidR="00A27A5B" w:rsidRPr="00B602CB" w:rsidRDefault="00A27A5B" w:rsidP="00447A61">
            <w:pPr>
              <w:jc w:val="left"/>
              <w:rPr>
                <w:rFonts w:ascii="宋体" w:hAnsi="宋体" w:cs="Calibri"/>
                <w:bCs/>
                <w:color w:val="000000"/>
                <w:szCs w:val="21"/>
              </w:rPr>
            </w:pPr>
            <w:r>
              <w:t>网址：</w:t>
            </w:r>
            <w:hyperlink r:id="rId15" w:history="1">
              <w:r w:rsidRPr="00F52337">
                <w:rPr>
                  <w:rStyle w:val="afc"/>
                </w:rPr>
                <w:t>www.puyifund.com</w:t>
              </w:r>
            </w:hyperlink>
          </w:p>
        </w:tc>
      </w:tr>
      <w:tr w:rsidR="00A27A5B" w:rsidRPr="00C565E8" w14:paraId="5851F377" w14:textId="77777777" w:rsidTr="00FB775C">
        <w:tc>
          <w:tcPr>
            <w:tcW w:w="817" w:type="dxa"/>
          </w:tcPr>
          <w:p w14:paraId="5B9AEF9E"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7</w:t>
            </w:r>
          </w:p>
        </w:tc>
        <w:tc>
          <w:tcPr>
            <w:tcW w:w="2552" w:type="dxa"/>
          </w:tcPr>
          <w:p w14:paraId="61E76F11" w14:textId="77777777" w:rsidR="00A27A5B" w:rsidRDefault="00A27A5B" w:rsidP="00447A61">
            <w:pPr>
              <w:pStyle w:val="aff1"/>
              <w:widowControl/>
              <w:ind w:firstLineChars="0" w:firstLine="0"/>
              <w:jc w:val="left"/>
            </w:pPr>
            <w:proofErr w:type="gramStart"/>
            <w:r w:rsidRPr="00995BFF">
              <w:rPr>
                <w:rFonts w:hint="eastAsia"/>
              </w:rPr>
              <w:t>众惠基金</w:t>
            </w:r>
            <w:proofErr w:type="gramEnd"/>
            <w:r w:rsidRPr="00995BFF">
              <w:rPr>
                <w:rFonts w:hint="eastAsia"/>
              </w:rPr>
              <w:t>销售有限公司</w:t>
            </w:r>
          </w:p>
          <w:p w14:paraId="069CC3E2" w14:textId="77777777" w:rsidR="00A27A5B" w:rsidRPr="00B602CB" w:rsidRDefault="00A27A5B" w:rsidP="00447A61">
            <w:pPr>
              <w:pStyle w:val="aff1"/>
              <w:widowControl/>
              <w:jc w:val="left"/>
              <w:rPr>
                <w:rFonts w:cs="Calibri"/>
                <w:bCs/>
              </w:rPr>
            </w:pPr>
          </w:p>
        </w:tc>
        <w:tc>
          <w:tcPr>
            <w:tcW w:w="5103" w:type="dxa"/>
          </w:tcPr>
          <w:p w14:paraId="47136D5F" w14:textId="77777777" w:rsidR="00A27A5B" w:rsidRDefault="00A27A5B" w:rsidP="00447A61">
            <w:pPr>
              <w:pStyle w:val="aff1"/>
              <w:widowControl/>
              <w:ind w:firstLineChars="0" w:firstLine="0"/>
              <w:jc w:val="left"/>
            </w:pPr>
            <w:r>
              <w:t>注册</w:t>
            </w:r>
            <w:r w:rsidRPr="00C52A47">
              <w:rPr>
                <w:rFonts w:cs="Calibri" w:hint="eastAsia"/>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F57BF29" w14:textId="77777777" w:rsidR="00A27A5B" w:rsidRDefault="00A27A5B" w:rsidP="00447A61">
            <w:pPr>
              <w:pStyle w:val="aff1"/>
              <w:widowControl/>
              <w:ind w:firstLineChars="0" w:firstLine="0"/>
              <w:jc w:val="left"/>
            </w:pPr>
            <w:r>
              <w:rPr>
                <w:rFonts w:hint="eastAsia"/>
              </w:rPr>
              <w:t>客服电话：</w:t>
            </w:r>
            <w:r>
              <w:rPr>
                <w:rFonts w:hint="eastAsia"/>
              </w:rPr>
              <w:t>400-839-1818</w:t>
            </w:r>
          </w:p>
          <w:p w14:paraId="744D6614" w14:textId="77777777" w:rsidR="00A27A5B" w:rsidRPr="00C565E8" w:rsidRDefault="00A27A5B" w:rsidP="00447A61">
            <w:pPr>
              <w:widowControl/>
              <w:jc w:val="left"/>
            </w:pPr>
            <w:r>
              <w:rPr>
                <w:rFonts w:hint="eastAsia"/>
              </w:rPr>
              <w:t>公司网站：</w:t>
            </w:r>
            <w:r>
              <w:rPr>
                <w:rFonts w:hint="eastAsia"/>
              </w:rPr>
              <w:t>www.hyzhfund.com</w:t>
            </w:r>
          </w:p>
        </w:tc>
      </w:tr>
      <w:tr w:rsidR="00A27A5B" w:rsidRPr="00B45A71" w14:paraId="40FF6371" w14:textId="77777777" w:rsidTr="00FB775C">
        <w:tc>
          <w:tcPr>
            <w:tcW w:w="817" w:type="dxa"/>
          </w:tcPr>
          <w:p w14:paraId="5AF61324"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lastRenderedPageBreak/>
              <w:t>8</w:t>
            </w:r>
          </w:p>
        </w:tc>
        <w:tc>
          <w:tcPr>
            <w:tcW w:w="2552" w:type="dxa"/>
          </w:tcPr>
          <w:p w14:paraId="2D493009" w14:textId="77777777" w:rsidR="00A27A5B" w:rsidRPr="00B602CB" w:rsidRDefault="00A27A5B" w:rsidP="0036112A">
            <w:pPr>
              <w:pStyle w:val="a6"/>
              <w:rPr>
                <w:rFonts w:ascii="宋体" w:hAnsi="宋体" w:cs="Calibri"/>
                <w:bCs/>
                <w:color w:val="000000"/>
                <w:szCs w:val="21"/>
              </w:rPr>
            </w:pPr>
            <w:r>
              <w:t>北京</w:t>
            </w:r>
            <w:proofErr w:type="gramStart"/>
            <w:r>
              <w:t>创金启富基金</w:t>
            </w:r>
            <w:proofErr w:type="gramEnd"/>
            <w:r>
              <w:t>销售有限公司</w:t>
            </w:r>
          </w:p>
        </w:tc>
        <w:tc>
          <w:tcPr>
            <w:tcW w:w="5103" w:type="dxa"/>
          </w:tcPr>
          <w:p w14:paraId="6BC48895" w14:textId="77777777" w:rsidR="00A27A5B"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6DB8A89F" w14:textId="77777777" w:rsidR="00A27A5B" w:rsidRDefault="00A27A5B" w:rsidP="0036112A">
            <w:pPr>
              <w:pStyle w:val="a6"/>
            </w:pPr>
            <w:r>
              <w:t>客服电话：</w:t>
            </w:r>
            <w:r>
              <w:t xml:space="preserve">010-66154828 </w:t>
            </w:r>
          </w:p>
          <w:p w14:paraId="6029DC90" w14:textId="77777777" w:rsidR="00A27A5B" w:rsidRPr="00B45A71" w:rsidRDefault="00A27A5B" w:rsidP="0036112A">
            <w:pPr>
              <w:pStyle w:val="a6"/>
              <w:rPr>
                <w:szCs w:val="24"/>
              </w:rPr>
            </w:pPr>
            <w:r>
              <w:t>公司网站：</w:t>
            </w:r>
            <w:r>
              <w:t>corp.5irich.com</w:t>
            </w:r>
          </w:p>
        </w:tc>
      </w:tr>
      <w:tr w:rsidR="00A27A5B" w:rsidRPr="00B45A71" w14:paraId="29CC5E12" w14:textId="77777777" w:rsidTr="00FB775C">
        <w:tc>
          <w:tcPr>
            <w:tcW w:w="817" w:type="dxa"/>
          </w:tcPr>
          <w:p w14:paraId="2096CBCE"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9</w:t>
            </w:r>
          </w:p>
        </w:tc>
        <w:tc>
          <w:tcPr>
            <w:tcW w:w="2552" w:type="dxa"/>
          </w:tcPr>
          <w:p w14:paraId="54156AF0" w14:textId="77777777" w:rsidR="00A27A5B" w:rsidRDefault="00A27A5B" w:rsidP="0036112A">
            <w:pPr>
              <w:pStyle w:val="a6"/>
            </w:pPr>
            <w:r>
              <w:rPr>
                <w:rFonts w:hint="eastAsia"/>
              </w:rPr>
              <w:t>和讯信息科技有限公司</w:t>
            </w:r>
          </w:p>
          <w:p w14:paraId="54B44F81" w14:textId="77777777" w:rsidR="00A27A5B" w:rsidRPr="00C565E8" w:rsidRDefault="00A27A5B" w:rsidP="0036112A">
            <w:pPr>
              <w:pStyle w:val="a6"/>
              <w:rPr>
                <w:rFonts w:ascii="宋体" w:hAnsi="宋体" w:cs="Calibri"/>
                <w:bCs/>
                <w:color w:val="000000"/>
                <w:szCs w:val="21"/>
              </w:rPr>
            </w:pPr>
          </w:p>
        </w:tc>
        <w:tc>
          <w:tcPr>
            <w:tcW w:w="5103" w:type="dxa"/>
          </w:tcPr>
          <w:p w14:paraId="245AEB4C" w14:textId="77777777" w:rsidR="00A27A5B" w:rsidRPr="00995BFF"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4F017782" w14:textId="77777777" w:rsidR="00A27A5B" w:rsidRDefault="00A27A5B" w:rsidP="0036112A">
            <w:pPr>
              <w:pStyle w:val="a6"/>
            </w:pPr>
            <w:r>
              <w:rPr>
                <w:rFonts w:hint="eastAsia"/>
              </w:rPr>
              <w:t>客服电话：</w:t>
            </w:r>
            <w:r>
              <w:rPr>
                <w:rFonts w:hint="eastAsia"/>
              </w:rPr>
              <w:t>400-920-0022</w:t>
            </w:r>
          </w:p>
          <w:p w14:paraId="06529936" w14:textId="77777777" w:rsidR="00A27A5B" w:rsidRPr="00B45A71" w:rsidRDefault="00A27A5B" w:rsidP="0036112A">
            <w:pPr>
              <w:pStyle w:val="a6"/>
              <w:rPr>
                <w:color w:val="0000FF"/>
                <w:szCs w:val="24"/>
                <w:u w:val="single"/>
              </w:rPr>
            </w:pPr>
            <w:r>
              <w:rPr>
                <w:rFonts w:hint="eastAsia"/>
              </w:rPr>
              <w:t>公司网站：</w:t>
            </w:r>
            <w:hyperlink r:id="rId16" w:history="1">
              <w:r w:rsidRPr="00F52337">
                <w:rPr>
                  <w:rStyle w:val="afc"/>
                  <w:rFonts w:hint="eastAsia"/>
                </w:rPr>
                <w:t>www.licaike.com</w:t>
              </w:r>
            </w:hyperlink>
          </w:p>
        </w:tc>
      </w:tr>
      <w:tr w:rsidR="00A27A5B" w14:paraId="52B43A9A" w14:textId="77777777" w:rsidTr="00FB775C">
        <w:tc>
          <w:tcPr>
            <w:tcW w:w="817" w:type="dxa"/>
          </w:tcPr>
          <w:p w14:paraId="2041ADE2" w14:textId="77777777" w:rsidR="00A27A5B" w:rsidRDefault="00A27A5B" w:rsidP="00360E55">
            <w:pPr>
              <w:snapToGrid w:val="0"/>
              <w:spacing w:line="360" w:lineRule="auto"/>
              <w:rPr>
                <w:rFonts w:ascii="宋体" w:hAnsi="宋体"/>
                <w:szCs w:val="21"/>
              </w:rPr>
            </w:pPr>
            <w:r>
              <w:rPr>
                <w:rFonts w:ascii="宋体" w:hAnsi="宋体" w:hint="eastAsia"/>
                <w:szCs w:val="21"/>
              </w:rPr>
              <w:t>10</w:t>
            </w:r>
          </w:p>
        </w:tc>
        <w:tc>
          <w:tcPr>
            <w:tcW w:w="2552" w:type="dxa"/>
          </w:tcPr>
          <w:p w14:paraId="12B88CAC" w14:textId="77777777" w:rsidR="00A27A5B" w:rsidRDefault="00A27A5B" w:rsidP="0036112A">
            <w:pPr>
              <w:pStyle w:val="a6"/>
            </w:pPr>
            <w:proofErr w:type="gramStart"/>
            <w:r w:rsidRPr="008271B8">
              <w:rPr>
                <w:rFonts w:hint="eastAsia"/>
              </w:rPr>
              <w:t>泰信财富</w:t>
            </w:r>
            <w:proofErr w:type="gramEnd"/>
            <w:r w:rsidRPr="008271B8">
              <w:rPr>
                <w:rFonts w:hint="eastAsia"/>
              </w:rPr>
              <w:t>基金销售有限公司</w:t>
            </w:r>
          </w:p>
          <w:p w14:paraId="4CF96698" w14:textId="77777777" w:rsidR="00A27A5B" w:rsidRDefault="00A27A5B" w:rsidP="0036112A">
            <w:pPr>
              <w:pStyle w:val="a6"/>
            </w:pPr>
          </w:p>
        </w:tc>
        <w:tc>
          <w:tcPr>
            <w:tcW w:w="5103" w:type="dxa"/>
          </w:tcPr>
          <w:p w14:paraId="16E1B355" w14:textId="77777777" w:rsidR="00A27A5B" w:rsidRDefault="00A27A5B" w:rsidP="0036112A">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6BA97CBF" w14:textId="77777777" w:rsidR="00A27A5B" w:rsidRDefault="00A27A5B" w:rsidP="0036112A">
            <w:pPr>
              <w:pStyle w:val="a6"/>
            </w:pPr>
            <w:r>
              <w:t>客户服务电话：</w:t>
            </w:r>
            <w:r>
              <w:t xml:space="preserve">400-004-8821 </w:t>
            </w:r>
          </w:p>
          <w:p w14:paraId="6023A66B" w14:textId="77777777" w:rsidR="00A27A5B" w:rsidRDefault="00A27A5B" w:rsidP="0036112A">
            <w:pPr>
              <w:pStyle w:val="a6"/>
            </w:pPr>
            <w:r>
              <w:t>网址：</w:t>
            </w:r>
            <w:hyperlink r:id="rId17" w:history="1">
              <w:r w:rsidRPr="00F52337">
                <w:rPr>
                  <w:rStyle w:val="afc"/>
                </w:rPr>
                <w:t>www.taixincf.com</w:t>
              </w:r>
            </w:hyperlink>
          </w:p>
        </w:tc>
      </w:tr>
      <w:tr w:rsidR="00B23014" w14:paraId="7B7D8360" w14:textId="77777777" w:rsidTr="00FB775C">
        <w:tc>
          <w:tcPr>
            <w:tcW w:w="817" w:type="dxa"/>
          </w:tcPr>
          <w:p w14:paraId="5238CDFB" w14:textId="7D8896A3" w:rsidR="00B23014" w:rsidRDefault="00B23014" w:rsidP="00B23014">
            <w:pPr>
              <w:snapToGrid w:val="0"/>
              <w:spacing w:line="360" w:lineRule="auto"/>
              <w:rPr>
                <w:rFonts w:ascii="宋体" w:hAnsi="宋体"/>
                <w:szCs w:val="21"/>
              </w:rPr>
            </w:pPr>
            <w:r>
              <w:rPr>
                <w:rFonts w:ascii="宋体" w:hAnsi="宋体" w:hint="eastAsia"/>
                <w:szCs w:val="21"/>
              </w:rPr>
              <w:t>11</w:t>
            </w:r>
          </w:p>
        </w:tc>
        <w:tc>
          <w:tcPr>
            <w:tcW w:w="2552" w:type="dxa"/>
          </w:tcPr>
          <w:p w14:paraId="7C07DE60" w14:textId="77777777" w:rsidR="00B23014" w:rsidRDefault="00B23014" w:rsidP="0036112A">
            <w:pPr>
              <w:pStyle w:val="a6"/>
            </w:pPr>
            <w:proofErr w:type="gramStart"/>
            <w:r w:rsidRPr="00EB354D">
              <w:rPr>
                <w:rFonts w:hint="eastAsia"/>
              </w:rPr>
              <w:t>腾安基金</w:t>
            </w:r>
            <w:proofErr w:type="gramEnd"/>
            <w:r w:rsidRPr="00EB354D">
              <w:rPr>
                <w:rFonts w:hint="eastAsia"/>
              </w:rPr>
              <w:t>销售（深圳）有限公司</w:t>
            </w:r>
          </w:p>
          <w:p w14:paraId="6842EC0D" w14:textId="77777777" w:rsidR="00B23014" w:rsidRPr="008271B8" w:rsidRDefault="00B23014" w:rsidP="0036112A">
            <w:pPr>
              <w:pStyle w:val="a6"/>
            </w:pPr>
          </w:p>
        </w:tc>
        <w:tc>
          <w:tcPr>
            <w:tcW w:w="5103" w:type="dxa"/>
          </w:tcPr>
          <w:p w14:paraId="54EB101F" w14:textId="77777777" w:rsidR="00B23014" w:rsidRDefault="00B23014" w:rsidP="0036112A">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58D649DB" w14:textId="77777777" w:rsidR="00B23014" w:rsidRDefault="00B23014" w:rsidP="0036112A">
            <w:pPr>
              <w:pStyle w:val="a6"/>
            </w:pPr>
            <w:r>
              <w:t>客服电话：</w:t>
            </w:r>
            <w:r>
              <w:t>95017(</w:t>
            </w:r>
            <w:r>
              <w:t>拨通后转</w:t>
            </w:r>
            <w:r>
              <w:t xml:space="preserve"> 1 </w:t>
            </w:r>
            <w:r>
              <w:t>转</w:t>
            </w:r>
            <w:r>
              <w:t xml:space="preserve"> 8) </w:t>
            </w:r>
          </w:p>
          <w:p w14:paraId="6A668EB4" w14:textId="2FDC332C" w:rsidR="00B23014" w:rsidRPr="00C52A47" w:rsidRDefault="00B23014" w:rsidP="0036112A">
            <w:pPr>
              <w:pStyle w:val="a6"/>
              <w:rPr>
                <w:rFonts w:ascii="宋体" w:hAnsi="宋体" w:cs="Calibri"/>
                <w:color w:val="000000"/>
                <w:szCs w:val="21"/>
              </w:rPr>
            </w:pPr>
            <w:r>
              <w:t>公司网站：</w:t>
            </w:r>
            <w:hyperlink r:id="rId18" w:history="1">
              <w:r w:rsidRPr="003D32C5">
                <w:rPr>
                  <w:rStyle w:val="afc"/>
                </w:rPr>
                <w:t>www.txfund.com</w:t>
              </w:r>
            </w:hyperlink>
          </w:p>
        </w:tc>
      </w:tr>
      <w:tr w:rsidR="00B23014" w14:paraId="48AE7C84" w14:textId="77777777" w:rsidTr="00FB775C">
        <w:tc>
          <w:tcPr>
            <w:tcW w:w="817" w:type="dxa"/>
          </w:tcPr>
          <w:p w14:paraId="41417200" w14:textId="2DA3E5F1" w:rsidR="00B23014" w:rsidRDefault="00B23014" w:rsidP="00B23014">
            <w:pPr>
              <w:snapToGrid w:val="0"/>
              <w:spacing w:line="360" w:lineRule="auto"/>
              <w:rPr>
                <w:rFonts w:ascii="宋体" w:hAnsi="宋体"/>
                <w:szCs w:val="21"/>
              </w:rPr>
            </w:pPr>
            <w:r>
              <w:rPr>
                <w:rFonts w:ascii="宋体" w:hAnsi="宋体" w:hint="eastAsia"/>
                <w:szCs w:val="21"/>
              </w:rPr>
              <w:t>12</w:t>
            </w:r>
          </w:p>
        </w:tc>
        <w:tc>
          <w:tcPr>
            <w:tcW w:w="2552" w:type="dxa"/>
          </w:tcPr>
          <w:p w14:paraId="06BF4F9B" w14:textId="03B928EB" w:rsidR="00B23014" w:rsidRPr="008271B8" w:rsidRDefault="00B23014" w:rsidP="0036112A">
            <w:pPr>
              <w:pStyle w:val="a6"/>
            </w:pPr>
            <w:r w:rsidRPr="00F72A88">
              <w:rPr>
                <w:rFonts w:ascii="宋体" w:hAnsi="宋体" w:cs="Calibri" w:hint="eastAsia"/>
                <w:color w:val="000000"/>
                <w:szCs w:val="21"/>
              </w:rPr>
              <w:t>珠海盈米财富管理有限公司</w:t>
            </w:r>
          </w:p>
        </w:tc>
        <w:tc>
          <w:tcPr>
            <w:tcW w:w="5103" w:type="dxa"/>
          </w:tcPr>
          <w:p w14:paraId="71637518" w14:textId="77777777" w:rsidR="00B23014" w:rsidRPr="007B2A9B" w:rsidRDefault="00B23014" w:rsidP="0036112A">
            <w:pPr>
              <w:pStyle w:val="a6"/>
            </w:pPr>
            <w:r w:rsidRPr="007B2A9B">
              <w:rPr>
                <w:rFonts w:hint="eastAsia"/>
              </w:rPr>
              <w:t>办公地址：珠海市横琴新区宝华路</w:t>
            </w:r>
            <w:r w:rsidRPr="007B2A9B">
              <w:t>6</w:t>
            </w:r>
            <w:r w:rsidRPr="007B2A9B">
              <w:rPr>
                <w:rFonts w:hint="eastAsia"/>
              </w:rPr>
              <w:t>号</w:t>
            </w:r>
            <w:r w:rsidRPr="007B2A9B">
              <w:t>105</w:t>
            </w:r>
            <w:r w:rsidRPr="007B2A9B">
              <w:rPr>
                <w:rFonts w:hint="eastAsia"/>
              </w:rPr>
              <w:t>室</w:t>
            </w:r>
            <w:r w:rsidRPr="007B2A9B">
              <w:t xml:space="preserve">-3491 </w:t>
            </w:r>
          </w:p>
          <w:p w14:paraId="0F8FFCA1" w14:textId="77777777" w:rsidR="00B23014" w:rsidRPr="007B2A9B" w:rsidRDefault="00B23014" w:rsidP="0036112A">
            <w:pPr>
              <w:pStyle w:val="a6"/>
            </w:pPr>
            <w:r w:rsidRPr="007B2A9B">
              <w:rPr>
                <w:rFonts w:hint="eastAsia"/>
              </w:rPr>
              <w:t>客服电话：</w:t>
            </w:r>
            <w:r w:rsidRPr="007B2A9B">
              <w:t>020-89629066</w:t>
            </w:r>
          </w:p>
          <w:p w14:paraId="745DAC78" w14:textId="21DB56FA" w:rsidR="00B23014" w:rsidRPr="00C52A47" w:rsidRDefault="00B23014" w:rsidP="0036112A">
            <w:pPr>
              <w:pStyle w:val="a6"/>
              <w:rPr>
                <w:rFonts w:ascii="宋体" w:hAnsi="宋体" w:cs="Calibri"/>
                <w:color w:val="000000"/>
                <w:szCs w:val="21"/>
              </w:rPr>
            </w:pPr>
            <w:r w:rsidRPr="007B2A9B">
              <w:rPr>
                <w:rFonts w:hint="eastAsia"/>
              </w:rPr>
              <w:t>公司网址：</w:t>
            </w:r>
            <w:r w:rsidRPr="007B2A9B">
              <w:t>www.yingmi.cn</w:t>
            </w:r>
          </w:p>
        </w:tc>
      </w:tr>
      <w:tr w:rsidR="00B23014" w14:paraId="24C0FA1F" w14:textId="77777777" w:rsidTr="00FB775C">
        <w:tc>
          <w:tcPr>
            <w:tcW w:w="817" w:type="dxa"/>
          </w:tcPr>
          <w:p w14:paraId="2B2B57A7" w14:textId="76A467EB" w:rsidR="00B23014" w:rsidRDefault="00B23014" w:rsidP="00B23014">
            <w:pPr>
              <w:snapToGrid w:val="0"/>
              <w:spacing w:line="360" w:lineRule="auto"/>
              <w:rPr>
                <w:rFonts w:ascii="宋体" w:hAnsi="宋体"/>
                <w:szCs w:val="21"/>
              </w:rPr>
            </w:pPr>
            <w:r>
              <w:rPr>
                <w:rFonts w:ascii="宋体" w:hAnsi="宋体" w:hint="eastAsia"/>
                <w:szCs w:val="21"/>
              </w:rPr>
              <w:t>13</w:t>
            </w:r>
          </w:p>
        </w:tc>
        <w:tc>
          <w:tcPr>
            <w:tcW w:w="2552" w:type="dxa"/>
          </w:tcPr>
          <w:p w14:paraId="38CE7E21" w14:textId="1C339DEE" w:rsidR="00B23014" w:rsidRPr="008271B8" w:rsidRDefault="00B23014" w:rsidP="0036112A">
            <w:pPr>
              <w:pStyle w:val="a6"/>
            </w:pPr>
            <w:r>
              <w:t>上海</w:t>
            </w:r>
            <w:proofErr w:type="gramStart"/>
            <w:r>
              <w:t>陆享基金</w:t>
            </w:r>
            <w:proofErr w:type="gramEnd"/>
            <w:r>
              <w:t>销售有限公司</w:t>
            </w:r>
          </w:p>
        </w:tc>
        <w:tc>
          <w:tcPr>
            <w:tcW w:w="5103" w:type="dxa"/>
          </w:tcPr>
          <w:p w14:paraId="033E7B2C" w14:textId="77777777" w:rsidR="00B23014" w:rsidRPr="00B23014" w:rsidRDefault="00B23014" w:rsidP="0036112A">
            <w:pPr>
              <w:pStyle w:val="a6"/>
              <w:rPr>
                <w:rFonts w:ascii="宋体" w:hAnsi="宋体" w:cs="Calibri"/>
                <w:color w:val="000000"/>
                <w:szCs w:val="21"/>
              </w:rPr>
            </w:pPr>
            <w:r w:rsidRPr="007B2A9B">
              <w:rPr>
                <w:rFonts w:ascii="宋体" w:hAnsi="宋体" w:cs="Calibri" w:hint="eastAsia"/>
                <w:color w:val="000000"/>
                <w:szCs w:val="21"/>
              </w:rPr>
              <w:t>注册</w:t>
            </w:r>
            <w:r w:rsidRPr="00B23014">
              <w:rPr>
                <w:rFonts w:ascii="宋体" w:hAnsi="宋体" w:cs="Calibri" w:hint="eastAsia"/>
                <w:color w:val="000000"/>
                <w:szCs w:val="21"/>
              </w:rPr>
              <w:t>（办公）地址：</w:t>
            </w:r>
            <w:r w:rsidRPr="007B2A9B">
              <w:rPr>
                <w:rFonts w:ascii="宋体" w:hAnsi="宋体" w:cs="Calibri" w:hint="eastAsia"/>
                <w:color w:val="000000"/>
                <w:szCs w:val="21"/>
              </w:rPr>
              <w:t>上海自由贸易试验区临港新片区环湖西二路</w:t>
            </w:r>
            <w:r w:rsidRPr="007B2A9B">
              <w:rPr>
                <w:rFonts w:ascii="宋体" w:hAnsi="宋体" w:cs="Calibri"/>
                <w:color w:val="000000"/>
                <w:szCs w:val="21"/>
              </w:rPr>
              <w:t>888</w:t>
            </w:r>
            <w:r w:rsidRPr="007B2A9B">
              <w:rPr>
                <w:rFonts w:ascii="宋体" w:hAnsi="宋体" w:cs="Calibri" w:hint="eastAsia"/>
                <w:color w:val="000000"/>
                <w:szCs w:val="21"/>
              </w:rPr>
              <w:t>号</w:t>
            </w:r>
            <w:r w:rsidRPr="007B2A9B">
              <w:rPr>
                <w:rFonts w:ascii="宋体" w:hAnsi="宋体" w:cs="Calibri"/>
                <w:color w:val="000000"/>
                <w:szCs w:val="21"/>
              </w:rPr>
              <w:t>1</w:t>
            </w:r>
            <w:r w:rsidRPr="007B2A9B">
              <w:rPr>
                <w:rFonts w:ascii="宋体" w:hAnsi="宋体" w:cs="Calibri" w:hint="eastAsia"/>
                <w:color w:val="000000"/>
                <w:szCs w:val="21"/>
              </w:rPr>
              <w:t>幢</w:t>
            </w:r>
            <w:r w:rsidRPr="007B2A9B">
              <w:rPr>
                <w:rFonts w:ascii="宋体" w:hAnsi="宋体" w:cs="Calibri"/>
                <w:color w:val="000000"/>
                <w:szCs w:val="21"/>
              </w:rPr>
              <w:t>1</w:t>
            </w:r>
            <w:r w:rsidRPr="007B2A9B">
              <w:rPr>
                <w:rFonts w:ascii="宋体" w:hAnsi="宋体" w:cs="Calibri" w:hint="eastAsia"/>
                <w:color w:val="000000"/>
                <w:szCs w:val="21"/>
              </w:rPr>
              <w:t>区</w:t>
            </w:r>
            <w:r w:rsidRPr="007B2A9B">
              <w:rPr>
                <w:rFonts w:ascii="宋体" w:hAnsi="宋体" w:cs="Calibri"/>
                <w:color w:val="000000"/>
                <w:szCs w:val="21"/>
              </w:rPr>
              <w:t>14032</w:t>
            </w:r>
            <w:r w:rsidRPr="007B2A9B">
              <w:rPr>
                <w:rFonts w:ascii="宋体" w:hAnsi="宋体" w:cs="Calibri" w:hint="eastAsia"/>
                <w:color w:val="000000"/>
                <w:szCs w:val="21"/>
              </w:rPr>
              <w:t>室</w:t>
            </w:r>
          </w:p>
          <w:p w14:paraId="0F07F3F2" w14:textId="77777777"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客服电话：400-168-1235</w:t>
            </w:r>
          </w:p>
          <w:p w14:paraId="64C9975F" w14:textId="3F263DCB"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公司网站：www.luxxfund.com</w:t>
            </w:r>
          </w:p>
        </w:tc>
      </w:tr>
      <w:tr w:rsidR="00B23014" w14:paraId="3B033900" w14:textId="77777777" w:rsidTr="00FB775C">
        <w:tc>
          <w:tcPr>
            <w:tcW w:w="817" w:type="dxa"/>
          </w:tcPr>
          <w:p w14:paraId="21746E5E" w14:textId="0638167E" w:rsidR="00B23014" w:rsidRPr="007B2A9B" w:rsidRDefault="00B23014" w:rsidP="007B2A9B">
            <w:pPr>
              <w:snapToGrid w:val="0"/>
              <w:spacing w:line="360" w:lineRule="auto"/>
              <w:rPr>
                <w:rFonts w:ascii="宋体" w:hAnsi="宋体"/>
                <w:szCs w:val="21"/>
              </w:rPr>
            </w:pPr>
            <w:r w:rsidRPr="007B2A9B">
              <w:rPr>
                <w:rFonts w:ascii="宋体" w:hAnsi="宋体"/>
                <w:szCs w:val="21"/>
              </w:rPr>
              <w:t>1</w:t>
            </w:r>
            <w:r>
              <w:rPr>
                <w:rFonts w:ascii="宋体" w:hAnsi="宋体"/>
                <w:szCs w:val="21"/>
              </w:rPr>
              <w:t>4</w:t>
            </w:r>
          </w:p>
        </w:tc>
        <w:tc>
          <w:tcPr>
            <w:tcW w:w="2552" w:type="dxa"/>
          </w:tcPr>
          <w:p w14:paraId="0ABAC53F" w14:textId="77777777" w:rsidR="00B23014" w:rsidRPr="007B2A9B" w:rsidRDefault="00B23014" w:rsidP="0036112A">
            <w:pPr>
              <w:pStyle w:val="a6"/>
            </w:pPr>
            <w:r w:rsidRPr="007B2A9B">
              <w:t>宁波银行股份有限公司</w:t>
            </w:r>
          </w:p>
        </w:tc>
        <w:tc>
          <w:tcPr>
            <w:tcW w:w="5103" w:type="dxa"/>
          </w:tcPr>
          <w:p w14:paraId="3A2DC519"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注册地址：浙江省宁波市</w:t>
            </w:r>
            <w:proofErr w:type="gramStart"/>
            <w:r w:rsidRPr="007B2A9B">
              <w:rPr>
                <w:rFonts w:ascii="宋体" w:hAnsi="宋体" w:cs="Calibri" w:hint="eastAsia"/>
                <w:color w:val="000000"/>
                <w:szCs w:val="21"/>
              </w:rPr>
              <w:t>鄞</w:t>
            </w:r>
            <w:proofErr w:type="gramEnd"/>
            <w:r w:rsidRPr="007B2A9B">
              <w:rPr>
                <w:rFonts w:ascii="宋体" w:hAnsi="宋体" w:cs="Calibri" w:hint="eastAsia"/>
                <w:color w:val="000000"/>
                <w:szCs w:val="21"/>
              </w:rPr>
              <w:t>州区宁东路</w:t>
            </w:r>
            <w:r w:rsidRPr="007B2A9B">
              <w:rPr>
                <w:rFonts w:ascii="宋体" w:hAnsi="宋体" w:cs="Calibri"/>
                <w:color w:val="000000"/>
                <w:szCs w:val="21"/>
              </w:rPr>
              <w:t xml:space="preserve">345 </w:t>
            </w:r>
            <w:r w:rsidRPr="007B2A9B">
              <w:rPr>
                <w:rFonts w:ascii="宋体" w:hAnsi="宋体" w:cs="Calibri" w:hint="eastAsia"/>
                <w:color w:val="000000"/>
                <w:szCs w:val="21"/>
              </w:rPr>
              <w:t>号</w:t>
            </w:r>
          </w:p>
          <w:p w14:paraId="08EF274D" w14:textId="77777777" w:rsidR="00B23014" w:rsidRPr="007B2A9B" w:rsidRDefault="00B23014" w:rsidP="0036112A">
            <w:pPr>
              <w:pStyle w:val="a6"/>
              <w:rPr>
                <w:rFonts w:ascii="宋体" w:hAnsi="宋体" w:cs="Calibri"/>
                <w:color w:val="000000"/>
                <w:szCs w:val="21"/>
              </w:rPr>
            </w:pPr>
            <w:r w:rsidRPr="007B2A9B">
              <w:rPr>
                <w:rFonts w:ascii="宋体" w:hAnsi="宋体" w:cs="Calibri"/>
                <w:color w:val="000000"/>
                <w:szCs w:val="21"/>
              </w:rPr>
              <w:t>客户服务电话：95574</w:t>
            </w:r>
          </w:p>
          <w:p w14:paraId="59C378EE"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网址</w:t>
            </w:r>
            <w:r w:rsidRPr="007B2A9B">
              <w:rPr>
                <w:rFonts w:ascii="宋体" w:hAnsi="宋体" w:cs="Calibri"/>
                <w:color w:val="000000"/>
                <w:szCs w:val="21"/>
              </w:rPr>
              <w:t>：www.nbcb.com.cn</w:t>
            </w:r>
          </w:p>
        </w:tc>
      </w:tr>
      <w:tr w:rsidR="007B443C" w14:paraId="2A2BD6EC" w14:textId="77777777" w:rsidTr="00FB775C">
        <w:tc>
          <w:tcPr>
            <w:tcW w:w="817" w:type="dxa"/>
          </w:tcPr>
          <w:p w14:paraId="05AE761E" w14:textId="2C2C2CB9" w:rsidR="007B443C" w:rsidRPr="007B2A9B" w:rsidRDefault="007B443C" w:rsidP="007B443C">
            <w:pPr>
              <w:snapToGrid w:val="0"/>
              <w:spacing w:line="360" w:lineRule="auto"/>
              <w:rPr>
                <w:rFonts w:ascii="宋体" w:hAnsi="宋体"/>
                <w:szCs w:val="21"/>
              </w:rPr>
            </w:pPr>
            <w:r w:rsidRPr="007B2A9B">
              <w:rPr>
                <w:rFonts w:ascii="宋体" w:hAnsi="宋体"/>
                <w:szCs w:val="21"/>
              </w:rPr>
              <w:t>1</w:t>
            </w:r>
            <w:r>
              <w:rPr>
                <w:rFonts w:ascii="宋体" w:hAnsi="宋体"/>
                <w:szCs w:val="21"/>
              </w:rPr>
              <w:t>5</w:t>
            </w:r>
          </w:p>
        </w:tc>
        <w:tc>
          <w:tcPr>
            <w:tcW w:w="2552" w:type="dxa"/>
          </w:tcPr>
          <w:p w14:paraId="10F60A75" w14:textId="77777777" w:rsidR="007B443C" w:rsidRPr="007B2A9B" w:rsidRDefault="007B443C" w:rsidP="0036112A">
            <w:pPr>
              <w:pStyle w:val="a6"/>
            </w:pPr>
            <w:r w:rsidRPr="007B2A9B">
              <w:rPr>
                <w:rFonts w:hint="eastAsia"/>
              </w:rPr>
              <w:t>国泰君安证券股份有限公司</w:t>
            </w:r>
          </w:p>
        </w:tc>
        <w:tc>
          <w:tcPr>
            <w:tcW w:w="5103" w:type="dxa"/>
          </w:tcPr>
          <w:p w14:paraId="1DEFDD90" w14:textId="77777777" w:rsidR="007B443C" w:rsidRDefault="007B443C" w:rsidP="0036112A">
            <w:pPr>
              <w:pStyle w:val="a6"/>
              <w:rPr>
                <w:rFonts w:ascii="宋体" w:hAnsi="宋体" w:cs="Calibri"/>
                <w:color w:val="000000"/>
                <w:szCs w:val="21"/>
              </w:rPr>
            </w:pPr>
            <w:r>
              <w:rPr>
                <w:rFonts w:asciiTheme="minorEastAsia" w:hAnsiTheme="minorEastAsia" w:cs="Arial" w:hint="eastAsia"/>
              </w:rPr>
              <w:t>注册地址：中国（上海）自由贸易试验区商城路618号</w:t>
            </w:r>
          </w:p>
          <w:p w14:paraId="1613A9AB"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95521</w:t>
            </w:r>
          </w:p>
          <w:p w14:paraId="6259CD74" w14:textId="6734355C" w:rsidR="007B443C" w:rsidRPr="007B2A9B"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7B443C" w14:paraId="5AF49133" w14:textId="77777777" w:rsidTr="00FB775C">
        <w:tc>
          <w:tcPr>
            <w:tcW w:w="817" w:type="dxa"/>
          </w:tcPr>
          <w:p w14:paraId="58C2ACCE" w14:textId="24888513" w:rsidR="007B443C" w:rsidRDefault="00FB775C" w:rsidP="0011357D">
            <w:pPr>
              <w:snapToGrid w:val="0"/>
              <w:spacing w:line="360" w:lineRule="auto"/>
              <w:rPr>
                <w:rFonts w:ascii="宋体" w:hAnsi="宋体"/>
                <w:szCs w:val="21"/>
              </w:rPr>
            </w:pPr>
            <w:r>
              <w:rPr>
                <w:rFonts w:ascii="宋体" w:hAnsi="宋体" w:hint="eastAsia"/>
                <w:szCs w:val="21"/>
              </w:rPr>
              <w:t>1</w:t>
            </w:r>
            <w:r>
              <w:rPr>
                <w:rFonts w:ascii="宋体" w:hAnsi="宋体"/>
                <w:szCs w:val="21"/>
              </w:rPr>
              <w:t>6</w:t>
            </w:r>
          </w:p>
        </w:tc>
        <w:tc>
          <w:tcPr>
            <w:tcW w:w="2552" w:type="dxa"/>
          </w:tcPr>
          <w:p w14:paraId="3F6C2E3B" w14:textId="77777777" w:rsidR="007B443C" w:rsidRDefault="007B443C" w:rsidP="0036112A">
            <w:pPr>
              <w:pStyle w:val="a6"/>
            </w:pPr>
            <w:r>
              <w:rPr>
                <w:rFonts w:hint="eastAsia"/>
              </w:rPr>
              <w:t>中</w:t>
            </w:r>
            <w:proofErr w:type="gramStart"/>
            <w:r>
              <w:rPr>
                <w:rFonts w:hint="eastAsia"/>
              </w:rPr>
              <w:t>信建投证券</w:t>
            </w:r>
            <w:proofErr w:type="gramEnd"/>
            <w:r>
              <w:rPr>
                <w:rFonts w:hint="eastAsia"/>
              </w:rPr>
              <w:t>股份有限公司</w:t>
            </w:r>
          </w:p>
        </w:tc>
        <w:tc>
          <w:tcPr>
            <w:tcW w:w="5103" w:type="dxa"/>
          </w:tcPr>
          <w:p w14:paraId="34366DA4"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7190F1C"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0765798B" w14:textId="77777777" w:rsidR="007B443C" w:rsidRDefault="007B443C" w:rsidP="0036112A">
            <w:pPr>
              <w:pStyle w:val="a6"/>
              <w:rPr>
                <w:rFonts w:ascii="宋体" w:hAnsi="宋体" w:cs="Calibri"/>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7B443C" w14:paraId="5FC98677" w14:textId="77777777" w:rsidTr="00FB775C">
        <w:tc>
          <w:tcPr>
            <w:tcW w:w="817" w:type="dxa"/>
          </w:tcPr>
          <w:p w14:paraId="73734B35" w14:textId="0414D170" w:rsidR="007B443C" w:rsidRDefault="00FB775C" w:rsidP="0011357D">
            <w:pPr>
              <w:snapToGrid w:val="0"/>
              <w:spacing w:line="360" w:lineRule="auto"/>
              <w:rPr>
                <w:rFonts w:ascii="宋体" w:hAnsi="宋体"/>
                <w:szCs w:val="21"/>
              </w:rPr>
            </w:pPr>
            <w:r>
              <w:rPr>
                <w:rFonts w:ascii="宋体" w:hAnsi="宋体" w:hint="eastAsia"/>
                <w:szCs w:val="21"/>
              </w:rPr>
              <w:t>1</w:t>
            </w:r>
            <w:r>
              <w:rPr>
                <w:rFonts w:ascii="宋体" w:hAnsi="宋体"/>
                <w:szCs w:val="21"/>
              </w:rPr>
              <w:t>7</w:t>
            </w:r>
          </w:p>
        </w:tc>
        <w:tc>
          <w:tcPr>
            <w:tcW w:w="2552" w:type="dxa"/>
          </w:tcPr>
          <w:p w14:paraId="29192FDC" w14:textId="77777777" w:rsidR="007B443C" w:rsidRDefault="007B443C" w:rsidP="0036112A">
            <w:pPr>
              <w:pStyle w:val="a6"/>
            </w:pPr>
            <w:proofErr w:type="gramStart"/>
            <w:r>
              <w:rPr>
                <w:rFonts w:hint="eastAsia"/>
              </w:rPr>
              <w:t>粤开证券</w:t>
            </w:r>
            <w:proofErr w:type="gramEnd"/>
            <w:r>
              <w:rPr>
                <w:rFonts w:hint="eastAsia"/>
              </w:rPr>
              <w:t>股份有限公司</w:t>
            </w:r>
          </w:p>
        </w:tc>
        <w:tc>
          <w:tcPr>
            <w:tcW w:w="5103" w:type="dxa"/>
          </w:tcPr>
          <w:p w14:paraId="464DCB49"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317C8A7C" w14:textId="77777777" w:rsidR="007B443C" w:rsidRDefault="007B443C" w:rsidP="00447A61">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95564</w:t>
            </w:r>
          </w:p>
          <w:p w14:paraId="11D97E28" w14:textId="77777777" w:rsidR="007B443C" w:rsidRDefault="007B443C" w:rsidP="0036112A">
            <w:pPr>
              <w:pStyle w:val="a6"/>
              <w:rPr>
                <w:rFonts w:ascii="宋体" w:hAnsi="宋体" w:cs="Calibri"/>
                <w:bCs/>
                <w:color w:val="000000"/>
                <w:szCs w:val="21"/>
              </w:rPr>
            </w:pPr>
            <w:r>
              <w:rPr>
                <w:rFonts w:ascii="宋体" w:hAnsi="宋体" w:cs="Calibri" w:hint="eastAsia"/>
                <w:color w:val="000000"/>
                <w:szCs w:val="21"/>
              </w:rPr>
              <w:t>网址</w:t>
            </w:r>
            <w:r>
              <w:rPr>
                <w:rFonts w:ascii="宋体" w:hAnsi="宋体" w:cs="宋体"/>
                <w:szCs w:val="21"/>
              </w:rPr>
              <w:t>：</w:t>
            </w:r>
            <w:r>
              <w:rPr>
                <w:rFonts w:ascii="宋体" w:hAnsi="宋体" w:cs="宋体" w:hint="eastAsia"/>
                <w:szCs w:val="21"/>
              </w:rPr>
              <w:t>www.ykzq.com</w:t>
            </w:r>
          </w:p>
        </w:tc>
      </w:tr>
      <w:tr w:rsidR="007B443C" w14:paraId="61F6A824" w14:textId="77777777" w:rsidTr="00FB775C">
        <w:tc>
          <w:tcPr>
            <w:tcW w:w="817" w:type="dxa"/>
          </w:tcPr>
          <w:p w14:paraId="51387D70" w14:textId="3460340C" w:rsidR="007B443C" w:rsidRDefault="00FB775C" w:rsidP="0011357D">
            <w:pPr>
              <w:snapToGrid w:val="0"/>
              <w:spacing w:line="360" w:lineRule="auto"/>
              <w:rPr>
                <w:rFonts w:ascii="宋体" w:hAnsi="宋体"/>
                <w:szCs w:val="21"/>
              </w:rPr>
            </w:pPr>
            <w:r>
              <w:rPr>
                <w:rFonts w:ascii="宋体" w:hAnsi="宋体" w:hint="eastAsia"/>
                <w:szCs w:val="21"/>
              </w:rPr>
              <w:t>1</w:t>
            </w:r>
            <w:r>
              <w:rPr>
                <w:rFonts w:ascii="宋体" w:hAnsi="宋体"/>
                <w:szCs w:val="21"/>
              </w:rPr>
              <w:t>8</w:t>
            </w:r>
          </w:p>
        </w:tc>
        <w:tc>
          <w:tcPr>
            <w:tcW w:w="2552" w:type="dxa"/>
          </w:tcPr>
          <w:p w14:paraId="7F311557" w14:textId="77777777" w:rsidR="007B443C" w:rsidRDefault="007B443C" w:rsidP="0036112A">
            <w:pPr>
              <w:pStyle w:val="a6"/>
            </w:pPr>
            <w:r>
              <w:rPr>
                <w:rFonts w:hint="eastAsia"/>
              </w:rPr>
              <w:t>五</w:t>
            </w:r>
            <w:proofErr w:type="gramStart"/>
            <w:r>
              <w:rPr>
                <w:rFonts w:hint="eastAsia"/>
              </w:rPr>
              <w:t>矿证券</w:t>
            </w:r>
            <w:proofErr w:type="gramEnd"/>
            <w:r>
              <w:rPr>
                <w:rFonts w:hint="eastAsia"/>
              </w:rPr>
              <w:t>有限公司</w:t>
            </w:r>
          </w:p>
        </w:tc>
        <w:tc>
          <w:tcPr>
            <w:tcW w:w="5103" w:type="dxa"/>
          </w:tcPr>
          <w:p w14:paraId="190C9AC7"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39A74A0"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778D7AC"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7B443C" w14:paraId="16807BAF" w14:textId="77777777" w:rsidTr="00FB775C">
        <w:tc>
          <w:tcPr>
            <w:tcW w:w="817" w:type="dxa"/>
          </w:tcPr>
          <w:p w14:paraId="4E9D51EE" w14:textId="55E3D637" w:rsidR="007B443C" w:rsidRDefault="00FB775C" w:rsidP="0011357D">
            <w:pPr>
              <w:snapToGrid w:val="0"/>
              <w:spacing w:line="360" w:lineRule="auto"/>
              <w:rPr>
                <w:rFonts w:ascii="宋体" w:hAnsi="宋体"/>
                <w:szCs w:val="21"/>
              </w:rPr>
            </w:pPr>
            <w:r>
              <w:rPr>
                <w:rFonts w:ascii="宋体" w:hAnsi="宋体" w:hint="eastAsia"/>
                <w:szCs w:val="21"/>
              </w:rPr>
              <w:t>1</w:t>
            </w:r>
            <w:r>
              <w:rPr>
                <w:rFonts w:ascii="宋体" w:hAnsi="宋体"/>
                <w:szCs w:val="21"/>
              </w:rPr>
              <w:t>9</w:t>
            </w:r>
          </w:p>
        </w:tc>
        <w:tc>
          <w:tcPr>
            <w:tcW w:w="2552" w:type="dxa"/>
          </w:tcPr>
          <w:p w14:paraId="045D0409" w14:textId="77777777" w:rsidR="007B443C" w:rsidRDefault="007B443C" w:rsidP="0036112A">
            <w:pPr>
              <w:pStyle w:val="a6"/>
            </w:pPr>
            <w:r>
              <w:rPr>
                <w:rFonts w:hint="eastAsia"/>
              </w:rPr>
              <w:t>招商证券股份有限公司</w:t>
            </w:r>
          </w:p>
        </w:tc>
        <w:tc>
          <w:tcPr>
            <w:tcW w:w="5103" w:type="dxa"/>
          </w:tcPr>
          <w:p w14:paraId="7F70884F" w14:textId="77777777" w:rsidR="007B443C" w:rsidRDefault="007B443C" w:rsidP="0036112A">
            <w:pPr>
              <w:jc w:val="left"/>
              <w:rPr>
                <w:rFonts w:ascii="宋体" w:hAnsi="宋体" w:cs="Arial"/>
                <w:szCs w:val="20"/>
              </w:rPr>
            </w:pPr>
            <w:r>
              <w:rPr>
                <w:rFonts w:ascii="宋体" w:hAnsi="宋体" w:cs="Arial" w:hint="eastAsia"/>
                <w:szCs w:val="20"/>
              </w:rPr>
              <w:t>注册地址: 深圳市福田区福田街道福华一路111号</w:t>
            </w:r>
          </w:p>
          <w:p w14:paraId="1B2A4400" w14:textId="77777777" w:rsidR="007B443C" w:rsidRDefault="007B443C" w:rsidP="0036112A">
            <w:pPr>
              <w:jc w:val="left"/>
              <w:rPr>
                <w:rFonts w:ascii="宋体" w:hAnsi="宋体" w:cs="Arial"/>
                <w:szCs w:val="20"/>
              </w:rPr>
            </w:pPr>
            <w:r>
              <w:rPr>
                <w:rFonts w:ascii="宋体" w:hAnsi="宋体" w:cs="Arial" w:hint="eastAsia"/>
                <w:szCs w:val="20"/>
              </w:rPr>
              <w:t>客户服务电话：95565</w:t>
            </w:r>
          </w:p>
          <w:p w14:paraId="3F7F6CDF" w14:textId="77777777" w:rsidR="007B443C" w:rsidRDefault="007B443C" w:rsidP="0036112A">
            <w:pPr>
              <w:pStyle w:val="a6"/>
              <w:rPr>
                <w:rFonts w:ascii="宋体" w:hAnsi="宋体" w:cs="Calibri"/>
                <w:color w:val="000000"/>
                <w:szCs w:val="21"/>
              </w:rPr>
            </w:pPr>
            <w:r>
              <w:rPr>
                <w:rFonts w:ascii="宋体" w:hAnsi="宋体" w:cs="Arial" w:hint="eastAsia"/>
              </w:rPr>
              <w:t>网址：www.cmschina.com</w:t>
            </w:r>
          </w:p>
        </w:tc>
      </w:tr>
      <w:tr w:rsidR="007B443C" w14:paraId="43BAF2E1" w14:textId="77777777" w:rsidTr="00FB775C">
        <w:tc>
          <w:tcPr>
            <w:tcW w:w="817" w:type="dxa"/>
          </w:tcPr>
          <w:p w14:paraId="5A15A5CA" w14:textId="2E174893" w:rsidR="007B443C" w:rsidRDefault="00FB775C" w:rsidP="0011357D">
            <w:pPr>
              <w:snapToGrid w:val="0"/>
              <w:spacing w:line="360" w:lineRule="auto"/>
              <w:rPr>
                <w:rFonts w:ascii="宋体" w:hAnsi="宋体"/>
                <w:szCs w:val="21"/>
              </w:rPr>
            </w:pPr>
            <w:r>
              <w:rPr>
                <w:rFonts w:ascii="宋体" w:hAnsi="宋体" w:hint="eastAsia"/>
                <w:szCs w:val="21"/>
              </w:rPr>
              <w:lastRenderedPageBreak/>
              <w:t>2</w:t>
            </w:r>
            <w:r>
              <w:rPr>
                <w:rFonts w:ascii="宋体" w:hAnsi="宋体"/>
                <w:szCs w:val="21"/>
              </w:rPr>
              <w:t>0</w:t>
            </w:r>
          </w:p>
        </w:tc>
        <w:tc>
          <w:tcPr>
            <w:tcW w:w="2552" w:type="dxa"/>
          </w:tcPr>
          <w:p w14:paraId="0B861F96" w14:textId="77777777" w:rsidR="007B443C" w:rsidRDefault="007B443C" w:rsidP="0036112A">
            <w:pPr>
              <w:pStyle w:val="a6"/>
            </w:pPr>
            <w:r>
              <w:rPr>
                <w:rFonts w:hint="eastAsia"/>
              </w:rPr>
              <w:t>渤海证券股份有限公司</w:t>
            </w:r>
          </w:p>
        </w:tc>
        <w:tc>
          <w:tcPr>
            <w:tcW w:w="5103" w:type="dxa"/>
          </w:tcPr>
          <w:p w14:paraId="337671DE"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61FB2A36"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客户服务电话：956066</w:t>
            </w:r>
          </w:p>
          <w:p w14:paraId="7B8F4E47" w14:textId="77777777" w:rsidR="007B443C" w:rsidRDefault="007B443C" w:rsidP="0036112A">
            <w:pPr>
              <w:pStyle w:val="a6"/>
              <w:rPr>
                <w:rFonts w:ascii="宋体" w:hAnsi="宋体" w:cs="Arial"/>
              </w:rPr>
            </w:pPr>
            <w:r>
              <w:rPr>
                <w:rFonts w:asciiTheme="minorEastAsia" w:hAnsiTheme="minorEastAsia" w:cs="Arial" w:hint="eastAsia"/>
              </w:rPr>
              <w:t>网址：www.ewww.com.cn</w:t>
            </w:r>
          </w:p>
        </w:tc>
      </w:tr>
      <w:tr w:rsidR="007B443C" w14:paraId="2394F3E2" w14:textId="77777777" w:rsidTr="00FB775C">
        <w:tc>
          <w:tcPr>
            <w:tcW w:w="817" w:type="dxa"/>
          </w:tcPr>
          <w:p w14:paraId="76046997" w14:textId="2C87E906"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1</w:t>
            </w:r>
          </w:p>
        </w:tc>
        <w:tc>
          <w:tcPr>
            <w:tcW w:w="2552" w:type="dxa"/>
          </w:tcPr>
          <w:p w14:paraId="2253CD7A" w14:textId="77777777" w:rsidR="007B443C" w:rsidRDefault="007B443C" w:rsidP="0036112A">
            <w:pPr>
              <w:pStyle w:val="a6"/>
            </w:pPr>
            <w:r>
              <w:rPr>
                <w:rFonts w:hint="eastAsia"/>
              </w:rPr>
              <w:t>中山证券有限责任公司</w:t>
            </w:r>
          </w:p>
        </w:tc>
        <w:tc>
          <w:tcPr>
            <w:tcW w:w="5103" w:type="dxa"/>
          </w:tcPr>
          <w:p w14:paraId="03FE9279"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注册地址：深圳市南山区粤海街道蔚蓝海岸社区创业路1777号海信南方大厦21层、22层</w:t>
            </w:r>
          </w:p>
          <w:p w14:paraId="5845D491"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客户服务电话：95329</w:t>
            </w:r>
          </w:p>
          <w:p w14:paraId="09F8A9C0" w14:textId="77777777" w:rsidR="007B443C" w:rsidRDefault="007B443C" w:rsidP="00447A61">
            <w:pPr>
              <w:pStyle w:val="a6"/>
              <w:rPr>
                <w:rFonts w:asciiTheme="minorEastAsia" w:hAnsiTheme="minorEastAsia" w:cs="Arial"/>
              </w:rPr>
            </w:pPr>
            <w:r>
              <w:rPr>
                <w:rFonts w:ascii="宋体" w:hAnsi="宋体" w:cs="Arial" w:hint="eastAsia"/>
                <w:sz w:val="22"/>
                <w:szCs w:val="22"/>
              </w:rPr>
              <w:t>网址：</w:t>
            </w:r>
            <w:r>
              <w:rPr>
                <w:rFonts w:ascii="宋体" w:hAnsi="宋体" w:cs="Arial"/>
                <w:sz w:val="22"/>
                <w:szCs w:val="22"/>
              </w:rPr>
              <w:t>www.zszq.com</w:t>
            </w:r>
          </w:p>
        </w:tc>
      </w:tr>
      <w:tr w:rsidR="007B443C" w14:paraId="387AC88C" w14:textId="77777777" w:rsidTr="00FB775C">
        <w:tc>
          <w:tcPr>
            <w:tcW w:w="817" w:type="dxa"/>
          </w:tcPr>
          <w:p w14:paraId="245CE35E" w14:textId="13F6E3EC"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2</w:t>
            </w:r>
          </w:p>
        </w:tc>
        <w:tc>
          <w:tcPr>
            <w:tcW w:w="2552" w:type="dxa"/>
          </w:tcPr>
          <w:p w14:paraId="1A8B64D1" w14:textId="77777777" w:rsidR="007B443C" w:rsidRDefault="007B443C" w:rsidP="0036112A">
            <w:pPr>
              <w:pStyle w:val="a6"/>
            </w:pPr>
            <w:r>
              <w:rPr>
                <w:rFonts w:hint="eastAsia"/>
              </w:rPr>
              <w:t>中</w:t>
            </w:r>
            <w:proofErr w:type="gramStart"/>
            <w:r>
              <w:rPr>
                <w:rFonts w:hint="eastAsia"/>
              </w:rPr>
              <w:t>邮证券</w:t>
            </w:r>
            <w:proofErr w:type="gramEnd"/>
            <w:r>
              <w:rPr>
                <w:rFonts w:hint="eastAsia"/>
              </w:rPr>
              <w:t>有限责任公司</w:t>
            </w:r>
          </w:p>
        </w:tc>
        <w:tc>
          <w:tcPr>
            <w:tcW w:w="5103" w:type="dxa"/>
          </w:tcPr>
          <w:p w14:paraId="70A76D54" w14:textId="77777777" w:rsidR="007B443C" w:rsidRDefault="007B443C" w:rsidP="00447A61">
            <w:pPr>
              <w:snapToGrid w:val="0"/>
              <w:jc w:val="left"/>
              <w:rPr>
                <w:rFonts w:ascii="宋体" w:hAnsi="宋体" w:cs="Arial"/>
                <w:sz w:val="22"/>
              </w:rPr>
            </w:pPr>
            <w:r>
              <w:rPr>
                <w:rFonts w:ascii="宋体" w:hAnsi="宋体" w:cs="Arial" w:hint="eastAsia"/>
                <w:sz w:val="22"/>
              </w:rPr>
              <w:t>注册地址：陕西省西安市</w:t>
            </w:r>
            <w:proofErr w:type="gramStart"/>
            <w:r>
              <w:rPr>
                <w:rFonts w:ascii="宋体" w:hAnsi="宋体" w:cs="Arial" w:hint="eastAsia"/>
                <w:sz w:val="22"/>
              </w:rPr>
              <w:t>唐延路</w:t>
            </w:r>
            <w:proofErr w:type="gramEnd"/>
            <w:r>
              <w:rPr>
                <w:rFonts w:ascii="宋体" w:hAnsi="宋体" w:cs="Arial" w:hint="eastAsia"/>
                <w:sz w:val="22"/>
              </w:rPr>
              <w:t>5号(陕西邮政信息大厦9-11层)</w:t>
            </w:r>
          </w:p>
          <w:p w14:paraId="621A33B0"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4008888005</w:t>
            </w:r>
          </w:p>
          <w:p w14:paraId="223DD0AA"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www.cnpsec.com</w:t>
            </w:r>
          </w:p>
        </w:tc>
      </w:tr>
      <w:tr w:rsidR="007B443C" w14:paraId="22F99A81" w14:textId="77777777" w:rsidTr="00FB775C">
        <w:tc>
          <w:tcPr>
            <w:tcW w:w="817" w:type="dxa"/>
          </w:tcPr>
          <w:p w14:paraId="596C84F0" w14:textId="6D97D74B"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3</w:t>
            </w:r>
          </w:p>
        </w:tc>
        <w:tc>
          <w:tcPr>
            <w:tcW w:w="2552" w:type="dxa"/>
          </w:tcPr>
          <w:p w14:paraId="3334E279" w14:textId="77777777" w:rsidR="007B443C" w:rsidRDefault="007B443C" w:rsidP="0036112A">
            <w:pPr>
              <w:pStyle w:val="a6"/>
            </w:pPr>
            <w:r>
              <w:rPr>
                <w:rFonts w:hint="eastAsia"/>
              </w:rPr>
              <w:t>中信证券股份有限公司</w:t>
            </w:r>
          </w:p>
        </w:tc>
        <w:tc>
          <w:tcPr>
            <w:tcW w:w="5103" w:type="dxa"/>
          </w:tcPr>
          <w:p w14:paraId="0EE11C65"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p>
          <w:p w14:paraId="6D0AF966"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90EAC6C"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www.citics.com</w:t>
            </w:r>
          </w:p>
        </w:tc>
      </w:tr>
      <w:tr w:rsidR="007B443C" w14:paraId="1A5E2347" w14:textId="77777777" w:rsidTr="00FB775C">
        <w:tc>
          <w:tcPr>
            <w:tcW w:w="817" w:type="dxa"/>
          </w:tcPr>
          <w:p w14:paraId="5CA91696" w14:textId="47D16676"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4</w:t>
            </w:r>
          </w:p>
        </w:tc>
        <w:tc>
          <w:tcPr>
            <w:tcW w:w="2552" w:type="dxa"/>
          </w:tcPr>
          <w:p w14:paraId="5DD45C85" w14:textId="77777777" w:rsidR="007B443C" w:rsidRDefault="007B443C" w:rsidP="0036112A">
            <w:pPr>
              <w:pStyle w:val="a6"/>
            </w:pPr>
            <w:r>
              <w:rPr>
                <w:rFonts w:hint="eastAsia"/>
              </w:rPr>
              <w:t>中信证券</w:t>
            </w:r>
            <w:r>
              <w:rPr>
                <w:rFonts w:hint="eastAsia"/>
              </w:rPr>
              <w:t>(</w:t>
            </w:r>
            <w:r>
              <w:rPr>
                <w:rFonts w:hint="eastAsia"/>
              </w:rPr>
              <w:t>山东</w:t>
            </w:r>
            <w:r>
              <w:rPr>
                <w:rFonts w:hint="eastAsia"/>
              </w:rPr>
              <w:t>)</w:t>
            </w:r>
            <w:r>
              <w:rPr>
                <w:rFonts w:hint="eastAsia"/>
              </w:rPr>
              <w:t>有限责任公司</w:t>
            </w:r>
          </w:p>
        </w:tc>
        <w:tc>
          <w:tcPr>
            <w:tcW w:w="5103" w:type="dxa"/>
          </w:tcPr>
          <w:p w14:paraId="36EE46F7" w14:textId="77777777" w:rsidR="007B443C" w:rsidRDefault="007B443C" w:rsidP="00447A61">
            <w:pPr>
              <w:snapToGrid w:val="0"/>
              <w:jc w:val="left"/>
              <w:rPr>
                <w:rFonts w:ascii="宋体" w:hAnsi="宋体" w:cs="Arial"/>
                <w:sz w:val="22"/>
              </w:rPr>
            </w:pPr>
            <w:r>
              <w:rPr>
                <w:rFonts w:ascii="宋体" w:hAnsi="宋体" w:cs="Arial" w:hint="eastAsia"/>
                <w:sz w:val="22"/>
              </w:rPr>
              <w:t>注册地址：青岛市崂山区深圳路</w:t>
            </w:r>
            <w:r>
              <w:rPr>
                <w:rFonts w:ascii="宋体" w:hAnsi="宋体" w:cs="Arial"/>
                <w:sz w:val="22"/>
              </w:rPr>
              <w:t>222</w:t>
            </w:r>
            <w:r>
              <w:rPr>
                <w:rFonts w:ascii="宋体" w:hAnsi="宋体" w:cs="Arial" w:hint="eastAsia"/>
                <w:sz w:val="22"/>
              </w:rPr>
              <w:t>号</w:t>
            </w:r>
            <w:r>
              <w:rPr>
                <w:rFonts w:ascii="宋体" w:hAnsi="宋体" w:cs="Arial"/>
                <w:sz w:val="22"/>
              </w:rPr>
              <w:t>1</w:t>
            </w:r>
            <w:r>
              <w:rPr>
                <w:rFonts w:ascii="宋体" w:hAnsi="宋体" w:cs="Arial" w:hint="eastAsia"/>
                <w:sz w:val="22"/>
              </w:rPr>
              <w:t>号楼</w:t>
            </w:r>
            <w:r>
              <w:rPr>
                <w:rFonts w:ascii="宋体" w:hAnsi="宋体" w:cs="Arial"/>
                <w:sz w:val="22"/>
              </w:rPr>
              <w:t>2001</w:t>
            </w:r>
          </w:p>
          <w:p w14:paraId="6E2533BD"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95548</w:t>
            </w:r>
          </w:p>
          <w:p w14:paraId="243EDAD7"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sd.citics.com</w:t>
            </w:r>
          </w:p>
        </w:tc>
      </w:tr>
      <w:tr w:rsidR="007B443C" w14:paraId="5B9F07AF" w14:textId="77777777" w:rsidTr="00FB775C">
        <w:tc>
          <w:tcPr>
            <w:tcW w:w="817" w:type="dxa"/>
          </w:tcPr>
          <w:p w14:paraId="287C24F9" w14:textId="2D6DE5A9"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5</w:t>
            </w:r>
          </w:p>
        </w:tc>
        <w:tc>
          <w:tcPr>
            <w:tcW w:w="2552" w:type="dxa"/>
          </w:tcPr>
          <w:p w14:paraId="3DA3378E" w14:textId="77777777" w:rsidR="007B443C" w:rsidRDefault="007B443C" w:rsidP="0036112A">
            <w:pPr>
              <w:pStyle w:val="a6"/>
            </w:pPr>
            <w:r>
              <w:rPr>
                <w:rFonts w:hint="eastAsia"/>
              </w:rPr>
              <w:t>中信证券华南股份有限公司</w:t>
            </w:r>
          </w:p>
        </w:tc>
        <w:tc>
          <w:tcPr>
            <w:tcW w:w="5103" w:type="dxa"/>
          </w:tcPr>
          <w:p w14:paraId="399706E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注册地址：广东省广州市天河区临江大道395号901室(部位:自编01),1001室</w:t>
            </w:r>
          </w:p>
          <w:p w14:paraId="71F15862"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2D8A0D6"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www.gzs.com.cn</w:t>
            </w:r>
          </w:p>
        </w:tc>
      </w:tr>
      <w:tr w:rsidR="007B443C" w14:paraId="1B4281F8" w14:textId="77777777" w:rsidTr="00FB775C">
        <w:tc>
          <w:tcPr>
            <w:tcW w:w="817" w:type="dxa"/>
          </w:tcPr>
          <w:p w14:paraId="7EF6AB86" w14:textId="70F0E4BB"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6</w:t>
            </w:r>
          </w:p>
        </w:tc>
        <w:tc>
          <w:tcPr>
            <w:tcW w:w="2552" w:type="dxa"/>
          </w:tcPr>
          <w:p w14:paraId="581F238C" w14:textId="77777777" w:rsidR="007B443C" w:rsidRDefault="007B443C" w:rsidP="0036112A">
            <w:pPr>
              <w:pStyle w:val="a6"/>
            </w:pPr>
            <w:r>
              <w:rPr>
                <w:rFonts w:hint="eastAsia"/>
              </w:rPr>
              <w:t>中信期货有限公司</w:t>
            </w:r>
          </w:p>
        </w:tc>
        <w:tc>
          <w:tcPr>
            <w:tcW w:w="5103" w:type="dxa"/>
          </w:tcPr>
          <w:p w14:paraId="3DA3930B" w14:textId="77777777" w:rsidR="007B443C" w:rsidRDefault="007B443C" w:rsidP="00447A61">
            <w:pPr>
              <w:snapToGrid w:val="0"/>
              <w:jc w:val="left"/>
              <w:rPr>
                <w:rFonts w:ascii="宋体" w:hAnsi="宋体" w:cs="Arial"/>
                <w:sz w:val="22"/>
              </w:rPr>
            </w:pPr>
            <w:r>
              <w:rPr>
                <w:rFonts w:ascii="宋体" w:hAnsi="宋体" w:cs="Arial" w:hint="eastAsia"/>
                <w:sz w:val="22"/>
              </w:rPr>
              <w:t>注册地址：深圳市福田区中心三路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r>
              <w:rPr>
                <w:rFonts w:ascii="宋体" w:hAnsi="宋体" w:cs="Arial"/>
                <w:sz w:val="22"/>
              </w:rPr>
              <w:t>13</w:t>
            </w:r>
            <w:r>
              <w:rPr>
                <w:rFonts w:ascii="宋体" w:hAnsi="宋体" w:cs="Arial" w:hint="eastAsia"/>
                <w:sz w:val="22"/>
              </w:rPr>
              <w:t>层</w:t>
            </w:r>
            <w:r>
              <w:rPr>
                <w:rFonts w:ascii="宋体" w:hAnsi="宋体" w:cs="Arial"/>
                <w:sz w:val="22"/>
              </w:rPr>
              <w:t>1301-1305</w:t>
            </w:r>
            <w:r>
              <w:rPr>
                <w:rFonts w:ascii="宋体" w:hAnsi="宋体" w:cs="Arial" w:hint="eastAsia"/>
                <w:sz w:val="22"/>
              </w:rPr>
              <w:t>室</w:t>
            </w:r>
            <w:r>
              <w:rPr>
                <w:rFonts w:ascii="宋体" w:hAnsi="宋体" w:cs="Arial"/>
                <w:sz w:val="22"/>
              </w:rPr>
              <w:t>,14</w:t>
            </w:r>
            <w:r>
              <w:rPr>
                <w:rFonts w:ascii="宋体" w:hAnsi="宋体" w:cs="Arial" w:hint="eastAsia"/>
                <w:sz w:val="22"/>
              </w:rPr>
              <w:t>层</w:t>
            </w:r>
          </w:p>
          <w:p w14:paraId="474CD706"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4009908826</w:t>
            </w:r>
          </w:p>
          <w:p w14:paraId="69E1ECB3"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www.citicsf.com</w:t>
            </w:r>
          </w:p>
        </w:tc>
      </w:tr>
      <w:tr w:rsidR="007B443C" w14:paraId="3E0119AB" w14:textId="77777777" w:rsidTr="00FB775C">
        <w:tc>
          <w:tcPr>
            <w:tcW w:w="817" w:type="dxa"/>
          </w:tcPr>
          <w:p w14:paraId="6180D2FF" w14:textId="6ABC86B7"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7</w:t>
            </w:r>
          </w:p>
        </w:tc>
        <w:tc>
          <w:tcPr>
            <w:tcW w:w="2552" w:type="dxa"/>
          </w:tcPr>
          <w:p w14:paraId="262B5A8D" w14:textId="77777777" w:rsidR="007B443C" w:rsidRDefault="007B443C" w:rsidP="0036112A">
            <w:pPr>
              <w:pStyle w:val="a6"/>
            </w:pPr>
            <w:proofErr w:type="gramStart"/>
            <w:r>
              <w:rPr>
                <w:rFonts w:hint="eastAsia"/>
              </w:rPr>
              <w:t>万联证券</w:t>
            </w:r>
            <w:proofErr w:type="gramEnd"/>
            <w:r>
              <w:rPr>
                <w:rFonts w:hint="eastAsia"/>
              </w:rPr>
              <w:t>股份有限公司</w:t>
            </w:r>
          </w:p>
        </w:tc>
        <w:tc>
          <w:tcPr>
            <w:tcW w:w="5103" w:type="dxa"/>
          </w:tcPr>
          <w:p w14:paraId="683DABD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注册地址：广东省广州市天河区珠江东路</w:t>
            </w:r>
            <w:r>
              <w:rPr>
                <w:rFonts w:ascii="宋体" w:hAnsi="宋体" w:cs="Arial"/>
                <w:sz w:val="22"/>
              </w:rPr>
              <w:t>11</w:t>
            </w:r>
            <w:r>
              <w:rPr>
                <w:rFonts w:ascii="宋体" w:hAnsi="宋体" w:cs="Arial" w:hint="eastAsia"/>
                <w:sz w:val="22"/>
              </w:rPr>
              <w:t>号</w:t>
            </w:r>
            <w:r>
              <w:rPr>
                <w:rFonts w:ascii="宋体" w:hAnsi="宋体" w:cs="Arial"/>
                <w:sz w:val="22"/>
              </w:rPr>
              <w:t>18,19</w:t>
            </w:r>
            <w:r>
              <w:rPr>
                <w:rFonts w:ascii="宋体" w:hAnsi="宋体" w:cs="Arial" w:hint="eastAsia"/>
                <w:sz w:val="22"/>
              </w:rPr>
              <w:t>楼全层</w:t>
            </w:r>
          </w:p>
          <w:p w14:paraId="20F7128E"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95322</w:t>
            </w:r>
          </w:p>
          <w:p w14:paraId="418FA030"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www.wlzq.cn</w:t>
            </w:r>
          </w:p>
        </w:tc>
      </w:tr>
      <w:tr w:rsidR="007B443C" w14:paraId="40F08DE2" w14:textId="77777777" w:rsidTr="00FB775C">
        <w:tc>
          <w:tcPr>
            <w:tcW w:w="817" w:type="dxa"/>
          </w:tcPr>
          <w:p w14:paraId="4B4292DB" w14:textId="3FF7FF41"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8</w:t>
            </w:r>
          </w:p>
        </w:tc>
        <w:tc>
          <w:tcPr>
            <w:tcW w:w="2552" w:type="dxa"/>
          </w:tcPr>
          <w:p w14:paraId="5408BE50" w14:textId="77777777" w:rsidR="007B443C" w:rsidRDefault="007B443C" w:rsidP="0036112A">
            <w:pPr>
              <w:pStyle w:val="a6"/>
            </w:pPr>
            <w:r>
              <w:rPr>
                <w:rFonts w:hint="eastAsia"/>
              </w:rPr>
              <w:t>九州证券股份有限公司</w:t>
            </w:r>
          </w:p>
        </w:tc>
        <w:tc>
          <w:tcPr>
            <w:tcW w:w="5103" w:type="dxa"/>
          </w:tcPr>
          <w:p w14:paraId="6E79EC56" w14:textId="77777777" w:rsidR="007B443C" w:rsidRDefault="007B443C" w:rsidP="00447A61">
            <w:pPr>
              <w:widowControl/>
              <w:jc w:val="left"/>
              <w:rPr>
                <w:rFonts w:ascii="宋体" w:hAnsi="宋体" w:cs="Arial"/>
                <w:sz w:val="22"/>
              </w:rPr>
            </w:pPr>
            <w:r>
              <w:rPr>
                <w:rFonts w:ascii="宋体" w:hAnsi="宋体" w:cs="Arial" w:hint="eastAsia"/>
                <w:sz w:val="22"/>
              </w:rPr>
              <w:t>注册地址：西宁市南川工业园区创业路108号</w:t>
            </w:r>
          </w:p>
          <w:p w14:paraId="566C80F3" w14:textId="77777777" w:rsidR="007B443C" w:rsidRDefault="007B443C" w:rsidP="00447A61">
            <w:pPr>
              <w:widowControl/>
              <w:jc w:val="left"/>
              <w:rPr>
                <w:rFonts w:ascii="宋体" w:hAnsi="宋体" w:cs="Arial"/>
                <w:sz w:val="22"/>
              </w:rPr>
            </w:pPr>
            <w:r>
              <w:rPr>
                <w:rFonts w:ascii="宋体" w:hAnsi="宋体" w:cs="Arial" w:hint="eastAsia"/>
                <w:sz w:val="22"/>
              </w:rPr>
              <w:t>客户服务电话：95305</w:t>
            </w:r>
          </w:p>
          <w:p w14:paraId="1B9BBEB9" w14:textId="77777777" w:rsidR="007B443C" w:rsidRDefault="007B443C" w:rsidP="00447A61">
            <w:pPr>
              <w:pStyle w:val="a6"/>
              <w:rPr>
                <w:rFonts w:ascii="宋体" w:hAnsi="宋体" w:cs="Arial"/>
                <w:sz w:val="22"/>
                <w:szCs w:val="22"/>
              </w:rPr>
            </w:pPr>
            <w:r>
              <w:rPr>
                <w:rFonts w:ascii="宋体" w:hAnsi="宋体" w:cs="Arial" w:hint="eastAsia"/>
                <w:sz w:val="22"/>
                <w:szCs w:val="22"/>
              </w:rPr>
              <w:t>网址：www.jzsec.com</w:t>
            </w:r>
          </w:p>
        </w:tc>
      </w:tr>
      <w:tr w:rsidR="007B443C" w14:paraId="6FD3E367" w14:textId="77777777" w:rsidTr="00FB775C">
        <w:tc>
          <w:tcPr>
            <w:tcW w:w="817" w:type="dxa"/>
          </w:tcPr>
          <w:p w14:paraId="677FE64C" w14:textId="58A987E6" w:rsidR="007B443C" w:rsidRDefault="00FB775C" w:rsidP="0011357D">
            <w:pPr>
              <w:snapToGrid w:val="0"/>
              <w:spacing w:line="360" w:lineRule="auto"/>
              <w:rPr>
                <w:rFonts w:ascii="宋体" w:hAnsi="宋体"/>
                <w:szCs w:val="21"/>
              </w:rPr>
            </w:pPr>
            <w:r>
              <w:rPr>
                <w:rFonts w:ascii="宋体" w:hAnsi="宋体" w:hint="eastAsia"/>
                <w:szCs w:val="21"/>
              </w:rPr>
              <w:t>2</w:t>
            </w:r>
            <w:r>
              <w:rPr>
                <w:rFonts w:ascii="宋体" w:hAnsi="宋体"/>
                <w:szCs w:val="21"/>
              </w:rPr>
              <w:t>9</w:t>
            </w:r>
          </w:p>
        </w:tc>
        <w:tc>
          <w:tcPr>
            <w:tcW w:w="2552" w:type="dxa"/>
          </w:tcPr>
          <w:p w14:paraId="30B2F197" w14:textId="77777777" w:rsidR="007B443C" w:rsidRDefault="007B443C" w:rsidP="0036112A">
            <w:pPr>
              <w:pStyle w:val="a6"/>
            </w:pPr>
            <w:r>
              <w:rPr>
                <w:rFonts w:hint="eastAsia"/>
              </w:rPr>
              <w:t>海通证券股份有限公司</w:t>
            </w:r>
          </w:p>
        </w:tc>
        <w:tc>
          <w:tcPr>
            <w:tcW w:w="5103" w:type="dxa"/>
          </w:tcPr>
          <w:p w14:paraId="5BEAEA9F" w14:textId="77777777" w:rsidR="007B443C" w:rsidRDefault="007B443C" w:rsidP="00447A61">
            <w:pPr>
              <w:widowControl/>
              <w:jc w:val="left"/>
              <w:rPr>
                <w:rFonts w:ascii="宋体" w:hAnsi="宋体" w:cs="Arial"/>
                <w:sz w:val="22"/>
              </w:rPr>
            </w:pPr>
            <w:r>
              <w:rPr>
                <w:rFonts w:ascii="宋体" w:hAnsi="宋体" w:cs="Arial" w:hint="eastAsia"/>
                <w:sz w:val="22"/>
              </w:rPr>
              <w:t>注册地址：上海市广东路689号</w:t>
            </w:r>
          </w:p>
          <w:p w14:paraId="5E37BB83" w14:textId="77777777" w:rsidR="007B443C" w:rsidRDefault="007B443C" w:rsidP="00447A61">
            <w:pPr>
              <w:widowControl/>
              <w:jc w:val="left"/>
              <w:rPr>
                <w:rFonts w:ascii="宋体" w:hAnsi="宋体" w:cs="Arial"/>
                <w:sz w:val="22"/>
              </w:rPr>
            </w:pPr>
            <w:r>
              <w:rPr>
                <w:rFonts w:ascii="宋体" w:hAnsi="宋体" w:cs="Arial" w:hint="eastAsia"/>
                <w:sz w:val="22"/>
              </w:rPr>
              <w:t>客户服务电话：95553</w:t>
            </w:r>
          </w:p>
          <w:p w14:paraId="1B21840F" w14:textId="77777777" w:rsidR="007B443C" w:rsidRDefault="007B443C" w:rsidP="00447A61">
            <w:pPr>
              <w:pStyle w:val="a6"/>
              <w:rPr>
                <w:rFonts w:ascii="宋体" w:hAnsi="宋体" w:cs="Arial"/>
                <w:sz w:val="22"/>
                <w:szCs w:val="22"/>
              </w:rPr>
            </w:pPr>
            <w:r>
              <w:rPr>
                <w:rFonts w:ascii="宋体" w:hAnsi="宋体" w:cs="Arial" w:hint="eastAsia"/>
                <w:sz w:val="22"/>
                <w:szCs w:val="22"/>
              </w:rPr>
              <w:t>网址：www.htsec.com</w:t>
            </w:r>
          </w:p>
        </w:tc>
      </w:tr>
      <w:tr w:rsidR="007B443C" w14:paraId="0617B581" w14:textId="77777777" w:rsidTr="00FB775C">
        <w:tc>
          <w:tcPr>
            <w:tcW w:w="817" w:type="dxa"/>
          </w:tcPr>
          <w:p w14:paraId="2EC7C9D9" w14:textId="70300B9F" w:rsidR="007B443C" w:rsidRDefault="00FB775C" w:rsidP="0011357D">
            <w:pPr>
              <w:snapToGrid w:val="0"/>
              <w:spacing w:line="360" w:lineRule="auto"/>
              <w:rPr>
                <w:rFonts w:ascii="宋体" w:hAnsi="宋体"/>
                <w:szCs w:val="21"/>
              </w:rPr>
            </w:pPr>
            <w:r>
              <w:rPr>
                <w:rFonts w:ascii="宋体" w:hAnsi="宋体" w:hint="eastAsia"/>
                <w:szCs w:val="21"/>
              </w:rPr>
              <w:t>3</w:t>
            </w:r>
            <w:r>
              <w:rPr>
                <w:rFonts w:ascii="宋体" w:hAnsi="宋体"/>
                <w:szCs w:val="21"/>
              </w:rPr>
              <w:t>0</w:t>
            </w:r>
          </w:p>
        </w:tc>
        <w:tc>
          <w:tcPr>
            <w:tcW w:w="2552" w:type="dxa"/>
          </w:tcPr>
          <w:p w14:paraId="4197652B" w14:textId="77777777" w:rsidR="007B443C" w:rsidRDefault="007B443C" w:rsidP="0036112A">
            <w:pPr>
              <w:pStyle w:val="a6"/>
            </w:pPr>
            <w:r>
              <w:rPr>
                <w:rFonts w:hint="eastAsia"/>
              </w:rPr>
              <w:t>华金证券股份有限公司</w:t>
            </w:r>
          </w:p>
        </w:tc>
        <w:tc>
          <w:tcPr>
            <w:tcW w:w="5103" w:type="dxa"/>
          </w:tcPr>
          <w:p w14:paraId="68110C91" w14:textId="77777777" w:rsidR="007B443C" w:rsidRDefault="007B443C" w:rsidP="00447A61">
            <w:pPr>
              <w:widowControl/>
              <w:jc w:val="left"/>
              <w:rPr>
                <w:rFonts w:ascii="宋体" w:hAnsi="宋体" w:cs="Arial"/>
                <w:sz w:val="22"/>
              </w:rPr>
            </w:pPr>
            <w:r>
              <w:rPr>
                <w:rFonts w:ascii="宋体" w:hAnsi="宋体" w:cs="Arial" w:hint="eastAsia"/>
                <w:sz w:val="22"/>
              </w:rPr>
              <w:t>注册地址：上海市静安区天目西路128号19层1902室</w:t>
            </w:r>
          </w:p>
          <w:p w14:paraId="711C10BB" w14:textId="77777777" w:rsidR="007B443C" w:rsidRDefault="007B443C" w:rsidP="00447A61">
            <w:pPr>
              <w:widowControl/>
              <w:jc w:val="left"/>
              <w:rPr>
                <w:rFonts w:ascii="宋体" w:hAnsi="宋体" w:cs="Arial"/>
                <w:sz w:val="22"/>
              </w:rPr>
            </w:pPr>
            <w:r>
              <w:rPr>
                <w:rFonts w:ascii="宋体" w:hAnsi="宋体" w:cs="Arial" w:hint="eastAsia"/>
                <w:sz w:val="22"/>
              </w:rPr>
              <w:t>客户服务电话：956011</w:t>
            </w:r>
          </w:p>
          <w:p w14:paraId="5CBAD203" w14:textId="77777777" w:rsidR="007B443C" w:rsidRDefault="007B443C" w:rsidP="00447A61">
            <w:pPr>
              <w:pStyle w:val="a6"/>
              <w:rPr>
                <w:rFonts w:ascii="宋体" w:hAnsi="宋体" w:cs="Arial"/>
                <w:sz w:val="22"/>
                <w:szCs w:val="22"/>
              </w:rPr>
            </w:pPr>
            <w:r>
              <w:rPr>
                <w:rFonts w:ascii="宋体" w:hAnsi="宋体" w:cs="Arial" w:hint="eastAsia"/>
                <w:sz w:val="22"/>
                <w:szCs w:val="22"/>
              </w:rPr>
              <w:t>网址：www.huajinsc.cn</w:t>
            </w:r>
          </w:p>
        </w:tc>
      </w:tr>
      <w:tr w:rsidR="007B443C" w14:paraId="297A6482" w14:textId="77777777" w:rsidTr="00FB775C">
        <w:tc>
          <w:tcPr>
            <w:tcW w:w="817" w:type="dxa"/>
          </w:tcPr>
          <w:p w14:paraId="569AC55E" w14:textId="3D76E385" w:rsidR="007B443C" w:rsidRDefault="00FB775C" w:rsidP="0011357D">
            <w:pPr>
              <w:snapToGrid w:val="0"/>
              <w:spacing w:line="360" w:lineRule="auto"/>
              <w:rPr>
                <w:rFonts w:ascii="宋体" w:hAnsi="宋体"/>
                <w:szCs w:val="21"/>
              </w:rPr>
            </w:pPr>
            <w:r>
              <w:rPr>
                <w:rFonts w:ascii="宋体" w:hAnsi="宋体" w:hint="eastAsia"/>
                <w:szCs w:val="21"/>
              </w:rPr>
              <w:t>3</w:t>
            </w:r>
            <w:r>
              <w:rPr>
                <w:rFonts w:ascii="宋体" w:hAnsi="宋体"/>
                <w:szCs w:val="21"/>
              </w:rPr>
              <w:t>1</w:t>
            </w:r>
          </w:p>
        </w:tc>
        <w:tc>
          <w:tcPr>
            <w:tcW w:w="2552" w:type="dxa"/>
          </w:tcPr>
          <w:p w14:paraId="0A928723" w14:textId="77777777" w:rsidR="007B443C" w:rsidRDefault="007B443C" w:rsidP="0036112A">
            <w:pPr>
              <w:pStyle w:val="a6"/>
            </w:pPr>
            <w:r>
              <w:rPr>
                <w:rFonts w:hint="eastAsia"/>
              </w:rPr>
              <w:t>华</w:t>
            </w:r>
            <w:proofErr w:type="gramStart"/>
            <w:r>
              <w:rPr>
                <w:rFonts w:hint="eastAsia"/>
              </w:rPr>
              <w:t>宝证券</w:t>
            </w:r>
            <w:proofErr w:type="gramEnd"/>
            <w:r>
              <w:rPr>
                <w:rFonts w:hint="eastAsia"/>
              </w:rPr>
              <w:t>股份有限公司</w:t>
            </w:r>
          </w:p>
        </w:tc>
        <w:tc>
          <w:tcPr>
            <w:tcW w:w="5103" w:type="dxa"/>
          </w:tcPr>
          <w:p w14:paraId="3256F0FA" w14:textId="77777777" w:rsidR="007B443C" w:rsidRDefault="007B443C" w:rsidP="0036112A">
            <w:pPr>
              <w:jc w:val="left"/>
              <w:rPr>
                <w:rFonts w:ascii="宋体" w:hAnsi="宋体" w:cs="Arial"/>
                <w:szCs w:val="20"/>
              </w:rPr>
            </w:pPr>
            <w:r>
              <w:rPr>
                <w:rFonts w:ascii="宋体" w:hAnsi="宋体" w:cs="Arial" w:hint="eastAsia"/>
                <w:szCs w:val="20"/>
              </w:rPr>
              <w:t>注册地址：中国（上海）自由贸易试验区浦电路370号2、3、4层</w:t>
            </w:r>
          </w:p>
          <w:p w14:paraId="4C67878D" w14:textId="77777777" w:rsidR="007B443C" w:rsidRDefault="007B443C" w:rsidP="0036112A">
            <w:pPr>
              <w:jc w:val="left"/>
              <w:rPr>
                <w:rFonts w:ascii="宋体" w:hAnsi="宋体" w:cs="Arial"/>
                <w:szCs w:val="20"/>
              </w:rPr>
            </w:pPr>
            <w:r>
              <w:rPr>
                <w:rFonts w:ascii="宋体" w:hAnsi="宋体" w:cs="Arial" w:hint="eastAsia"/>
                <w:szCs w:val="20"/>
              </w:rPr>
              <w:t>客户服务电话：400-820-9898</w:t>
            </w:r>
          </w:p>
          <w:p w14:paraId="3AC8192B" w14:textId="77777777" w:rsidR="007B443C" w:rsidRDefault="007B443C" w:rsidP="0036112A">
            <w:pPr>
              <w:pStyle w:val="a6"/>
              <w:rPr>
                <w:rFonts w:ascii="宋体" w:hAnsi="宋体" w:cs="Arial"/>
                <w:sz w:val="22"/>
                <w:szCs w:val="22"/>
              </w:rPr>
            </w:pPr>
            <w:r>
              <w:rPr>
                <w:rFonts w:ascii="宋体" w:hAnsi="宋体" w:cs="Arial" w:hint="eastAsia"/>
              </w:rPr>
              <w:t>网址：www.cnhbstock.com</w:t>
            </w:r>
          </w:p>
        </w:tc>
      </w:tr>
      <w:tr w:rsidR="007B443C" w14:paraId="42D7BC0E" w14:textId="77777777" w:rsidTr="00FB775C">
        <w:tc>
          <w:tcPr>
            <w:tcW w:w="817" w:type="dxa"/>
          </w:tcPr>
          <w:p w14:paraId="576E998E" w14:textId="6F65D5A0" w:rsidR="007B443C" w:rsidRDefault="00FB775C" w:rsidP="0011357D">
            <w:pPr>
              <w:snapToGrid w:val="0"/>
              <w:spacing w:line="360" w:lineRule="auto"/>
              <w:rPr>
                <w:rFonts w:ascii="宋体" w:hAnsi="宋体"/>
                <w:szCs w:val="21"/>
              </w:rPr>
            </w:pPr>
            <w:r>
              <w:rPr>
                <w:rFonts w:ascii="宋体" w:hAnsi="宋体" w:hint="eastAsia"/>
                <w:szCs w:val="21"/>
              </w:rPr>
              <w:lastRenderedPageBreak/>
              <w:t>3</w:t>
            </w:r>
            <w:r>
              <w:rPr>
                <w:rFonts w:ascii="宋体" w:hAnsi="宋体"/>
                <w:szCs w:val="21"/>
              </w:rPr>
              <w:t>2</w:t>
            </w:r>
          </w:p>
        </w:tc>
        <w:tc>
          <w:tcPr>
            <w:tcW w:w="2552" w:type="dxa"/>
          </w:tcPr>
          <w:p w14:paraId="4905BD9E" w14:textId="77777777" w:rsidR="007B443C" w:rsidRDefault="007B443C" w:rsidP="0036112A">
            <w:pPr>
              <w:pStyle w:val="a6"/>
            </w:pPr>
            <w:r>
              <w:rPr>
                <w:rFonts w:hint="eastAsia"/>
              </w:rPr>
              <w:t>江海证券有限公司</w:t>
            </w:r>
          </w:p>
        </w:tc>
        <w:tc>
          <w:tcPr>
            <w:tcW w:w="5103" w:type="dxa"/>
          </w:tcPr>
          <w:p w14:paraId="7C4838DA"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79B9F6F5"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：956007</w:t>
            </w:r>
          </w:p>
          <w:p w14:paraId="6E440744" w14:textId="77777777" w:rsidR="007B443C" w:rsidRDefault="007B443C" w:rsidP="0036112A">
            <w:pPr>
              <w:pStyle w:val="a6"/>
              <w:rPr>
                <w:rFonts w:ascii="宋体" w:hAnsi="宋体" w:cs="Arial"/>
              </w:rPr>
            </w:pPr>
            <w:r>
              <w:rPr>
                <w:rFonts w:ascii="宋体" w:hAnsi="宋体" w:cs="Calibri" w:hint="eastAsia"/>
                <w:color w:val="000000"/>
                <w:szCs w:val="21"/>
              </w:rPr>
              <w:t>网址</w:t>
            </w:r>
            <w:r>
              <w:rPr>
                <w:rFonts w:ascii="宋体" w:hAnsi="宋体" w:cs="Calibri" w:hint="eastAsia"/>
                <w:color w:val="000000"/>
                <w:kern w:val="0"/>
                <w:szCs w:val="21"/>
              </w:rPr>
              <w:t>：www.jhzq.com.cn</w:t>
            </w:r>
          </w:p>
        </w:tc>
      </w:tr>
      <w:tr w:rsidR="007B443C" w14:paraId="39A8A51E" w14:textId="77777777" w:rsidTr="00FB775C">
        <w:tc>
          <w:tcPr>
            <w:tcW w:w="817" w:type="dxa"/>
          </w:tcPr>
          <w:p w14:paraId="695644C4" w14:textId="3008C0D8" w:rsidR="007B443C" w:rsidRDefault="00FB775C" w:rsidP="0011357D">
            <w:pPr>
              <w:snapToGrid w:val="0"/>
              <w:spacing w:line="360" w:lineRule="auto"/>
              <w:rPr>
                <w:rFonts w:ascii="宋体" w:hAnsi="宋体"/>
                <w:szCs w:val="21"/>
              </w:rPr>
            </w:pPr>
            <w:r>
              <w:rPr>
                <w:rFonts w:ascii="宋体" w:hAnsi="宋体" w:hint="eastAsia"/>
                <w:szCs w:val="21"/>
              </w:rPr>
              <w:t>3</w:t>
            </w:r>
            <w:r>
              <w:rPr>
                <w:rFonts w:ascii="宋体" w:hAnsi="宋体"/>
                <w:szCs w:val="21"/>
              </w:rPr>
              <w:t>3</w:t>
            </w:r>
          </w:p>
        </w:tc>
        <w:tc>
          <w:tcPr>
            <w:tcW w:w="2552" w:type="dxa"/>
          </w:tcPr>
          <w:p w14:paraId="2D9911AF" w14:textId="77777777" w:rsidR="007B443C" w:rsidRDefault="007B443C" w:rsidP="0036112A">
            <w:pPr>
              <w:pStyle w:val="a6"/>
            </w:pPr>
            <w:r>
              <w:rPr>
                <w:rFonts w:ascii="宋体" w:hAnsi="宋体" w:cs="Arial" w:hint="eastAsia"/>
              </w:rPr>
              <w:t>平安银行股份有限公司</w:t>
            </w:r>
          </w:p>
        </w:tc>
        <w:tc>
          <w:tcPr>
            <w:tcW w:w="5103" w:type="dxa"/>
          </w:tcPr>
          <w:p w14:paraId="6448316D"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注册地址：深圳市罗湖区深南东路5047号</w:t>
            </w:r>
          </w:p>
          <w:p w14:paraId="409D0E0C"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：400-8895-511</w:t>
            </w:r>
          </w:p>
          <w:p w14:paraId="6430A7F7"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kern w:val="0"/>
                <w:szCs w:val="21"/>
              </w:rPr>
              <w:t>：bank.pingan.com</w:t>
            </w:r>
          </w:p>
        </w:tc>
      </w:tr>
      <w:tr w:rsidR="00FB775C" w:rsidRPr="007B2A9B" w14:paraId="7899AE5B" w14:textId="77777777" w:rsidTr="00FB775C">
        <w:tc>
          <w:tcPr>
            <w:tcW w:w="817" w:type="dxa"/>
          </w:tcPr>
          <w:p w14:paraId="21BF02E0" w14:textId="37E88F36" w:rsidR="00FB775C" w:rsidRPr="007B2A9B" w:rsidRDefault="001A261E" w:rsidP="00144146">
            <w:pPr>
              <w:snapToGrid w:val="0"/>
              <w:spacing w:line="360" w:lineRule="auto"/>
              <w:rPr>
                <w:rFonts w:ascii="宋体" w:hAnsi="宋体"/>
                <w:szCs w:val="21"/>
              </w:rPr>
            </w:pPr>
            <w:r>
              <w:rPr>
                <w:rFonts w:ascii="宋体" w:hAnsi="宋体"/>
                <w:szCs w:val="21"/>
              </w:rPr>
              <w:t>34</w:t>
            </w:r>
          </w:p>
        </w:tc>
        <w:tc>
          <w:tcPr>
            <w:tcW w:w="2552" w:type="dxa"/>
          </w:tcPr>
          <w:p w14:paraId="37DE1A17" w14:textId="77777777" w:rsidR="00FB775C" w:rsidRPr="007B2A9B" w:rsidRDefault="00FB775C" w:rsidP="0036112A">
            <w:pPr>
              <w:pStyle w:val="a6"/>
            </w:pPr>
            <w:r w:rsidRPr="00F72A88">
              <w:rPr>
                <w:rFonts w:ascii="宋体" w:hAnsi="宋体" w:cs="Calibri" w:hint="eastAsia"/>
                <w:color w:val="000000"/>
                <w:szCs w:val="21"/>
              </w:rPr>
              <w:t>京东肯特瑞基金销售有限公司</w:t>
            </w:r>
          </w:p>
        </w:tc>
        <w:tc>
          <w:tcPr>
            <w:tcW w:w="5103" w:type="dxa"/>
          </w:tcPr>
          <w:p w14:paraId="5E9BA3DB"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办公地址：北京市通州区亦庄</w:t>
            </w:r>
            <w:proofErr w:type="gramStart"/>
            <w:r w:rsidRPr="00F72A88">
              <w:rPr>
                <w:rFonts w:ascii="宋体" w:hAnsi="宋体" w:cs="Calibri" w:hint="eastAsia"/>
                <w:color w:val="000000"/>
                <w:szCs w:val="21"/>
              </w:rPr>
              <w:t>经济技术开发区科创十一</w:t>
            </w:r>
            <w:proofErr w:type="gramEnd"/>
            <w:r w:rsidRPr="00F72A88">
              <w:rPr>
                <w:rFonts w:ascii="宋体" w:hAnsi="宋体" w:cs="Calibri" w:hint="eastAsia"/>
                <w:color w:val="000000"/>
                <w:szCs w:val="21"/>
              </w:rPr>
              <w:t>街18号院京东集团总部A座17层</w:t>
            </w:r>
          </w:p>
          <w:p w14:paraId="13E9F342"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w:t>
            </w:r>
            <w:r w:rsidRPr="00F72A88">
              <w:rPr>
                <w:rFonts w:ascii="宋体" w:hAnsi="宋体" w:cs="Calibri"/>
                <w:color w:val="000000"/>
                <w:szCs w:val="21"/>
              </w:rPr>
              <w:t>95118</w:t>
            </w:r>
          </w:p>
          <w:p w14:paraId="1125F7A2" w14:textId="77777777" w:rsidR="00FB775C" w:rsidRPr="007B2A9B" w:rsidRDefault="00FB775C" w:rsidP="0036112A">
            <w:pPr>
              <w:pStyle w:val="a6"/>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w:t>
            </w:r>
            <w:r w:rsidRPr="00F72A88">
              <w:rPr>
                <w:rFonts w:ascii="宋体" w:hAnsi="宋体" w:cs="Calibri" w:hint="eastAsia"/>
                <w:color w:val="000000"/>
                <w:szCs w:val="21"/>
              </w:rPr>
              <w:t>kenterui</w:t>
            </w:r>
            <w:r w:rsidRPr="00F72A88">
              <w:rPr>
                <w:rFonts w:ascii="宋体" w:hAnsi="宋体" w:cs="Calibri"/>
                <w:color w:val="000000"/>
                <w:szCs w:val="21"/>
              </w:rPr>
              <w:t>.jd.com</w:t>
            </w:r>
          </w:p>
        </w:tc>
      </w:tr>
      <w:tr w:rsidR="00FB775C" w:rsidRPr="00F72A88" w14:paraId="4AE7E653" w14:textId="77777777" w:rsidTr="00FB775C">
        <w:tc>
          <w:tcPr>
            <w:tcW w:w="817" w:type="dxa"/>
          </w:tcPr>
          <w:p w14:paraId="3AC2D537" w14:textId="46263127" w:rsidR="00FB775C" w:rsidRPr="007B2A9B" w:rsidRDefault="001A261E" w:rsidP="00144146">
            <w:pPr>
              <w:snapToGrid w:val="0"/>
              <w:spacing w:line="360" w:lineRule="auto"/>
              <w:rPr>
                <w:rFonts w:ascii="宋体" w:hAnsi="宋体"/>
                <w:szCs w:val="21"/>
              </w:rPr>
            </w:pPr>
            <w:r>
              <w:rPr>
                <w:rFonts w:ascii="宋体" w:hAnsi="宋体"/>
                <w:szCs w:val="21"/>
              </w:rPr>
              <w:t>35</w:t>
            </w:r>
          </w:p>
        </w:tc>
        <w:tc>
          <w:tcPr>
            <w:tcW w:w="2552" w:type="dxa"/>
          </w:tcPr>
          <w:p w14:paraId="5F7A7812"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浙江同花</w:t>
            </w:r>
            <w:proofErr w:type="gramStart"/>
            <w:r w:rsidRPr="00F72A88">
              <w:rPr>
                <w:rFonts w:ascii="宋体" w:hAnsi="宋体" w:cs="Calibri" w:hint="eastAsia"/>
                <w:color w:val="000000"/>
                <w:szCs w:val="21"/>
              </w:rPr>
              <w:t>顺基金</w:t>
            </w:r>
            <w:proofErr w:type="gramEnd"/>
            <w:r w:rsidRPr="00F72A88">
              <w:rPr>
                <w:rFonts w:ascii="宋体" w:hAnsi="宋体" w:cs="Calibri" w:hint="eastAsia"/>
                <w:color w:val="000000"/>
                <w:szCs w:val="21"/>
              </w:rPr>
              <w:t>销售有限公司</w:t>
            </w:r>
          </w:p>
        </w:tc>
        <w:tc>
          <w:tcPr>
            <w:tcW w:w="5103" w:type="dxa"/>
          </w:tcPr>
          <w:p w14:paraId="785D234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 xml:space="preserve">注册(办公)地址：浙江省杭州市余杭区同顺街18号同花顺大楼 </w:t>
            </w:r>
          </w:p>
          <w:p w14:paraId="281E50DA"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客户服务电话：400-877-3772</w:t>
            </w:r>
          </w:p>
          <w:p w14:paraId="2E1085C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hyperlink r:id="rId19" w:history="1">
              <w:r w:rsidRPr="00F72A88">
                <w:rPr>
                  <w:rFonts w:cs="Calibri" w:hint="eastAsia"/>
                  <w:color w:val="000000"/>
                  <w:szCs w:val="21"/>
                </w:rPr>
                <w:t>www.5ifund.com</w:t>
              </w:r>
            </w:hyperlink>
          </w:p>
        </w:tc>
      </w:tr>
      <w:tr w:rsidR="00FB775C" w:rsidRPr="00F72A88" w14:paraId="644C61D4" w14:textId="77777777" w:rsidTr="00FB775C">
        <w:tc>
          <w:tcPr>
            <w:tcW w:w="817" w:type="dxa"/>
          </w:tcPr>
          <w:p w14:paraId="3D7BD43F" w14:textId="7C31A59A" w:rsidR="00FB775C" w:rsidRPr="007B2A9B" w:rsidRDefault="001A261E" w:rsidP="00144146">
            <w:pPr>
              <w:snapToGrid w:val="0"/>
              <w:spacing w:line="360" w:lineRule="auto"/>
              <w:rPr>
                <w:rFonts w:ascii="宋体" w:hAnsi="宋体"/>
                <w:szCs w:val="21"/>
              </w:rPr>
            </w:pPr>
            <w:r>
              <w:rPr>
                <w:rFonts w:ascii="宋体" w:hAnsi="宋体"/>
                <w:szCs w:val="21"/>
              </w:rPr>
              <w:t>36</w:t>
            </w:r>
          </w:p>
        </w:tc>
        <w:tc>
          <w:tcPr>
            <w:tcW w:w="2552" w:type="dxa"/>
          </w:tcPr>
          <w:p w14:paraId="528A4369"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上海陆金</w:t>
            </w:r>
            <w:proofErr w:type="gramStart"/>
            <w:r w:rsidRPr="00F72A88">
              <w:rPr>
                <w:rFonts w:ascii="宋体" w:hAnsi="宋体" w:cs="Calibri" w:hint="eastAsia"/>
                <w:color w:val="000000"/>
                <w:szCs w:val="21"/>
              </w:rPr>
              <w:t>所基金</w:t>
            </w:r>
            <w:proofErr w:type="gramEnd"/>
            <w:r w:rsidRPr="00F72A88">
              <w:rPr>
                <w:rFonts w:ascii="宋体" w:hAnsi="宋体" w:cs="Calibri" w:hint="eastAsia"/>
                <w:color w:val="000000"/>
                <w:szCs w:val="21"/>
              </w:rPr>
              <w:t>销售有限公司</w:t>
            </w:r>
          </w:p>
        </w:tc>
        <w:tc>
          <w:tcPr>
            <w:tcW w:w="5103" w:type="dxa"/>
          </w:tcPr>
          <w:p w14:paraId="1D48FAC6"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办公地址：中国（上海）自由贸易试验区陆家嘴环路1333号14楼09单元</w:t>
            </w:r>
          </w:p>
          <w:p w14:paraId="13C9396D"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客服电话：4008219031</w:t>
            </w:r>
          </w:p>
          <w:p w14:paraId="29ACC69E"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www.lufunds.com</w:t>
            </w:r>
          </w:p>
        </w:tc>
      </w:tr>
      <w:tr w:rsidR="00FB775C" w:rsidRPr="00F72A88" w14:paraId="153EA333" w14:textId="77777777" w:rsidTr="00FB775C">
        <w:tc>
          <w:tcPr>
            <w:tcW w:w="817" w:type="dxa"/>
          </w:tcPr>
          <w:p w14:paraId="6151F853" w14:textId="20A50AEB" w:rsidR="00FB775C" w:rsidRPr="007B2A9B" w:rsidRDefault="001A261E" w:rsidP="00144146">
            <w:pPr>
              <w:snapToGrid w:val="0"/>
              <w:spacing w:line="360" w:lineRule="auto"/>
              <w:rPr>
                <w:rFonts w:ascii="宋体" w:hAnsi="宋体"/>
                <w:szCs w:val="21"/>
              </w:rPr>
            </w:pPr>
            <w:r>
              <w:rPr>
                <w:rFonts w:ascii="宋体" w:hAnsi="宋体"/>
                <w:szCs w:val="21"/>
              </w:rPr>
              <w:t>37</w:t>
            </w:r>
          </w:p>
        </w:tc>
        <w:tc>
          <w:tcPr>
            <w:tcW w:w="2552" w:type="dxa"/>
          </w:tcPr>
          <w:p w14:paraId="20B0811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上海联泰资产管理有限公司</w:t>
            </w:r>
          </w:p>
        </w:tc>
        <w:tc>
          <w:tcPr>
            <w:tcW w:w="5103" w:type="dxa"/>
          </w:tcPr>
          <w:p w14:paraId="2E550947"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办公地址：中国（上海）自由贸易试验区富特北路277号3层310室</w:t>
            </w:r>
          </w:p>
          <w:p w14:paraId="0F51ABE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客服电话：4000466788</w:t>
            </w:r>
          </w:p>
          <w:p w14:paraId="4B3D99B5"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 xml:space="preserve"> www.66zichan.com</w:t>
            </w:r>
          </w:p>
        </w:tc>
      </w:tr>
      <w:tr w:rsidR="00FB775C" w:rsidRPr="00F72A88" w14:paraId="7F0CDF90" w14:textId="77777777" w:rsidTr="00FB775C">
        <w:tc>
          <w:tcPr>
            <w:tcW w:w="817" w:type="dxa"/>
          </w:tcPr>
          <w:p w14:paraId="1F07AB54" w14:textId="7D4AFE3C" w:rsidR="00FB775C" w:rsidRPr="007B2A9B" w:rsidRDefault="001A261E" w:rsidP="00144146">
            <w:pPr>
              <w:snapToGrid w:val="0"/>
              <w:spacing w:line="360" w:lineRule="auto"/>
              <w:rPr>
                <w:rFonts w:ascii="宋体" w:hAnsi="宋体"/>
                <w:szCs w:val="21"/>
              </w:rPr>
            </w:pPr>
            <w:r>
              <w:rPr>
                <w:rFonts w:ascii="宋体" w:hAnsi="宋体"/>
                <w:szCs w:val="21"/>
              </w:rPr>
              <w:t>38</w:t>
            </w:r>
          </w:p>
        </w:tc>
        <w:tc>
          <w:tcPr>
            <w:tcW w:w="2552" w:type="dxa"/>
          </w:tcPr>
          <w:p w14:paraId="04447A2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w:t>
            </w:r>
            <w:proofErr w:type="gramStart"/>
            <w:r w:rsidRPr="00F72A88">
              <w:rPr>
                <w:rFonts w:ascii="宋体" w:hAnsi="宋体" w:cs="Calibri" w:hint="eastAsia"/>
                <w:color w:val="000000"/>
                <w:szCs w:val="21"/>
              </w:rPr>
              <w:t>凯</w:t>
            </w:r>
            <w:proofErr w:type="gramEnd"/>
            <w:r w:rsidRPr="00F72A88">
              <w:rPr>
                <w:rFonts w:ascii="宋体" w:hAnsi="宋体" w:cs="Calibri" w:hint="eastAsia"/>
                <w:color w:val="000000"/>
                <w:szCs w:val="21"/>
              </w:rPr>
              <w:t>石财富基金销售有限公司</w:t>
            </w:r>
          </w:p>
        </w:tc>
        <w:tc>
          <w:tcPr>
            <w:tcW w:w="5103" w:type="dxa"/>
          </w:tcPr>
          <w:p w14:paraId="520EEC5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注册</w:t>
            </w:r>
            <w:r w:rsidRPr="00F72A88">
              <w:rPr>
                <w:rFonts w:ascii="宋体" w:hAnsi="宋体" w:cs="Calibri"/>
                <w:color w:val="000000"/>
                <w:szCs w:val="21"/>
              </w:rPr>
              <w:t>(办公)地址：上海市黄浦区西藏南路765号602-115室</w:t>
            </w:r>
          </w:p>
          <w:p w14:paraId="218D3B4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w:t>
            </w:r>
            <w:r w:rsidRPr="00F72A88">
              <w:rPr>
                <w:rFonts w:ascii="宋体" w:hAnsi="宋体" w:cs="Calibri"/>
                <w:color w:val="000000"/>
                <w:szCs w:val="21"/>
              </w:rPr>
              <w:t>400-643-3389</w:t>
            </w:r>
          </w:p>
          <w:p w14:paraId="422776F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r w:rsidRPr="00F72A88">
              <w:rPr>
                <w:rFonts w:ascii="宋体" w:hAnsi="宋体" w:cs="Calibri"/>
                <w:color w:val="000000"/>
                <w:szCs w:val="21"/>
              </w:rPr>
              <w:t>www.vstonewealth.com</w:t>
            </w:r>
          </w:p>
        </w:tc>
      </w:tr>
      <w:tr w:rsidR="00FB775C" w:rsidRPr="00F72A88" w14:paraId="79CE3A9F" w14:textId="77777777" w:rsidTr="00FB775C">
        <w:tc>
          <w:tcPr>
            <w:tcW w:w="817" w:type="dxa"/>
          </w:tcPr>
          <w:p w14:paraId="2BE989BB" w14:textId="10437A30" w:rsidR="00FB775C" w:rsidRPr="007B2A9B" w:rsidRDefault="001A261E" w:rsidP="00144146">
            <w:pPr>
              <w:snapToGrid w:val="0"/>
              <w:spacing w:line="360" w:lineRule="auto"/>
              <w:rPr>
                <w:rFonts w:ascii="宋体" w:hAnsi="宋体"/>
                <w:szCs w:val="21"/>
              </w:rPr>
            </w:pPr>
            <w:r>
              <w:rPr>
                <w:rFonts w:ascii="宋体" w:hAnsi="宋体"/>
                <w:szCs w:val="21"/>
              </w:rPr>
              <w:t>39</w:t>
            </w:r>
          </w:p>
        </w:tc>
        <w:tc>
          <w:tcPr>
            <w:tcW w:w="2552" w:type="dxa"/>
          </w:tcPr>
          <w:p w14:paraId="39558C7F"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北京度小满基金销售有限公司</w:t>
            </w:r>
          </w:p>
          <w:p w14:paraId="21FBBB81" w14:textId="77777777" w:rsidR="00FB775C" w:rsidRPr="00F72A88" w:rsidRDefault="00FB775C" w:rsidP="0036112A">
            <w:pPr>
              <w:pStyle w:val="a6"/>
              <w:rPr>
                <w:rFonts w:ascii="宋体" w:hAnsi="宋体" w:cs="Calibri"/>
                <w:color w:val="000000"/>
                <w:szCs w:val="21"/>
              </w:rPr>
            </w:pPr>
          </w:p>
        </w:tc>
        <w:tc>
          <w:tcPr>
            <w:tcW w:w="5103" w:type="dxa"/>
          </w:tcPr>
          <w:p w14:paraId="515515C2" w14:textId="77777777" w:rsidR="00FB775C" w:rsidRDefault="00FB775C" w:rsidP="00447A61">
            <w:pPr>
              <w:widowControl/>
              <w:jc w:val="left"/>
              <w:rPr>
                <w:rFonts w:ascii="宋体" w:hAnsi="宋体" w:cs="Calibri"/>
                <w:color w:val="000000"/>
                <w:szCs w:val="21"/>
              </w:rPr>
            </w:pPr>
            <w:r w:rsidRPr="00F20840">
              <w:rPr>
                <w:rFonts w:ascii="宋体" w:hAnsi="宋体" w:cs="Calibri"/>
                <w:color w:val="000000"/>
                <w:szCs w:val="21"/>
              </w:rPr>
              <w:t>注册</w:t>
            </w:r>
            <w:r w:rsidRPr="00C52A47">
              <w:rPr>
                <w:rFonts w:ascii="宋体" w:hAnsi="宋体" w:cs="Calibri" w:hint="eastAsia"/>
                <w:color w:val="000000"/>
                <w:szCs w:val="21"/>
              </w:rPr>
              <w:t>（办公）</w:t>
            </w:r>
            <w:r w:rsidRPr="00F20840">
              <w:rPr>
                <w:rFonts w:ascii="宋体" w:hAnsi="宋体" w:cs="Calibri"/>
                <w:color w:val="000000"/>
                <w:szCs w:val="21"/>
              </w:rPr>
              <w:t xml:space="preserve">地址：北京市海淀区西北旺东路 10 号院西区 4 号楼 1 层 103 室 </w:t>
            </w:r>
          </w:p>
          <w:p w14:paraId="4830A1C5"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 xml:space="preserve">客户服务电话：95055-4 </w:t>
            </w:r>
          </w:p>
          <w:p w14:paraId="0CBAEACC" w14:textId="77777777" w:rsidR="00FB775C" w:rsidRPr="00F72A88" w:rsidRDefault="00FB775C" w:rsidP="00447A61">
            <w:pPr>
              <w:snapToGrid w:val="0"/>
              <w:jc w:val="left"/>
              <w:rPr>
                <w:rFonts w:ascii="宋体" w:hAnsi="宋体" w:cs="Calibri"/>
                <w:color w:val="000000"/>
                <w:szCs w:val="21"/>
              </w:rPr>
            </w:pPr>
            <w:r w:rsidRPr="00F20840">
              <w:rPr>
                <w:rFonts w:ascii="宋体" w:hAnsi="宋体" w:cs="Calibri"/>
                <w:color w:val="000000"/>
                <w:szCs w:val="21"/>
              </w:rPr>
              <w:t>网址：</w:t>
            </w:r>
            <w:hyperlink r:id="rId20" w:history="1">
              <w:r w:rsidRPr="00F20840">
                <w:rPr>
                  <w:rFonts w:ascii="宋体" w:hAnsi="宋体" w:cs="Calibri"/>
                  <w:color w:val="000000"/>
                  <w:szCs w:val="21"/>
                </w:rPr>
                <w:t>www.duxiaomanfund.com</w:t>
              </w:r>
            </w:hyperlink>
          </w:p>
        </w:tc>
      </w:tr>
      <w:tr w:rsidR="00FB775C" w:rsidRPr="00F72A88" w14:paraId="40F732BF" w14:textId="77777777" w:rsidTr="00FB775C">
        <w:tc>
          <w:tcPr>
            <w:tcW w:w="817" w:type="dxa"/>
          </w:tcPr>
          <w:p w14:paraId="77ABCD89" w14:textId="12EB0528" w:rsidR="00FB775C" w:rsidRPr="007B2A9B" w:rsidRDefault="001A261E" w:rsidP="00144146">
            <w:pPr>
              <w:snapToGrid w:val="0"/>
              <w:spacing w:line="360" w:lineRule="auto"/>
              <w:rPr>
                <w:rFonts w:ascii="宋体" w:hAnsi="宋体"/>
                <w:szCs w:val="21"/>
              </w:rPr>
            </w:pPr>
            <w:r>
              <w:rPr>
                <w:rFonts w:ascii="宋体" w:hAnsi="宋体"/>
                <w:szCs w:val="21"/>
              </w:rPr>
              <w:t>40</w:t>
            </w:r>
          </w:p>
        </w:tc>
        <w:tc>
          <w:tcPr>
            <w:tcW w:w="2552" w:type="dxa"/>
          </w:tcPr>
          <w:p w14:paraId="14F8F0A4" w14:textId="77777777" w:rsidR="00FB775C" w:rsidRPr="00F72A88" w:rsidRDefault="00FB775C" w:rsidP="0036112A">
            <w:pPr>
              <w:pStyle w:val="a6"/>
              <w:rPr>
                <w:rFonts w:ascii="宋体" w:hAnsi="宋体" w:cs="Calibri"/>
                <w:color w:val="000000"/>
                <w:szCs w:val="21"/>
              </w:rPr>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5103" w:type="dxa"/>
          </w:tcPr>
          <w:p w14:paraId="2D347E66" w14:textId="77777777" w:rsidR="00FB775C" w:rsidRDefault="00FB775C" w:rsidP="00447A61">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51E1D915" w14:textId="77777777" w:rsidR="00FB775C" w:rsidRDefault="00FB775C" w:rsidP="00447A61">
            <w:pPr>
              <w:jc w:val="left"/>
            </w:pPr>
            <w:r>
              <w:t>客服电话：</w:t>
            </w:r>
            <w:r>
              <w:t xml:space="preserve">400-666-7388 </w:t>
            </w:r>
          </w:p>
          <w:p w14:paraId="6051E626" w14:textId="77777777" w:rsidR="00FB775C" w:rsidRPr="00F72A88" w:rsidRDefault="00FB775C" w:rsidP="00447A61">
            <w:pPr>
              <w:snapToGrid w:val="0"/>
              <w:jc w:val="left"/>
              <w:rPr>
                <w:rFonts w:ascii="宋体" w:hAnsi="宋体" w:cs="Calibri"/>
                <w:color w:val="000000"/>
                <w:szCs w:val="21"/>
              </w:rPr>
            </w:pPr>
            <w:r>
              <w:t>公司网站：</w:t>
            </w:r>
            <w:r>
              <w:t>www.ppwfund.com</w:t>
            </w:r>
          </w:p>
        </w:tc>
      </w:tr>
      <w:tr w:rsidR="00FB775C" w:rsidRPr="00F72A88" w14:paraId="15F176FF" w14:textId="77777777" w:rsidTr="00FB775C">
        <w:tc>
          <w:tcPr>
            <w:tcW w:w="817" w:type="dxa"/>
          </w:tcPr>
          <w:p w14:paraId="66629549" w14:textId="427AD647" w:rsidR="00FB775C" w:rsidRPr="007B2A9B" w:rsidRDefault="001A261E" w:rsidP="00144146">
            <w:pPr>
              <w:snapToGrid w:val="0"/>
              <w:spacing w:line="360" w:lineRule="auto"/>
              <w:rPr>
                <w:rFonts w:ascii="宋体" w:hAnsi="宋体"/>
                <w:szCs w:val="21"/>
              </w:rPr>
            </w:pPr>
            <w:r>
              <w:rPr>
                <w:rFonts w:ascii="宋体" w:hAnsi="宋体"/>
                <w:szCs w:val="21"/>
              </w:rPr>
              <w:t>41</w:t>
            </w:r>
          </w:p>
        </w:tc>
        <w:tc>
          <w:tcPr>
            <w:tcW w:w="2552" w:type="dxa"/>
          </w:tcPr>
          <w:p w14:paraId="6F0611CB" w14:textId="77777777" w:rsidR="00FB775C" w:rsidRPr="00F72A88" w:rsidRDefault="00FB775C" w:rsidP="0036112A">
            <w:pPr>
              <w:pStyle w:val="a6"/>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56E597C0" w14:textId="77777777" w:rsidR="00FB775C" w:rsidRDefault="00FB775C" w:rsidP="00447A61">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0FB7618" w14:textId="77777777" w:rsidR="00FB775C" w:rsidRPr="00764314" w:rsidRDefault="00FB775C" w:rsidP="00447A61">
            <w:pPr>
              <w:jc w:val="left"/>
              <w:rPr>
                <w:rFonts w:ascii="宋体" w:hAnsi="宋体" w:cs="Calibri"/>
                <w:color w:val="000000"/>
                <w:szCs w:val="21"/>
              </w:rPr>
            </w:pPr>
            <w:r w:rsidRPr="00764314">
              <w:rPr>
                <w:rFonts w:ascii="宋体" w:hAnsi="宋体" w:cs="Calibri" w:hint="eastAsia"/>
                <w:color w:val="000000"/>
                <w:szCs w:val="21"/>
              </w:rPr>
              <w:t>客服电话：400-021-8850</w:t>
            </w:r>
          </w:p>
          <w:p w14:paraId="09EE4C4A" w14:textId="77777777" w:rsidR="00FB775C" w:rsidRPr="00F72A88" w:rsidRDefault="00FB775C" w:rsidP="00447A61">
            <w:pPr>
              <w:snapToGrid w:val="0"/>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FB775C" w:rsidRPr="00F72A88" w14:paraId="30A7B9B9" w14:textId="77777777" w:rsidTr="00FB775C">
        <w:tc>
          <w:tcPr>
            <w:tcW w:w="817" w:type="dxa"/>
          </w:tcPr>
          <w:p w14:paraId="6B6ECC62" w14:textId="5D617397" w:rsidR="00FB775C" w:rsidRPr="007B2A9B" w:rsidRDefault="001A261E" w:rsidP="00144146">
            <w:pPr>
              <w:snapToGrid w:val="0"/>
              <w:spacing w:line="360" w:lineRule="auto"/>
              <w:rPr>
                <w:rFonts w:ascii="宋体" w:hAnsi="宋体"/>
                <w:szCs w:val="21"/>
              </w:rPr>
            </w:pPr>
            <w:r>
              <w:rPr>
                <w:rFonts w:ascii="宋体" w:hAnsi="宋体"/>
                <w:szCs w:val="21"/>
              </w:rPr>
              <w:t>42</w:t>
            </w:r>
          </w:p>
        </w:tc>
        <w:tc>
          <w:tcPr>
            <w:tcW w:w="2552" w:type="dxa"/>
          </w:tcPr>
          <w:p w14:paraId="14A3AAD7" w14:textId="77777777" w:rsidR="00FB775C" w:rsidRPr="00F72A88" w:rsidRDefault="00FB775C" w:rsidP="0036112A">
            <w:pPr>
              <w:pStyle w:val="a6"/>
              <w:rPr>
                <w:rFonts w:ascii="宋体" w:hAnsi="宋体" w:cs="Calibri"/>
                <w:color w:val="000000"/>
                <w:szCs w:val="21"/>
              </w:rPr>
            </w:pPr>
            <w:r>
              <w:t>上海</w:t>
            </w:r>
            <w:proofErr w:type="gramStart"/>
            <w:r>
              <w:t>攀赢基金</w:t>
            </w:r>
            <w:proofErr w:type="gramEnd"/>
            <w:r>
              <w:t>销售有限公司</w:t>
            </w:r>
          </w:p>
        </w:tc>
        <w:tc>
          <w:tcPr>
            <w:tcW w:w="5103" w:type="dxa"/>
          </w:tcPr>
          <w:p w14:paraId="65DDA87C" w14:textId="77777777" w:rsidR="00FB775C" w:rsidRDefault="00FB775C" w:rsidP="00447A61">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958799" w14:textId="77777777" w:rsidR="00FB775C" w:rsidRPr="007A4D9E"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1A7FB74D" w14:textId="77777777" w:rsidR="00FB775C" w:rsidRPr="00F72A88"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公司网站：www.pytz.cn</w:t>
            </w:r>
          </w:p>
        </w:tc>
      </w:tr>
      <w:tr w:rsidR="00FB775C" w:rsidRPr="00F72A88" w14:paraId="56313E1A" w14:textId="77777777" w:rsidTr="00FB775C">
        <w:tc>
          <w:tcPr>
            <w:tcW w:w="817" w:type="dxa"/>
          </w:tcPr>
          <w:p w14:paraId="2D8CC341" w14:textId="4007CEA8" w:rsidR="00FB775C" w:rsidRPr="007B2A9B" w:rsidRDefault="001A261E" w:rsidP="00144146">
            <w:pPr>
              <w:snapToGrid w:val="0"/>
              <w:spacing w:line="360" w:lineRule="auto"/>
              <w:rPr>
                <w:rFonts w:ascii="宋体" w:hAnsi="宋体"/>
                <w:szCs w:val="21"/>
              </w:rPr>
            </w:pPr>
            <w:r>
              <w:rPr>
                <w:rFonts w:ascii="宋体" w:hAnsi="宋体"/>
                <w:szCs w:val="21"/>
              </w:rPr>
              <w:t>43</w:t>
            </w:r>
          </w:p>
        </w:tc>
        <w:tc>
          <w:tcPr>
            <w:tcW w:w="2552" w:type="dxa"/>
          </w:tcPr>
          <w:p w14:paraId="0C2B4E50" w14:textId="77777777" w:rsidR="00FB775C" w:rsidRPr="00F72A88" w:rsidRDefault="00FB775C" w:rsidP="0036112A">
            <w:pPr>
              <w:pStyle w:val="a6"/>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5103" w:type="dxa"/>
          </w:tcPr>
          <w:p w14:paraId="7468014A"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w:t>
            </w:r>
            <w:proofErr w:type="gramStart"/>
            <w:r w:rsidRPr="009E5168">
              <w:rPr>
                <w:rFonts w:ascii="宋体" w:hAnsi="宋体" w:cs="Calibri" w:hint="eastAsia"/>
                <w:color w:val="000000"/>
                <w:szCs w:val="21"/>
              </w:rPr>
              <w:t>区肇嘉浜</w:t>
            </w:r>
            <w:proofErr w:type="gramEnd"/>
            <w:r w:rsidRPr="009E5168">
              <w:rPr>
                <w:rFonts w:ascii="宋体" w:hAnsi="宋体" w:cs="Calibri" w:hint="eastAsia"/>
                <w:color w:val="000000"/>
                <w:szCs w:val="21"/>
              </w:rPr>
              <w:t>路746号</w:t>
            </w:r>
          </w:p>
          <w:p w14:paraId="550676DB" w14:textId="77777777" w:rsidR="00FB775C" w:rsidRDefault="00FB775C" w:rsidP="00447A61">
            <w:pPr>
              <w:snapToGrid w:val="0"/>
              <w:jc w:val="left"/>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740A9CE0"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网址：</w:t>
            </w:r>
            <w:r>
              <w:t>www.ajwm.com.cn</w:t>
            </w:r>
          </w:p>
        </w:tc>
      </w:tr>
      <w:tr w:rsidR="00FB775C" w:rsidRPr="00F72A88" w14:paraId="74EC1297" w14:textId="77777777" w:rsidTr="00FB775C">
        <w:tc>
          <w:tcPr>
            <w:tcW w:w="817" w:type="dxa"/>
          </w:tcPr>
          <w:p w14:paraId="3A2847AF" w14:textId="13B46DD9" w:rsidR="00FB775C" w:rsidRPr="007B2A9B" w:rsidRDefault="001A261E" w:rsidP="00144146">
            <w:pPr>
              <w:snapToGrid w:val="0"/>
              <w:spacing w:line="360" w:lineRule="auto"/>
              <w:rPr>
                <w:rFonts w:ascii="宋体" w:hAnsi="宋体"/>
                <w:szCs w:val="21"/>
              </w:rPr>
            </w:pPr>
            <w:r>
              <w:rPr>
                <w:rFonts w:ascii="宋体" w:hAnsi="宋体"/>
                <w:szCs w:val="21"/>
              </w:rPr>
              <w:t>44</w:t>
            </w:r>
          </w:p>
        </w:tc>
        <w:tc>
          <w:tcPr>
            <w:tcW w:w="2552" w:type="dxa"/>
          </w:tcPr>
          <w:p w14:paraId="3652CF0E" w14:textId="77777777" w:rsidR="00FB775C" w:rsidRPr="00F72A88" w:rsidRDefault="00FB775C" w:rsidP="0036112A">
            <w:pPr>
              <w:pStyle w:val="a6"/>
              <w:rPr>
                <w:rFonts w:ascii="宋体" w:hAnsi="宋体" w:cs="Calibri"/>
                <w:color w:val="000000"/>
                <w:szCs w:val="21"/>
              </w:rPr>
            </w:pPr>
            <w:r w:rsidRPr="00D9389A">
              <w:rPr>
                <w:rFonts w:ascii="宋体" w:hAnsi="宋体" w:cs="Calibri" w:hint="eastAsia"/>
                <w:bCs/>
                <w:color w:val="000000"/>
                <w:szCs w:val="21"/>
              </w:rPr>
              <w:t>金元证券股份有限公司</w:t>
            </w:r>
          </w:p>
        </w:tc>
        <w:tc>
          <w:tcPr>
            <w:tcW w:w="5103" w:type="dxa"/>
          </w:tcPr>
          <w:p w14:paraId="21DE14B2"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5FCCA483" w14:textId="77777777" w:rsidR="00FB775C" w:rsidRDefault="00FB775C" w:rsidP="00447A61">
            <w:pPr>
              <w:snapToGrid w:val="0"/>
              <w:jc w:val="left"/>
            </w:pPr>
            <w:r>
              <w:rPr>
                <w:rFonts w:ascii="宋体" w:hAnsi="宋体" w:cs="Calibri" w:hint="eastAsia"/>
                <w:color w:val="000000"/>
                <w:szCs w:val="21"/>
              </w:rPr>
              <w:t>客户服务电话</w:t>
            </w:r>
            <w:r>
              <w:t>：</w:t>
            </w:r>
            <w:r>
              <w:t>95372</w:t>
            </w:r>
          </w:p>
          <w:p w14:paraId="48D02A1A"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lastRenderedPageBreak/>
              <w:t>网址：</w:t>
            </w:r>
            <w:r w:rsidRPr="00445EC5">
              <w:rPr>
                <w:rFonts w:ascii="宋体" w:hAnsi="宋体" w:cs="Calibri" w:hint="eastAsia"/>
                <w:color w:val="000000"/>
                <w:szCs w:val="21"/>
              </w:rPr>
              <w:t>www.jyzq.cn</w:t>
            </w:r>
          </w:p>
        </w:tc>
      </w:tr>
    </w:tbl>
    <w:p w14:paraId="592E86AE" w14:textId="77777777" w:rsidR="006D2026" w:rsidRPr="00FB775C" w:rsidRDefault="006D2026">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sz w:val="24"/>
          <w:szCs w:val="24"/>
        </w:rPr>
        <w:t>二、登记机构</w:t>
      </w:r>
    </w:p>
    <w:p w14:paraId="22A2A4D6"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名称：富</w:t>
      </w:r>
      <w:proofErr w:type="gramStart"/>
      <w:r w:rsidRPr="002544B9">
        <w:rPr>
          <w:rFonts w:asciiTheme="minorEastAsia" w:hAnsiTheme="minorEastAsia" w:cs="Arial" w:hint="eastAsia"/>
          <w:color w:val="000000"/>
          <w:kern w:val="0"/>
          <w:sz w:val="24"/>
          <w:szCs w:val="24"/>
        </w:rPr>
        <w:t>荣基金</w:t>
      </w:r>
      <w:proofErr w:type="gramEnd"/>
      <w:r w:rsidRPr="002544B9">
        <w:rPr>
          <w:rFonts w:asciiTheme="minorEastAsia" w:hAnsiTheme="minorEastAsia" w:cs="Arial" w:hint="eastAsia"/>
          <w:color w:val="000000"/>
          <w:kern w:val="0"/>
          <w:sz w:val="24"/>
          <w:szCs w:val="24"/>
        </w:rPr>
        <w:t>管理有限公司</w:t>
      </w:r>
      <w:r w:rsidRPr="002544B9">
        <w:rPr>
          <w:rFonts w:asciiTheme="minorEastAsia" w:hAnsiTheme="minorEastAsia" w:cs="Arial"/>
          <w:color w:val="000000"/>
          <w:kern w:val="0"/>
          <w:sz w:val="24"/>
          <w:szCs w:val="24"/>
        </w:rPr>
        <w:t xml:space="preserve"> </w:t>
      </w:r>
    </w:p>
    <w:p w14:paraId="549A746A" w14:textId="4236B3EA"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住所：</w:t>
      </w:r>
      <w:r w:rsidR="001303E3" w:rsidRPr="001303E3">
        <w:rPr>
          <w:rFonts w:asciiTheme="minorEastAsia" w:hAnsiTheme="minorEastAsia" w:cs="Arial" w:hint="eastAsia"/>
          <w:color w:val="000000"/>
          <w:kern w:val="0"/>
          <w:sz w:val="24"/>
          <w:szCs w:val="24"/>
        </w:rPr>
        <w:t>广东省广州市南沙区横</w:t>
      </w:r>
      <w:proofErr w:type="gramStart"/>
      <w:r w:rsidR="001303E3" w:rsidRPr="001303E3">
        <w:rPr>
          <w:rFonts w:asciiTheme="minorEastAsia" w:hAnsiTheme="minorEastAsia" w:cs="Arial" w:hint="eastAsia"/>
          <w:color w:val="000000"/>
          <w:kern w:val="0"/>
          <w:sz w:val="24"/>
          <w:szCs w:val="24"/>
        </w:rPr>
        <w:t>沥</w:t>
      </w:r>
      <w:proofErr w:type="gramEnd"/>
      <w:r w:rsidR="001303E3" w:rsidRPr="001303E3">
        <w:rPr>
          <w:rFonts w:asciiTheme="minorEastAsia" w:hAnsiTheme="minorEastAsia" w:cs="Arial" w:hint="eastAsia"/>
          <w:color w:val="000000"/>
          <w:kern w:val="0"/>
          <w:sz w:val="24"/>
          <w:szCs w:val="24"/>
        </w:rPr>
        <w:t>镇汇通二街2号3110房</w:t>
      </w:r>
      <w:r w:rsidRPr="002544B9">
        <w:rPr>
          <w:rFonts w:asciiTheme="minorEastAsia" w:hAnsiTheme="minorEastAsia" w:cs="Arial"/>
          <w:color w:val="000000"/>
          <w:kern w:val="0"/>
          <w:sz w:val="24"/>
          <w:szCs w:val="24"/>
        </w:rPr>
        <w:t xml:space="preserve"> </w:t>
      </w:r>
    </w:p>
    <w:p w14:paraId="4470FC12"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color w:val="000000"/>
          <w:kern w:val="0"/>
          <w:sz w:val="24"/>
          <w:szCs w:val="24"/>
        </w:rPr>
        <w:t xml:space="preserve"> </w:t>
      </w:r>
    </w:p>
    <w:p w14:paraId="3D831827"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法定代表人：杨小舟</w:t>
      </w:r>
      <w:r w:rsidRPr="002544B9">
        <w:rPr>
          <w:rFonts w:asciiTheme="minorEastAsia" w:hAnsiTheme="minorEastAsia" w:cs="Arial"/>
          <w:color w:val="000000"/>
          <w:kern w:val="0"/>
          <w:sz w:val="24"/>
          <w:szCs w:val="24"/>
        </w:rPr>
        <w:t xml:space="preserve"> </w:t>
      </w:r>
    </w:p>
    <w:p w14:paraId="6942734C"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联系人：黄文飞</w:t>
      </w:r>
    </w:p>
    <w:p w14:paraId="354E105D"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电话：</w:t>
      </w:r>
      <w:r w:rsidRPr="002544B9">
        <w:rPr>
          <w:rFonts w:asciiTheme="minorEastAsia" w:hAnsiTheme="minorEastAsia" w:cs="Arial"/>
          <w:color w:val="000000"/>
          <w:kern w:val="0"/>
          <w:sz w:val="24"/>
          <w:szCs w:val="24"/>
        </w:rPr>
        <w:t xml:space="preserve"> 0755-84356604</w:t>
      </w:r>
    </w:p>
    <w:p w14:paraId="0ED68CE4" w14:textId="77777777" w:rsidR="00AC3A9B" w:rsidRPr="002544B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传真：</w:t>
      </w:r>
      <w:r w:rsidRPr="002544B9">
        <w:rPr>
          <w:rFonts w:asciiTheme="minorEastAsia" w:hAnsiTheme="minorEastAsia" w:cs="Arial"/>
          <w:color w:val="000000"/>
          <w:kern w:val="0"/>
          <w:sz w:val="24"/>
          <w:szCs w:val="24"/>
        </w:rPr>
        <w:t xml:space="preserve"> 0755-83230787</w:t>
      </w:r>
    </w:p>
    <w:p w14:paraId="57E7B6C8"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w:t>
      </w:r>
      <w:r w:rsidRPr="002544B9">
        <w:rPr>
          <w:rFonts w:asciiTheme="minorEastAsia" w:hAnsiTheme="minorEastAsia" w:cs="Times New Roman" w:hint="eastAsia"/>
          <w:b/>
          <w:bCs/>
          <w:color w:val="000000"/>
          <w:sz w:val="24"/>
          <w:szCs w:val="24"/>
        </w:rPr>
        <w:t>出具法律意见书的律师事务所</w:t>
      </w:r>
    </w:p>
    <w:p w14:paraId="6F5BFA15" w14:textId="72F9AD21"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名称：上海</w:t>
      </w:r>
      <w:r w:rsidR="00AF2209" w:rsidRPr="002544B9">
        <w:rPr>
          <w:rFonts w:asciiTheme="minorEastAsia" w:hAnsiTheme="minorEastAsia" w:cs="Arial" w:hint="eastAsia"/>
          <w:kern w:val="0"/>
          <w:sz w:val="24"/>
          <w:szCs w:val="24"/>
        </w:rPr>
        <w:t>源泰</w:t>
      </w:r>
      <w:r w:rsidRPr="002544B9">
        <w:rPr>
          <w:rFonts w:asciiTheme="minorEastAsia" w:hAnsiTheme="minorEastAsia" w:cs="Arial" w:hint="eastAsia"/>
          <w:kern w:val="0"/>
          <w:sz w:val="24"/>
          <w:szCs w:val="24"/>
        </w:rPr>
        <w:t>律师事务所</w:t>
      </w:r>
    </w:p>
    <w:p w14:paraId="06385A08"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1FD7B1FA"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59E1753A" w14:textId="60868B1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负责人：</w:t>
      </w:r>
      <w:r w:rsidR="00AF2209" w:rsidRPr="002544B9">
        <w:rPr>
          <w:rFonts w:asciiTheme="minorEastAsia" w:hAnsiTheme="minorEastAsia" w:cs="Arial" w:hint="eastAsia"/>
          <w:kern w:val="0"/>
          <w:sz w:val="24"/>
          <w:szCs w:val="24"/>
        </w:rPr>
        <w:t>廖海</w:t>
      </w:r>
    </w:p>
    <w:p w14:paraId="395B149A" w14:textId="59D33C49"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021）51150298</w:t>
      </w:r>
    </w:p>
    <w:p w14:paraId="76322C50" w14:textId="382C013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021）51150398</w:t>
      </w:r>
    </w:p>
    <w:p w14:paraId="7DDAE721" w14:textId="10604EA0" w:rsidR="00EA09A1" w:rsidRPr="002544B9" w:rsidRDefault="002C3C29" w:rsidP="00EA09A1">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经办律师：</w:t>
      </w:r>
      <w:r w:rsidR="00AF2209" w:rsidRPr="002544B9">
        <w:rPr>
          <w:rFonts w:asciiTheme="minorEastAsia" w:hAnsiTheme="minorEastAsia" w:cs="Arial" w:hint="eastAsia"/>
          <w:kern w:val="0"/>
          <w:sz w:val="24"/>
          <w:szCs w:val="24"/>
        </w:rPr>
        <w:t>刘佳</w:t>
      </w:r>
      <w:r w:rsidRPr="002544B9">
        <w:rPr>
          <w:rFonts w:asciiTheme="minorEastAsia" w:hAnsiTheme="minorEastAsia" w:cs="Arial" w:hint="eastAsia"/>
          <w:kern w:val="0"/>
          <w:sz w:val="24"/>
          <w:szCs w:val="24"/>
        </w:rPr>
        <w:t>、</w:t>
      </w:r>
      <w:r w:rsidR="00AF2209" w:rsidRPr="002544B9">
        <w:rPr>
          <w:rFonts w:asciiTheme="minorEastAsia" w:hAnsiTheme="minorEastAsia" w:cs="Arial" w:hint="eastAsia"/>
          <w:kern w:val="0"/>
          <w:sz w:val="24"/>
          <w:szCs w:val="24"/>
        </w:rPr>
        <w:t>黄丽华</w:t>
      </w:r>
    </w:p>
    <w:p w14:paraId="0AD514CC" w14:textId="59B5138F"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w:t>
      </w:r>
      <w:r w:rsidRPr="002544B9">
        <w:rPr>
          <w:rFonts w:asciiTheme="minorEastAsia" w:hAnsiTheme="minorEastAsia" w:cs="Arial"/>
          <w:kern w:val="0"/>
          <w:sz w:val="24"/>
          <w:szCs w:val="24"/>
        </w:rPr>
        <w:t xml:space="preserve"> </w:t>
      </w:r>
      <w:r w:rsidR="00AF2209" w:rsidRPr="002544B9">
        <w:rPr>
          <w:rFonts w:asciiTheme="minorEastAsia" w:hAnsiTheme="minorEastAsia" w:cs="Arial" w:hint="eastAsia"/>
          <w:kern w:val="0"/>
          <w:sz w:val="24"/>
          <w:szCs w:val="24"/>
        </w:rPr>
        <w:t>刘佳</w:t>
      </w:r>
    </w:p>
    <w:p w14:paraId="2B8B92E1"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四、</w:t>
      </w:r>
      <w:r w:rsidRPr="002544B9">
        <w:rPr>
          <w:rFonts w:asciiTheme="minorEastAsia" w:hAnsiTheme="minorEastAsia" w:cs="Times New Roman" w:hint="eastAsia"/>
          <w:b/>
          <w:bCs/>
          <w:color w:val="000000"/>
          <w:sz w:val="24"/>
          <w:szCs w:val="24"/>
        </w:rPr>
        <w:t>审计基金财产的会计师事务所</w:t>
      </w:r>
    </w:p>
    <w:p w14:paraId="248E812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名称：安永华明会计师事务所（特殊普通合伙）</w:t>
      </w:r>
    </w:p>
    <w:p w14:paraId="09FC9C18"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住所：中国北京市东城区东长安街</w:t>
      </w:r>
      <w:r w:rsidRPr="002544B9">
        <w:rPr>
          <w:rFonts w:asciiTheme="minorEastAsia" w:hAnsiTheme="minorEastAsia" w:cs="Arial"/>
          <w:kern w:val="0"/>
          <w:sz w:val="24"/>
          <w:szCs w:val="24"/>
        </w:rPr>
        <w:t>1号东方广场安永大楼16层</w:t>
      </w:r>
    </w:p>
    <w:p w14:paraId="3AFCF4AC"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办公地址：中国北京市东城区东长安街</w:t>
      </w:r>
      <w:r w:rsidRPr="002544B9">
        <w:rPr>
          <w:rFonts w:asciiTheme="minorEastAsia" w:hAnsiTheme="minorEastAsia" w:cs="Arial"/>
          <w:kern w:val="0"/>
          <w:sz w:val="24"/>
          <w:szCs w:val="24"/>
        </w:rPr>
        <w:t>1号东方广场安永大楼16层</w:t>
      </w:r>
    </w:p>
    <w:p w14:paraId="15434DE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w:t>
      </w:r>
      <w:proofErr w:type="gramStart"/>
      <w:r w:rsidRPr="002544B9">
        <w:rPr>
          <w:rFonts w:asciiTheme="minorEastAsia" w:hAnsiTheme="minorEastAsia" w:cs="Arial" w:hint="eastAsia"/>
          <w:kern w:val="0"/>
          <w:sz w:val="24"/>
          <w:szCs w:val="24"/>
        </w:rPr>
        <w:t>毛鞍宁</w:t>
      </w:r>
      <w:proofErr w:type="gramEnd"/>
    </w:p>
    <w:p w14:paraId="5210E545"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Pr="002544B9">
        <w:rPr>
          <w:rFonts w:asciiTheme="minorEastAsia" w:hAnsiTheme="minorEastAsia" w:cs="Arial"/>
          <w:kern w:val="0"/>
          <w:sz w:val="24"/>
          <w:szCs w:val="24"/>
        </w:rPr>
        <w:t>+86 10 58153000</w:t>
      </w:r>
    </w:p>
    <w:p w14:paraId="6D386B0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Pr="002544B9">
        <w:rPr>
          <w:rFonts w:asciiTheme="minorEastAsia" w:hAnsiTheme="minorEastAsia" w:cs="Arial"/>
          <w:kern w:val="0"/>
          <w:sz w:val="24"/>
          <w:szCs w:val="24"/>
        </w:rPr>
        <w:t>+86 10 85188298</w:t>
      </w:r>
    </w:p>
    <w:p w14:paraId="286F832D"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签字注册会计师：吴翠蓉  高鹤</w:t>
      </w:r>
    </w:p>
    <w:p w14:paraId="59082AB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联系人：吴翠蓉</w:t>
      </w:r>
    </w:p>
    <w:p w14:paraId="558D30BE" w14:textId="77777777" w:rsidR="006A48A6" w:rsidRPr="002544B9" w:rsidRDefault="006A48A6">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A48A6" w:rsidRPr="002544B9">
          <w:footerReference w:type="default" r:id="rId21"/>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2493D945" w14:textId="5B15D8EC" w:rsidR="006A48A6" w:rsidRPr="002544B9" w:rsidRDefault="006A48A6">
      <w:pPr>
        <w:pStyle w:val="1"/>
        <w:jc w:val="center"/>
        <w:rPr>
          <w:sz w:val="30"/>
          <w:szCs w:val="30"/>
        </w:rPr>
      </w:pPr>
      <w:bookmarkStart w:id="139" w:name="_Toc68266293"/>
      <w:bookmarkStart w:id="140" w:name="_Toc136963806"/>
      <w:r w:rsidRPr="002544B9">
        <w:rPr>
          <w:rFonts w:hint="eastAsia"/>
          <w:sz w:val="30"/>
          <w:szCs w:val="30"/>
        </w:rPr>
        <w:lastRenderedPageBreak/>
        <w:t>第六部分</w:t>
      </w:r>
      <w:r w:rsidRPr="002544B9">
        <w:rPr>
          <w:sz w:val="30"/>
          <w:szCs w:val="30"/>
        </w:rPr>
        <w:t xml:space="preserve">  </w:t>
      </w:r>
      <w:r w:rsidRPr="002544B9">
        <w:rPr>
          <w:rFonts w:hint="eastAsia"/>
          <w:sz w:val="30"/>
          <w:szCs w:val="30"/>
        </w:rPr>
        <w:t>基金</w:t>
      </w:r>
      <w:bookmarkEnd w:id="119"/>
      <w:bookmarkEnd w:id="120"/>
      <w:r>
        <w:rPr>
          <w:rFonts w:hint="eastAsia"/>
          <w:sz w:val="30"/>
          <w:szCs w:val="30"/>
        </w:rPr>
        <w:t>的</w:t>
      </w:r>
      <w:bookmarkEnd w:id="139"/>
      <w:r>
        <w:rPr>
          <w:rFonts w:hint="eastAsia"/>
          <w:sz w:val="30"/>
          <w:szCs w:val="30"/>
        </w:rPr>
        <w:t>募集</w:t>
      </w:r>
      <w:bookmarkEnd w:id="140"/>
    </w:p>
    <w:p w14:paraId="56E0DB5F" w14:textId="4E77C3C2"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65DBE721"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2544B9">
        <w:rPr>
          <w:rFonts w:ascii="宋体" w:eastAsia="宋体" w:hAnsi="宋体" w:cs="Arial" w:hint="eastAsia"/>
          <w:sz w:val="24"/>
          <w:szCs w:val="24"/>
        </w:rPr>
        <w:t>基金管理人按照《基金法》、《运作办法》、《销售办法》、基金合同及其他有关规定募集本基金，并于</w:t>
      </w:r>
      <w:r w:rsidR="00D67FCF" w:rsidRPr="002544B9">
        <w:rPr>
          <w:rFonts w:ascii="宋体" w:eastAsia="宋体" w:hAnsi="宋体" w:cs="Arial"/>
          <w:sz w:val="24"/>
          <w:szCs w:val="24"/>
        </w:rPr>
        <w:t>2021</w:t>
      </w:r>
      <w:r w:rsidRPr="002544B9">
        <w:rPr>
          <w:rFonts w:ascii="宋体" w:eastAsia="宋体" w:hAnsi="宋体" w:cs="Arial" w:hint="eastAsia"/>
          <w:sz w:val="24"/>
          <w:szCs w:val="24"/>
        </w:rPr>
        <w:t>年</w:t>
      </w:r>
      <w:r w:rsidR="00D67FCF" w:rsidRPr="002544B9">
        <w:rPr>
          <w:rFonts w:ascii="宋体" w:eastAsia="宋体" w:hAnsi="宋体" w:cs="Arial"/>
          <w:sz w:val="24"/>
          <w:szCs w:val="24"/>
        </w:rPr>
        <w:t>5</w:t>
      </w:r>
      <w:r w:rsidRPr="002544B9">
        <w:rPr>
          <w:rFonts w:ascii="宋体" w:eastAsia="宋体" w:hAnsi="宋体" w:cs="Arial" w:hint="eastAsia"/>
          <w:sz w:val="24"/>
          <w:szCs w:val="24"/>
        </w:rPr>
        <w:t>月</w:t>
      </w:r>
      <w:r w:rsidR="00D67FCF" w:rsidRPr="002544B9">
        <w:rPr>
          <w:rFonts w:ascii="宋体" w:eastAsia="宋体" w:hAnsi="宋体" w:cs="Arial"/>
          <w:sz w:val="24"/>
          <w:szCs w:val="24"/>
        </w:rPr>
        <w:t>20</w:t>
      </w:r>
      <w:r w:rsidRPr="002544B9">
        <w:rPr>
          <w:rFonts w:ascii="宋体" w:eastAsia="宋体" w:hAnsi="宋体" w:cs="Arial" w:hint="eastAsia"/>
          <w:sz w:val="24"/>
          <w:szCs w:val="24"/>
        </w:rPr>
        <w:t>日</w:t>
      </w:r>
      <w:r w:rsidRPr="002544B9">
        <w:rPr>
          <w:rFonts w:ascii="宋体" w:eastAsia="宋体" w:hAnsi="宋体" w:cs="Arial" w:hint="eastAsia"/>
          <w:kern w:val="0"/>
          <w:sz w:val="24"/>
          <w:szCs w:val="24"/>
        </w:rPr>
        <w:t>经中国证监会</w:t>
      </w:r>
      <w:r w:rsidR="00D67FCF" w:rsidRPr="002544B9">
        <w:rPr>
          <w:rFonts w:ascii="宋体" w:eastAsia="宋体" w:hAnsi="宋体" w:cs="Arial" w:hint="eastAsia"/>
          <w:kern w:val="0"/>
          <w:sz w:val="24"/>
          <w:szCs w:val="24"/>
        </w:rPr>
        <w:t>（</w:t>
      </w:r>
      <w:r w:rsidRPr="002544B9">
        <w:rPr>
          <w:rFonts w:ascii="宋体" w:eastAsia="宋体" w:hAnsi="宋体" w:cs="Arial" w:hint="eastAsia"/>
          <w:kern w:val="0"/>
          <w:sz w:val="24"/>
          <w:szCs w:val="24"/>
        </w:rPr>
        <w:t>证监许可</w:t>
      </w:r>
      <w:r w:rsidR="00D67FCF" w:rsidRPr="002544B9">
        <w:rPr>
          <w:rFonts w:ascii="宋体" w:eastAsia="宋体" w:hAnsi="宋体" w:cs="Arial" w:hint="eastAsia"/>
          <w:kern w:val="0"/>
          <w:sz w:val="24"/>
          <w:szCs w:val="24"/>
        </w:rPr>
        <w:t>[2021]1738</w:t>
      </w:r>
      <w:r w:rsidRPr="002544B9">
        <w:rPr>
          <w:rFonts w:ascii="宋体" w:eastAsia="宋体" w:hAnsi="宋体" w:cs="Arial" w:hint="eastAsia"/>
          <w:kern w:val="0"/>
          <w:sz w:val="24"/>
          <w:szCs w:val="24"/>
        </w:rPr>
        <w:t>号文</w:t>
      </w:r>
      <w:r w:rsidR="00D67FCF" w:rsidRPr="002544B9">
        <w:rPr>
          <w:rFonts w:ascii="宋体" w:eastAsia="宋体" w:hAnsi="宋体" w:cs="Arial" w:hint="eastAsia"/>
          <w:kern w:val="0"/>
          <w:sz w:val="24"/>
          <w:szCs w:val="24"/>
        </w:rPr>
        <w:t>）</w:t>
      </w:r>
      <w:r w:rsidRPr="002544B9">
        <w:rPr>
          <w:rFonts w:ascii="宋体" w:eastAsia="宋体" w:hAnsi="宋体" w:cs="Arial" w:hint="eastAsia"/>
          <w:sz w:val="24"/>
          <w:szCs w:val="24"/>
        </w:rPr>
        <w:t>准予注册募集。</w:t>
      </w:r>
      <w:r w:rsidR="006A48A6" w:rsidRPr="006A48A6">
        <w:rPr>
          <w:rFonts w:ascii="宋体" w:eastAsia="宋体" w:hAnsi="宋体" w:cs="Arial" w:hint="eastAsia"/>
          <w:sz w:val="24"/>
          <w:szCs w:val="24"/>
        </w:rPr>
        <w:t>本基金于20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月15日起通过各销售机构向社会公开募集，截至20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w:t>
      </w:r>
      <w:r w:rsidR="0014009E">
        <w:rPr>
          <w:rFonts w:ascii="宋体" w:eastAsia="宋体" w:hAnsi="宋体" w:cs="Arial"/>
          <w:sz w:val="24"/>
          <w:szCs w:val="24"/>
        </w:rPr>
        <w:t>16</w:t>
      </w:r>
      <w:r w:rsidR="006A48A6" w:rsidRPr="006A48A6">
        <w:rPr>
          <w:rFonts w:ascii="宋体" w:eastAsia="宋体" w:hAnsi="宋体" w:cs="Arial" w:hint="eastAsia"/>
          <w:sz w:val="24"/>
          <w:szCs w:val="24"/>
        </w:rPr>
        <w:t>日，基金募集工作已顺利结束。</w:t>
      </w:r>
    </w:p>
    <w:p w14:paraId="0B4CAAC0" w14:textId="77777777" w:rsidR="00AC3A9B" w:rsidRPr="002544B9"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544B9">
          <w:footerReference w:type="default" r:id="rId22"/>
          <w:pgSz w:w="11906" w:h="16838"/>
          <w:pgMar w:top="1440" w:right="1800" w:bottom="1440" w:left="1800" w:header="851" w:footer="992" w:gutter="0"/>
          <w:pgNumType w:chapStyle="1"/>
          <w:cols w:space="720"/>
          <w:docGrid w:type="lines" w:linePitch="312"/>
        </w:sectPr>
      </w:pPr>
    </w:p>
    <w:p w14:paraId="173F360F" w14:textId="77777777" w:rsidR="00AC3A9B" w:rsidRPr="002544B9" w:rsidRDefault="002C3C29">
      <w:pPr>
        <w:pStyle w:val="1"/>
        <w:jc w:val="center"/>
        <w:rPr>
          <w:sz w:val="30"/>
          <w:szCs w:val="30"/>
        </w:rPr>
      </w:pPr>
      <w:bookmarkStart w:id="163" w:name="_Toc68266294"/>
      <w:bookmarkStart w:id="164" w:name="_Toc136963807"/>
      <w:r w:rsidRPr="002544B9">
        <w:rPr>
          <w:rFonts w:hint="eastAsia"/>
          <w:sz w:val="30"/>
          <w:szCs w:val="30"/>
        </w:rPr>
        <w:lastRenderedPageBreak/>
        <w:t>第七部分</w:t>
      </w:r>
      <w:r w:rsidRPr="002544B9">
        <w:rPr>
          <w:sz w:val="30"/>
          <w:szCs w:val="30"/>
        </w:rPr>
        <w:t xml:space="preserve">  </w:t>
      </w:r>
      <w:r w:rsidRPr="002544B9">
        <w:rPr>
          <w:rFonts w:hint="eastAsia"/>
          <w:sz w:val="30"/>
          <w:szCs w:val="30"/>
        </w:rPr>
        <w:t>基金</w:t>
      </w:r>
      <w:bookmarkEnd w:id="141"/>
      <w:bookmarkEnd w:id="142"/>
      <w:r w:rsidRPr="002544B9">
        <w:rPr>
          <w:rFonts w:hint="eastAsia"/>
          <w:sz w:val="30"/>
          <w:szCs w:val="30"/>
        </w:rPr>
        <w:t>合同的生效</w:t>
      </w:r>
      <w:bookmarkEnd w:id="143"/>
      <w:bookmarkEnd w:id="163"/>
      <w:bookmarkEnd w:id="164"/>
    </w:p>
    <w:p w14:paraId="1404DB48" w14:textId="725DA0B7" w:rsidR="00370829" w:rsidRDefault="00F475C7">
      <w:pPr>
        <w:adjustRightInd w:val="0"/>
        <w:snapToGrid w:val="0"/>
        <w:spacing w:line="360" w:lineRule="auto"/>
        <w:ind w:firstLineChars="200" w:firstLine="480"/>
        <w:jc w:val="left"/>
        <w:rPr>
          <w:rFonts w:ascii="宋体" w:eastAsia="宋体" w:hAnsi="宋体" w:cs="Times New Roman"/>
          <w:bCs/>
          <w:sz w:val="24"/>
          <w:szCs w:val="21"/>
        </w:rPr>
      </w:pPr>
      <w:r w:rsidRPr="00F475C7">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sidR="00370829">
        <w:rPr>
          <w:rFonts w:ascii="宋体" w:eastAsia="宋体" w:hAnsi="宋体" w:cs="Times New Roman"/>
          <w:bCs/>
          <w:sz w:val="24"/>
          <w:szCs w:val="21"/>
        </w:rPr>
        <w:t>21</w:t>
      </w:r>
      <w:r w:rsidRPr="00F475C7">
        <w:rPr>
          <w:rFonts w:ascii="宋体" w:eastAsia="宋体" w:hAnsi="宋体" w:cs="Times New Roman" w:hint="eastAsia"/>
          <w:bCs/>
          <w:sz w:val="24"/>
          <w:szCs w:val="21"/>
        </w:rPr>
        <w:t>年</w:t>
      </w:r>
      <w:r w:rsidR="00370829">
        <w:rPr>
          <w:rFonts w:ascii="宋体" w:eastAsia="宋体" w:hAnsi="宋体" w:cs="Times New Roman"/>
          <w:bCs/>
          <w:sz w:val="24"/>
          <w:szCs w:val="21"/>
        </w:rPr>
        <w:t>6</w:t>
      </w:r>
      <w:r w:rsidRPr="00F475C7">
        <w:rPr>
          <w:rFonts w:ascii="宋体" w:eastAsia="宋体" w:hAnsi="宋体" w:cs="Times New Roman" w:hint="eastAsia"/>
          <w:bCs/>
          <w:sz w:val="24"/>
          <w:szCs w:val="21"/>
        </w:rPr>
        <w:t>月</w:t>
      </w:r>
      <w:r w:rsidR="00370829">
        <w:rPr>
          <w:rFonts w:ascii="宋体" w:eastAsia="宋体" w:hAnsi="宋体" w:cs="Times New Roman"/>
          <w:bCs/>
          <w:sz w:val="24"/>
          <w:szCs w:val="21"/>
        </w:rPr>
        <w:t>18</w:t>
      </w:r>
      <w:r w:rsidRPr="00F475C7">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E7F54F5" w14:textId="35B235E1" w:rsidR="00AC3A9B" w:rsidRPr="002544B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2544B9">
        <w:rPr>
          <w:rFonts w:asciiTheme="minorEastAsia" w:hAnsiTheme="minorEastAsia" w:cs="Times New Roman" w:hint="eastAsia"/>
          <w:sz w:val="24"/>
          <w:szCs w:val="24"/>
        </w:rPr>
        <w:t>《基金合同》生效后，连续</w:t>
      </w:r>
      <w:r w:rsidRPr="002544B9">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sidR="00AF017B" w:rsidRPr="002544B9">
        <w:rPr>
          <w:rFonts w:asciiTheme="minorEastAsia" w:hAnsiTheme="minorEastAsia" w:cs="Times New Roman" w:hint="eastAsia"/>
          <w:sz w:val="24"/>
          <w:szCs w:val="24"/>
        </w:rPr>
        <w:t>在</w:t>
      </w:r>
      <w:r w:rsidRPr="002544B9">
        <w:rPr>
          <w:rFonts w:asciiTheme="minorEastAsia" w:hAnsiTheme="minorEastAsia" w:cs="Times New Roman" w:hint="eastAsia"/>
          <w:sz w:val="24"/>
          <w:szCs w:val="24"/>
        </w:rPr>
        <w:t>当</w:t>
      </w:r>
      <w:r w:rsidRPr="002544B9">
        <w:rPr>
          <w:rFonts w:asciiTheme="minorEastAsia" w:hAnsiTheme="minorEastAsia" w:cs="Times New Roman"/>
          <w:sz w:val="24"/>
          <w:szCs w:val="24"/>
        </w:rPr>
        <w:t>10个工作日内向中国证监会报告并提出解决方案，如持续运作、转换运作方式、与其他基金合并或者终止基金合同等，并</w:t>
      </w:r>
      <w:r w:rsidR="008178F3" w:rsidRPr="002544B9">
        <w:rPr>
          <w:rFonts w:asciiTheme="minorEastAsia" w:hAnsiTheme="minorEastAsia" w:cs="Times New Roman" w:hint="eastAsia"/>
          <w:sz w:val="24"/>
          <w:szCs w:val="24"/>
        </w:rPr>
        <w:t>在</w:t>
      </w:r>
      <w:r w:rsidRPr="002544B9">
        <w:rPr>
          <w:rFonts w:asciiTheme="minorEastAsia" w:hAnsiTheme="minorEastAsia" w:cs="Times New Roman"/>
          <w:sz w:val="24"/>
          <w:szCs w:val="24"/>
        </w:rPr>
        <w:t>6个月内召</w:t>
      </w:r>
      <w:r w:rsidR="00AF017B" w:rsidRPr="002544B9">
        <w:rPr>
          <w:rFonts w:asciiTheme="minorEastAsia" w:hAnsiTheme="minorEastAsia" w:cs="Times New Roman" w:hint="eastAsia"/>
          <w:sz w:val="24"/>
          <w:szCs w:val="24"/>
        </w:rPr>
        <w:t>集</w:t>
      </w:r>
      <w:r w:rsidRPr="002544B9">
        <w:rPr>
          <w:rFonts w:asciiTheme="minorEastAsia" w:hAnsiTheme="minorEastAsia" w:cs="Times New Roman" w:hint="eastAsia"/>
          <w:sz w:val="24"/>
          <w:szCs w:val="24"/>
        </w:rPr>
        <w:t>基金份额持有人大会。</w:t>
      </w:r>
    </w:p>
    <w:p w14:paraId="55EB15BE" w14:textId="6DF5E1D9" w:rsidR="00AC3A9B" w:rsidRPr="002544B9" w:rsidRDefault="002C3C29">
      <w:pPr>
        <w:widowControl/>
        <w:spacing w:line="360" w:lineRule="auto"/>
        <w:ind w:firstLineChars="200" w:firstLine="480"/>
        <w:jc w:val="left"/>
        <w:rPr>
          <w:rFonts w:ascii="Arial" w:eastAsia="宋体" w:hAnsi="Arial" w:cs="Times New Roman"/>
          <w:szCs w:val="20"/>
        </w:rPr>
        <w:sectPr w:rsidR="00AC3A9B" w:rsidRPr="002544B9">
          <w:footerReference w:type="default" r:id="rId23"/>
          <w:pgSz w:w="11906" w:h="16838"/>
          <w:pgMar w:top="1440" w:right="1800" w:bottom="1440" w:left="1800" w:header="851" w:footer="992" w:gutter="0"/>
          <w:pgNumType w:chapStyle="1"/>
          <w:cols w:space="720"/>
          <w:docGrid w:type="lines" w:linePitch="312"/>
        </w:sectPr>
      </w:pPr>
      <w:r w:rsidRPr="002544B9">
        <w:rPr>
          <w:rFonts w:asciiTheme="minorEastAsia" w:hAnsiTheme="minorEastAsia" w:cs="Times New Roman" w:hint="eastAsia"/>
          <w:sz w:val="24"/>
          <w:szCs w:val="24"/>
        </w:rPr>
        <w:t>法律法规</w:t>
      </w:r>
      <w:r w:rsidR="00A142AA" w:rsidRPr="002544B9">
        <w:rPr>
          <w:rFonts w:asciiTheme="minorEastAsia" w:hAnsiTheme="minorEastAsia" w:cs="Times New Roman" w:hint="eastAsia"/>
          <w:sz w:val="24"/>
          <w:szCs w:val="24"/>
        </w:rPr>
        <w:t>或中国证监会</w:t>
      </w:r>
      <w:r w:rsidRPr="002544B9">
        <w:rPr>
          <w:rFonts w:asciiTheme="minorEastAsia" w:hAnsiTheme="minorEastAsia" w:cs="Times New Roman" w:hint="eastAsia"/>
          <w:sz w:val="24"/>
          <w:szCs w:val="24"/>
        </w:rPr>
        <w:t>另有规定时，从其规定。</w:t>
      </w:r>
      <w:r w:rsidRPr="002544B9">
        <w:rPr>
          <w:rFonts w:asciiTheme="minorEastAsia" w:hAnsiTheme="minorEastAsia" w:cs="Times New Roman"/>
          <w:sz w:val="24"/>
          <w:szCs w:val="24"/>
        </w:rPr>
        <w:t xml:space="preserve">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2544B9" w:rsidRDefault="002C3C29">
      <w:pPr>
        <w:pStyle w:val="1"/>
        <w:jc w:val="center"/>
        <w:rPr>
          <w:rFonts w:ascii="Arial" w:hAnsi="Arial" w:cs="Arial"/>
          <w:bCs/>
          <w:sz w:val="30"/>
          <w:szCs w:val="30"/>
        </w:rPr>
      </w:pPr>
      <w:bookmarkStart w:id="189" w:name="_Toc68266295"/>
      <w:bookmarkStart w:id="190" w:name="_Toc136963808"/>
      <w:r w:rsidRPr="002544B9">
        <w:rPr>
          <w:rFonts w:hint="eastAsia"/>
          <w:sz w:val="30"/>
          <w:szCs w:val="30"/>
        </w:rPr>
        <w:lastRenderedPageBreak/>
        <w:t>第八部分</w:t>
      </w:r>
      <w:r w:rsidRPr="002544B9">
        <w:rPr>
          <w:sz w:val="30"/>
          <w:szCs w:val="30"/>
        </w:rPr>
        <w:t xml:space="preserve">  </w:t>
      </w:r>
      <w:r w:rsidRPr="002544B9">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一、申购和赎回场所</w:t>
      </w:r>
    </w:p>
    <w:p w14:paraId="0EB11802" w14:textId="10C9C0BF" w:rsidR="00E57A93" w:rsidRPr="002544B9" w:rsidRDefault="00E57A93" w:rsidP="00E57A93">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2544B9" w:rsidRDefault="002C3C29" w:rsidP="00E57A93">
      <w:pPr>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二、申购和赎回的开放日及时间</w:t>
      </w:r>
    </w:p>
    <w:p w14:paraId="750B9D2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1、开放日及开放时间</w:t>
      </w:r>
    </w:p>
    <w:p w14:paraId="5997E263" w14:textId="26F4283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7FB7B51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基金合同生效后，若出现新的证券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交易市场、证券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C20098A"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2、申购、赎回开始日及业务办理时间</w:t>
      </w:r>
    </w:p>
    <w:p w14:paraId="7B9CFB55" w14:textId="4A4526EB" w:rsidR="00E57A93" w:rsidRPr="002544B9" w:rsidRDefault="005A2B57" w:rsidP="005A2B57">
      <w:pPr>
        <w:tabs>
          <w:tab w:val="left" w:pos="1110"/>
        </w:tabs>
        <w:adjustRightInd w:val="0"/>
        <w:snapToGrid w:val="0"/>
        <w:spacing w:line="360" w:lineRule="auto"/>
        <w:ind w:firstLineChars="200" w:firstLine="480"/>
        <w:rPr>
          <w:rFonts w:asciiTheme="minorEastAsia" w:hAnsiTheme="minorEastAsia" w:cs="Arial"/>
          <w:sz w:val="24"/>
          <w:szCs w:val="24"/>
        </w:rPr>
      </w:pPr>
      <w:r w:rsidRPr="005A2B57">
        <w:rPr>
          <w:rFonts w:asciiTheme="minorEastAsia" w:hAnsiTheme="minorEastAsia" w:cs="Arial" w:hint="eastAsia"/>
          <w:sz w:val="24"/>
          <w:szCs w:val="24"/>
        </w:rPr>
        <w:t>本基金已于</w:t>
      </w:r>
      <w:r w:rsidR="00BD0E3F">
        <w:rPr>
          <w:rFonts w:asciiTheme="minorEastAsia" w:hAnsiTheme="minorEastAsia" w:cs="Arial"/>
          <w:sz w:val="24"/>
          <w:szCs w:val="24"/>
        </w:rPr>
        <w:t>2021</w:t>
      </w:r>
      <w:r w:rsidRPr="005A2B57">
        <w:rPr>
          <w:rFonts w:asciiTheme="minorEastAsia" w:hAnsiTheme="minorEastAsia" w:cs="Arial" w:hint="eastAsia"/>
          <w:sz w:val="24"/>
          <w:szCs w:val="24"/>
        </w:rPr>
        <w:t>年</w:t>
      </w:r>
      <w:r w:rsidR="00BD0E3F">
        <w:rPr>
          <w:rFonts w:asciiTheme="minorEastAsia" w:hAnsiTheme="minorEastAsia" w:cs="Arial"/>
          <w:sz w:val="24"/>
          <w:szCs w:val="24"/>
        </w:rPr>
        <w:t>7</w:t>
      </w:r>
      <w:r w:rsidRPr="005A2B57">
        <w:rPr>
          <w:rFonts w:asciiTheme="minorEastAsia" w:hAnsiTheme="minorEastAsia" w:cs="Arial" w:hint="eastAsia"/>
          <w:sz w:val="24"/>
          <w:szCs w:val="24"/>
        </w:rPr>
        <w:t>月</w:t>
      </w:r>
      <w:r w:rsidR="00BD0E3F">
        <w:rPr>
          <w:rFonts w:asciiTheme="minorEastAsia" w:hAnsiTheme="minorEastAsia" w:cs="Arial"/>
          <w:sz w:val="24"/>
          <w:szCs w:val="24"/>
        </w:rPr>
        <w:t>19</w:t>
      </w:r>
      <w:r w:rsidRPr="005A2B57">
        <w:rPr>
          <w:rFonts w:asciiTheme="minorEastAsia" w:hAnsiTheme="minorEastAsia" w:cs="Arial" w:hint="eastAsia"/>
          <w:sz w:val="24"/>
          <w:szCs w:val="24"/>
        </w:rPr>
        <w:t>日开始办理申购、赎回业务。</w:t>
      </w:r>
    </w:p>
    <w:p w14:paraId="7E2A31D2"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2544B9">
        <w:rPr>
          <w:rFonts w:asciiTheme="minorEastAsia" w:hAnsiTheme="minorEastAsia" w:cs="Arial" w:hint="eastAsia"/>
          <w:sz w:val="24"/>
          <w:szCs w:val="24"/>
        </w:rPr>
        <w:t>且登记</w:t>
      </w:r>
      <w:proofErr w:type="gramEnd"/>
      <w:r w:rsidRPr="002544B9">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三、申购与赎回的原则</w:t>
      </w:r>
    </w:p>
    <w:p w14:paraId="110E7A1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1、“未知价”原则，即申购、赎回价格以申请当日收市后计算的该类基金份额净值为基准进行计算；</w:t>
      </w:r>
    </w:p>
    <w:p w14:paraId="736FAEE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2、“金额申购、份额赎回”原则，即申购以金额申请，赎回以份额申请；</w:t>
      </w:r>
    </w:p>
    <w:p w14:paraId="1E96DF18"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3、当日的申购与赎回申请可以在基金管理人规定的时间以内撤销；</w:t>
      </w:r>
    </w:p>
    <w:p w14:paraId="1CF94E26" w14:textId="5BCA8BDA"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4、赎回遵循“先进先出”原则，即按照投资人认购、申购的先后次序进行顺序赎回</w:t>
      </w:r>
      <w:r w:rsidR="004E3218" w:rsidRPr="002544B9">
        <w:rPr>
          <w:rFonts w:asciiTheme="minorEastAsia" w:hAnsiTheme="minorEastAsia" w:cs="Arial" w:hint="eastAsia"/>
          <w:sz w:val="24"/>
          <w:szCs w:val="24"/>
        </w:rPr>
        <w:t>；</w:t>
      </w:r>
    </w:p>
    <w:p w14:paraId="2337C4A6"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5、办理申购、赎回业务时，应当遵循基金份额持有人利益优先原则，确保投资者的合法权益不受损害并得到公平对待。</w:t>
      </w:r>
    </w:p>
    <w:p w14:paraId="1CF474BE" w14:textId="0464240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4803523D" w14:textId="692F4D5A"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四、申购与赎回的程序</w:t>
      </w:r>
    </w:p>
    <w:p w14:paraId="5C8222BB"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1、申购和赎回的申请方式</w:t>
      </w:r>
    </w:p>
    <w:p w14:paraId="077B453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2、申购和赎回的款项支付</w:t>
      </w:r>
    </w:p>
    <w:p w14:paraId="100B609C" w14:textId="1AAFEA6D"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投资人申购基金份额时，必须</w:t>
      </w:r>
      <w:r w:rsidR="001A47DA" w:rsidRPr="002544B9">
        <w:rPr>
          <w:rFonts w:asciiTheme="minorEastAsia" w:hAnsiTheme="minorEastAsia" w:cs="Arial" w:hint="eastAsia"/>
          <w:sz w:val="24"/>
          <w:szCs w:val="24"/>
        </w:rPr>
        <w:t>在规定的时间内</w:t>
      </w:r>
      <w:r w:rsidRPr="002544B9">
        <w:rPr>
          <w:rFonts w:asciiTheme="minorEastAsia" w:hAnsiTheme="minorEastAsia" w:cs="Arial" w:hint="eastAsia"/>
          <w:sz w:val="24"/>
          <w:szCs w:val="24"/>
        </w:rPr>
        <w:t>全额交付申购款项，投资人</w:t>
      </w:r>
      <w:r w:rsidR="001A47DA" w:rsidRPr="002544B9">
        <w:rPr>
          <w:rFonts w:asciiTheme="minorEastAsia" w:hAnsiTheme="minorEastAsia" w:cs="Arial" w:hint="eastAsia"/>
          <w:sz w:val="24"/>
          <w:szCs w:val="24"/>
        </w:rPr>
        <w:t>在规定的时间内</w:t>
      </w:r>
      <w:r w:rsidR="00AF017B" w:rsidRPr="002544B9">
        <w:rPr>
          <w:rFonts w:asciiTheme="minorEastAsia" w:hAnsiTheme="minorEastAsia" w:cs="Arial" w:hint="eastAsia"/>
          <w:sz w:val="24"/>
          <w:szCs w:val="24"/>
        </w:rPr>
        <w:t>全额</w:t>
      </w:r>
      <w:r w:rsidRPr="002544B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4EFD1E5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w:t>
      </w:r>
      <w:r w:rsidR="00AF017B" w:rsidRPr="002544B9">
        <w:rPr>
          <w:rFonts w:asciiTheme="minorEastAsia" w:hAnsiTheme="minorEastAsia" w:cs="Arial"/>
          <w:sz w:val="24"/>
          <w:szCs w:val="24"/>
        </w:rPr>
        <w:t>T日</w:t>
      </w:r>
      <w:r w:rsidRPr="002544B9">
        <w:rPr>
          <w:rFonts w:asciiTheme="minorEastAsia" w:hAnsiTheme="minorEastAsia" w:cs="Arial" w:hint="eastAsia"/>
          <w:sz w:val="24"/>
          <w:szCs w:val="24"/>
        </w:rPr>
        <w:t>赎回申请</w:t>
      </w:r>
      <w:r w:rsidR="00AF017B" w:rsidRPr="002544B9">
        <w:rPr>
          <w:rFonts w:asciiTheme="minorEastAsia" w:hAnsiTheme="minorEastAsia" w:cs="Arial" w:hint="eastAsia"/>
          <w:sz w:val="24"/>
          <w:szCs w:val="24"/>
        </w:rPr>
        <w:t>生效</w:t>
      </w:r>
      <w:r w:rsidRPr="002544B9">
        <w:rPr>
          <w:rFonts w:asciiTheme="minorEastAsia" w:hAnsiTheme="minorEastAsia" w:cs="Arial" w:hint="eastAsia"/>
          <w:sz w:val="24"/>
          <w:szCs w:val="24"/>
        </w:rPr>
        <w:t>后，基金管理人将在</w:t>
      </w:r>
      <w:r w:rsidRPr="002544B9">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20DDACD"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遇证券、期货交易所或交易市场数据传输延迟、通讯系统故障、银行数据交换系统故障或其它</w:t>
      </w:r>
      <w:proofErr w:type="gramStart"/>
      <w:r w:rsidRPr="002544B9">
        <w:rPr>
          <w:rFonts w:asciiTheme="minorEastAsia" w:hAnsiTheme="minorEastAsia" w:cs="Arial" w:hint="eastAsia"/>
          <w:sz w:val="24"/>
          <w:szCs w:val="24"/>
        </w:rPr>
        <w:t>非基金</w:t>
      </w:r>
      <w:proofErr w:type="gramEnd"/>
      <w:r w:rsidRPr="002544B9">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05D0D3CF" w14:textId="2026AC41" w:rsidR="00AF017B" w:rsidRPr="002544B9" w:rsidRDefault="00AF017B" w:rsidP="00D55EDF">
      <w:pPr>
        <w:spacing w:line="360" w:lineRule="auto"/>
        <w:ind w:firstLineChars="200" w:firstLine="480"/>
        <w:rPr>
          <w:bCs/>
          <w:sz w:val="24"/>
        </w:rPr>
      </w:pPr>
      <w:r w:rsidRPr="002544B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3、申购和赎回申请的确认</w:t>
      </w:r>
    </w:p>
    <w:p w14:paraId="61116449" w14:textId="5F82739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基金管理人应以交易时间结束前受理有效申购和赎回申请的当天作为申购或赎回申请日</w:t>
      </w:r>
      <w:r w:rsidRPr="002544B9">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2544B9">
        <w:rPr>
          <w:rFonts w:asciiTheme="minorEastAsia" w:hAnsiTheme="minorEastAsia" w:cs="Arial" w:hint="eastAsia"/>
          <w:sz w:val="24"/>
          <w:szCs w:val="24"/>
        </w:rPr>
        <w:t>立或无效</w:t>
      </w:r>
      <w:r w:rsidRPr="002544B9">
        <w:rPr>
          <w:rFonts w:asciiTheme="minorEastAsia" w:hAnsiTheme="minorEastAsia" w:cs="Arial" w:hint="eastAsia"/>
          <w:sz w:val="24"/>
          <w:szCs w:val="24"/>
        </w:rPr>
        <w:t>，则申购款项本金退还给投资人。</w:t>
      </w:r>
    </w:p>
    <w:p w14:paraId="73413DC0" w14:textId="1EA622B5"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2544B9">
        <w:rPr>
          <w:rFonts w:asciiTheme="minorEastAsia" w:hAnsiTheme="minorEastAsia" w:cs="Arial" w:hint="eastAsia"/>
          <w:sz w:val="24"/>
          <w:szCs w:val="24"/>
        </w:rPr>
        <w:t>申请</w:t>
      </w:r>
      <w:r w:rsidRPr="002544B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2A99E663"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36CF3C0" w14:textId="7415ACB9" w:rsidR="00AC3A9B" w:rsidRPr="002544B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五、申购与赎回的数量</w:t>
      </w:r>
      <w:r w:rsidR="002C3C29" w:rsidRPr="002544B9">
        <w:rPr>
          <w:rFonts w:asciiTheme="minorEastAsia" w:hAnsiTheme="minorEastAsia" w:cs="Arial" w:hint="eastAsia"/>
          <w:b/>
          <w:bCs/>
          <w:sz w:val="24"/>
          <w:szCs w:val="24"/>
        </w:rPr>
        <w:t>限制</w:t>
      </w:r>
    </w:p>
    <w:p w14:paraId="661356FF" w14:textId="77777777" w:rsidR="00467738" w:rsidRPr="00467738" w:rsidRDefault="00467738" w:rsidP="00467738">
      <w:pPr>
        <w:tabs>
          <w:tab w:val="left" w:pos="111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1F8ED7F5" w14:textId="4E6A6470" w:rsidR="00E57A93" w:rsidRPr="002544B9" w:rsidRDefault="00467738"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45FF8BC6"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3、基金管理人可以规定单个投资人累计持有的基金份额上限，具体规定请参见招募说明书或相关公告。</w:t>
      </w:r>
    </w:p>
    <w:p w14:paraId="77A2067D" w14:textId="03852021"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2544B9">
        <w:rPr>
          <w:rFonts w:asciiTheme="minorEastAsia" w:hAnsiTheme="minorEastAsia" w:cs="Arial" w:hint="eastAsia"/>
          <w:sz w:val="24"/>
          <w:szCs w:val="24"/>
        </w:rPr>
        <w:t>见基金</w:t>
      </w:r>
      <w:proofErr w:type="gramEnd"/>
      <w:r w:rsidRPr="002544B9">
        <w:rPr>
          <w:rFonts w:asciiTheme="minorEastAsia" w:hAnsiTheme="minorEastAsia" w:cs="Arial" w:hint="eastAsia"/>
          <w:sz w:val="24"/>
          <w:szCs w:val="24"/>
        </w:rPr>
        <w:t>管理人相关公告。</w:t>
      </w:r>
    </w:p>
    <w:p w14:paraId="31DE401C" w14:textId="6D283F13"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5、基金管理人可在法律法规允许的情况下，调整上述规定申购金额和赎回份额的数量限制。基金管理人必须在调整</w:t>
      </w:r>
      <w:r w:rsidR="00AF017B" w:rsidRPr="002544B9">
        <w:rPr>
          <w:rFonts w:asciiTheme="minorEastAsia" w:hAnsiTheme="minorEastAsia" w:cs="Arial" w:hint="eastAsia"/>
          <w:sz w:val="24"/>
          <w:szCs w:val="24"/>
        </w:rPr>
        <w:t>实施</w:t>
      </w:r>
      <w:r w:rsidRPr="002544B9">
        <w:rPr>
          <w:rFonts w:asciiTheme="minorEastAsia" w:hAnsiTheme="minorEastAsia" w:cs="Arial" w:hint="eastAsia"/>
          <w:sz w:val="24"/>
          <w:szCs w:val="24"/>
        </w:rPr>
        <w:t>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140579B1" w14:textId="364E4FFC" w:rsidR="00AC3A9B" w:rsidRPr="002544B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六、申购费用、赎回费用</w:t>
      </w:r>
    </w:p>
    <w:p w14:paraId="311A3E83" w14:textId="77777777" w:rsidR="00AC3A9B" w:rsidRPr="002544B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、申购费用</w:t>
      </w:r>
    </w:p>
    <w:p w14:paraId="77280F28" w14:textId="30EA0392" w:rsidR="00AC3A9B" w:rsidRPr="002544B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2544B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2544B9" w:rsidRDefault="002C3C29">
            <w:pPr>
              <w:widowControl/>
              <w:spacing w:line="264" w:lineRule="auto"/>
              <w:jc w:val="center"/>
              <w:rPr>
                <w:rFonts w:asciiTheme="minorEastAsia" w:hAnsiTheme="minorEastAsia" w:cs="Arial"/>
                <w:bCs/>
                <w:kern w:val="0"/>
                <w:sz w:val="24"/>
                <w:szCs w:val="24"/>
              </w:rPr>
            </w:pPr>
            <w:r w:rsidRPr="002544B9">
              <w:rPr>
                <w:rFonts w:asciiTheme="minorEastAsia" w:hAnsiTheme="minorEastAsia" w:cs="Arial"/>
                <w:b/>
                <w:bCs/>
                <w:kern w:val="0"/>
                <w:sz w:val="24"/>
                <w:szCs w:val="24"/>
              </w:rPr>
              <w:t>A类基金份额</w:t>
            </w:r>
          </w:p>
        </w:tc>
      </w:tr>
      <w:tr w:rsidR="00AC3A9B" w:rsidRPr="002544B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申购金额（</w:t>
            </w:r>
            <w:r w:rsidRPr="002544B9">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申购费率</w:t>
            </w:r>
          </w:p>
        </w:tc>
      </w:tr>
      <w:tr w:rsidR="00AC3A9B" w:rsidRPr="002544B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2544B9" w:rsidRDefault="002C3C29" w:rsidP="008D3588">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315BE3" w:rsidRPr="002544B9">
              <w:rPr>
                <w:rFonts w:asciiTheme="minorEastAsia" w:hAnsiTheme="minorEastAsia" w:cs="Arial"/>
                <w:kern w:val="0"/>
                <w:sz w:val="24"/>
                <w:szCs w:val="24"/>
              </w:rPr>
              <w:t>10</w:t>
            </w:r>
            <w:r w:rsidR="008D3588" w:rsidRPr="002544B9">
              <w:rPr>
                <w:rFonts w:asciiTheme="minorEastAsia" w:hAnsiTheme="minorEastAsia" w:cs="Arial"/>
                <w:kern w:val="0"/>
                <w:sz w:val="24"/>
                <w:szCs w:val="24"/>
              </w:rPr>
              <w:t>0</w:t>
            </w:r>
            <w:r w:rsidRPr="002544B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1.50%</w:t>
            </w:r>
          </w:p>
        </w:tc>
      </w:tr>
      <w:tr w:rsidR="00AC3A9B" w:rsidRPr="002544B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w:t>
            </w:r>
            <w:r w:rsidR="002C3C29" w:rsidRPr="002544B9">
              <w:rPr>
                <w:rFonts w:asciiTheme="minorEastAsia" w:hAnsiTheme="minorEastAsia" w:cs="Arial"/>
                <w:kern w:val="0"/>
                <w:sz w:val="24"/>
                <w:szCs w:val="24"/>
              </w:rPr>
              <w:t>0万元≤M＜</w:t>
            </w: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w:t>
            </w:r>
          </w:p>
        </w:tc>
      </w:tr>
      <w:tr w:rsidR="00AC3A9B" w:rsidRPr="002544B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lastRenderedPageBreak/>
              <w:t>3</w:t>
            </w:r>
            <w:r w:rsidR="002C3C29" w:rsidRPr="002544B9">
              <w:rPr>
                <w:rFonts w:asciiTheme="minorEastAsia" w:hAnsiTheme="minorEastAsia" w:cs="Arial"/>
                <w:kern w:val="0"/>
                <w:sz w:val="24"/>
                <w:szCs w:val="24"/>
              </w:rPr>
              <w:t>00万元≤M＜</w:t>
            </w:r>
            <w:r w:rsidR="008D3588" w:rsidRPr="002544B9">
              <w:rPr>
                <w:rFonts w:asciiTheme="minorEastAsia" w:hAnsiTheme="minorEastAsia" w:cs="Arial"/>
                <w:kern w:val="0"/>
                <w:sz w:val="24"/>
                <w:szCs w:val="24"/>
              </w:rPr>
              <w:t>5</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0.6</w:t>
            </w:r>
            <w:r w:rsidR="002C3C29" w:rsidRPr="002544B9">
              <w:rPr>
                <w:rFonts w:asciiTheme="minorEastAsia" w:hAnsiTheme="minorEastAsia" w:cs="Arial"/>
                <w:kern w:val="0"/>
                <w:sz w:val="24"/>
                <w:szCs w:val="24"/>
              </w:rPr>
              <w:t>0%</w:t>
            </w:r>
          </w:p>
        </w:tc>
      </w:tr>
      <w:tr w:rsidR="00AC3A9B" w:rsidRPr="002544B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8D3588" w:rsidRPr="002544B9">
              <w:rPr>
                <w:rFonts w:asciiTheme="minorEastAsia" w:hAnsiTheme="minorEastAsia" w:cs="Arial"/>
                <w:kern w:val="0"/>
                <w:sz w:val="24"/>
                <w:szCs w:val="24"/>
              </w:rPr>
              <w:t>5</w:t>
            </w:r>
            <w:r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1000元/笔</w:t>
            </w:r>
          </w:p>
        </w:tc>
      </w:tr>
      <w:tr w:rsidR="00AC3A9B" w:rsidRPr="002544B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2544B9" w:rsidRDefault="002C3C29">
            <w:pPr>
              <w:widowControl/>
              <w:spacing w:line="264" w:lineRule="auto"/>
              <w:jc w:val="center"/>
              <w:rPr>
                <w:rFonts w:asciiTheme="minorEastAsia" w:hAnsiTheme="minorEastAsia" w:cs="Arial"/>
                <w:b/>
                <w:kern w:val="0"/>
                <w:sz w:val="24"/>
                <w:szCs w:val="24"/>
              </w:rPr>
            </w:pPr>
            <w:r w:rsidRPr="002544B9">
              <w:rPr>
                <w:rFonts w:asciiTheme="minorEastAsia" w:hAnsiTheme="minorEastAsia" w:cs="Arial"/>
                <w:b/>
                <w:bCs/>
                <w:kern w:val="0"/>
                <w:sz w:val="24"/>
                <w:szCs w:val="24"/>
              </w:rPr>
              <w:t>C类基金份额</w:t>
            </w:r>
          </w:p>
        </w:tc>
      </w:tr>
      <w:tr w:rsidR="00AC3A9B" w:rsidRPr="002544B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2544B9" w:rsidRDefault="002C3C29">
            <w:pPr>
              <w:widowControl/>
              <w:spacing w:line="264" w:lineRule="auto"/>
              <w:jc w:val="center"/>
              <w:rPr>
                <w:rFonts w:asciiTheme="minorEastAsia" w:hAnsiTheme="minorEastAsia" w:cs="Arial"/>
                <w:kern w:val="0"/>
                <w:sz w:val="24"/>
                <w:szCs w:val="24"/>
              </w:rPr>
            </w:pPr>
            <w:r w:rsidRPr="002544B9">
              <w:rPr>
                <w:rFonts w:asciiTheme="minorEastAsia" w:hAnsiTheme="minorEastAsia" w:cs="Arial" w:hint="eastAsia"/>
                <w:bCs/>
                <w:kern w:val="0"/>
                <w:sz w:val="24"/>
                <w:szCs w:val="24"/>
              </w:rPr>
              <w:t>申</w:t>
            </w:r>
            <w:r w:rsidRPr="002544B9">
              <w:rPr>
                <w:rFonts w:asciiTheme="minorEastAsia" w:hAnsiTheme="minorEastAsia" w:cs="Arial" w:hint="eastAsia"/>
                <w:kern w:val="0"/>
                <w:sz w:val="24"/>
                <w:szCs w:val="24"/>
              </w:rPr>
              <w:t>购费率为零</w:t>
            </w:r>
          </w:p>
        </w:tc>
      </w:tr>
    </w:tbl>
    <w:p w14:paraId="1FEF2C61" w14:textId="77777777" w:rsidR="00AC3A9B" w:rsidRPr="002544B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2544B9" w:rsidRDefault="002C3C29">
      <w:pPr>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001368A2" w:rsidRPr="002544B9">
        <w:rPr>
          <w:rFonts w:asciiTheme="minorEastAsia" w:hAnsiTheme="minorEastAsia" w:cs="Arial"/>
          <w:sz w:val="24"/>
          <w:szCs w:val="24"/>
        </w:rPr>
        <w:t>A类基金份额</w:t>
      </w:r>
      <w:r w:rsidRPr="002544B9">
        <w:rPr>
          <w:rFonts w:asciiTheme="minorEastAsia" w:hAnsiTheme="minorEastAsia" w:cs="Arial" w:hint="eastAsia"/>
          <w:sz w:val="24"/>
          <w:szCs w:val="24"/>
        </w:rPr>
        <w:t>的申购费用由申购</w:t>
      </w:r>
      <w:r w:rsidR="001368A2" w:rsidRPr="002544B9">
        <w:rPr>
          <w:rFonts w:asciiTheme="minorEastAsia" w:hAnsiTheme="minorEastAsia" w:cs="Arial"/>
          <w:sz w:val="24"/>
          <w:szCs w:val="24"/>
        </w:rPr>
        <w:t>A类</w:t>
      </w:r>
      <w:r w:rsidRPr="002544B9">
        <w:rPr>
          <w:rFonts w:asciiTheme="minorEastAsia" w:hAnsiTheme="minorEastAsia" w:cs="Arial" w:hint="eastAsia"/>
          <w:sz w:val="24"/>
          <w:szCs w:val="24"/>
        </w:rPr>
        <w:t>基金份额的投资人承担，不列入基金资产，用于基金的市场推广、销售、登记等各项费用。</w:t>
      </w:r>
      <w:r w:rsidR="001368A2" w:rsidRPr="002544B9">
        <w:rPr>
          <w:rFonts w:asciiTheme="minorEastAsia" w:hAnsiTheme="minorEastAsia" w:cs="Arial"/>
          <w:bCs/>
          <w:sz w:val="24"/>
          <w:szCs w:val="24"/>
        </w:rPr>
        <w:t xml:space="preserve">C </w:t>
      </w:r>
      <w:r w:rsidR="001368A2" w:rsidRPr="002544B9">
        <w:rPr>
          <w:rFonts w:asciiTheme="minorEastAsia" w:hAnsiTheme="minorEastAsia" w:cs="Arial" w:hint="eastAsia"/>
          <w:bCs/>
          <w:sz w:val="24"/>
          <w:szCs w:val="24"/>
        </w:rPr>
        <w:t>类基金份额不收取申购费用</w:t>
      </w:r>
      <w:r w:rsidR="001368A2" w:rsidRPr="002544B9">
        <w:rPr>
          <w:rFonts w:asciiTheme="minorEastAsia" w:hAnsiTheme="minorEastAsia" w:cs="Arial"/>
          <w:bCs/>
          <w:sz w:val="24"/>
          <w:szCs w:val="24"/>
        </w:rPr>
        <w:t>。</w:t>
      </w:r>
    </w:p>
    <w:p w14:paraId="7CD54CA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、赎回费用</w:t>
      </w:r>
    </w:p>
    <w:p w14:paraId="1DE9F67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2544B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持有基金份额期限（</w:t>
            </w:r>
            <w:r w:rsidRPr="002544B9">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C类份额赎回费率</w:t>
            </w:r>
          </w:p>
        </w:tc>
      </w:tr>
      <w:tr w:rsidR="00AC3A9B" w:rsidRPr="002544B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r>
      <w:tr w:rsidR="00AC3A9B" w:rsidRPr="002544B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7日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r>
      <w:tr w:rsidR="00AC3A9B" w:rsidRPr="002544B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2544B9" w:rsidRDefault="002C3C29" w:rsidP="00B74125">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30日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r w:rsidR="00AC3A9B" w:rsidRPr="002544B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bl>
    <w:p w14:paraId="3C03E8A6" w14:textId="77777777" w:rsidR="00AC3A9B" w:rsidRPr="002544B9" w:rsidRDefault="00AC3A9B">
      <w:pPr>
        <w:adjustRightInd w:val="0"/>
        <w:snapToGrid w:val="0"/>
        <w:spacing w:line="360" w:lineRule="auto"/>
        <w:rPr>
          <w:rFonts w:asciiTheme="minorEastAsia" w:hAnsiTheme="minorEastAsia" w:cs="Arial"/>
          <w:sz w:val="24"/>
          <w:szCs w:val="24"/>
        </w:rPr>
      </w:pPr>
    </w:p>
    <w:p w14:paraId="27FBD6C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就</w:t>
      </w:r>
      <w:r w:rsidRPr="002544B9">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2544B9">
        <w:rPr>
          <w:rFonts w:asciiTheme="minorEastAsia" w:hAnsiTheme="minorEastAsia" w:cs="Arial" w:hint="eastAsia"/>
          <w:sz w:val="24"/>
          <w:szCs w:val="24"/>
        </w:rPr>
        <w:t>产。上述未纳入基金财产的赎回费用于支付登记费和其他必要的手续费（注：</w:t>
      </w:r>
      <w:r w:rsidR="00826BAB" w:rsidRPr="002544B9">
        <w:rPr>
          <w:rFonts w:asciiTheme="minorEastAsia" w:hAnsiTheme="minorEastAsia" w:cs="Arial"/>
          <w:sz w:val="24"/>
          <w:szCs w:val="24"/>
        </w:rPr>
        <w:t>1个月按30日计算，3个月按90</w:t>
      </w:r>
      <w:r w:rsidR="00015FE3" w:rsidRPr="002544B9">
        <w:rPr>
          <w:rFonts w:asciiTheme="minorEastAsia" w:hAnsiTheme="minorEastAsia" w:cs="Arial" w:hint="eastAsia"/>
          <w:sz w:val="24"/>
          <w:szCs w:val="24"/>
        </w:rPr>
        <w:t>日</w:t>
      </w:r>
      <w:r w:rsidR="00826BAB" w:rsidRPr="002544B9">
        <w:rPr>
          <w:rFonts w:asciiTheme="minorEastAsia" w:hAnsiTheme="minorEastAsia" w:cs="Arial" w:hint="eastAsia"/>
          <w:sz w:val="24"/>
          <w:szCs w:val="24"/>
        </w:rPr>
        <w:t>计算，以此类推）。</w:t>
      </w:r>
    </w:p>
    <w:p w14:paraId="69584C83" w14:textId="3C08B74F"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Pr="002544B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16A8BCD" w14:textId="77777777" w:rsidR="00760954" w:rsidRPr="002544B9" w:rsidRDefault="002C3C29">
      <w:pPr>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sz w:val="24"/>
          <w:szCs w:val="24"/>
        </w:rPr>
        <w:t>4</w:t>
      </w:r>
      <w:r w:rsidRPr="002544B9">
        <w:rPr>
          <w:rFonts w:asciiTheme="minorEastAsia" w:hAnsiTheme="minorEastAsia" w:cs="Arial" w:hint="eastAsia"/>
          <w:sz w:val="24"/>
          <w:szCs w:val="24"/>
        </w:rPr>
        <w:t>、</w:t>
      </w:r>
      <w:r w:rsidR="001368A2" w:rsidRPr="002544B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sidR="001368A2" w:rsidRPr="002544B9">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r w:rsidR="00C51CED" w:rsidRPr="002544B9">
        <w:rPr>
          <w:rFonts w:asciiTheme="minorEastAsia" w:hAnsiTheme="minorEastAsia" w:cs="Arial" w:hint="eastAsia"/>
          <w:bCs/>
          <w:sz w:val="24"/>
          <w:szCs w:val="24"/>
        </w:rPr>
        <w:t>。</w:t>
      </w:r>
    </w:p>
    <w:p w14:paraId="68726562" w14:textId="77777777" w:rsidR="00AC3A9B" w:rsidRPr="002544B9" w:rsidRDefault="002C3C29" w:rsidP="001368A2">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七、</w:t>
      </w:r>
      <w:r w:rsidRPr="002544B9">
        <w:rPr>
          <w:rFonts w:asciiTheme="minorEastAsia" w:hAnsiTheme="minorEastAsia" w:cs="Arial"/>
          <w:b/>
          <w:bCs/>
          <w:sz w:val="24"/>
          <w:szCs w:val="24"/>
        </w:rPr>
        <w:t>A</w:t>
      </w:r>
      <w:r w:rsidRPr="002544B9">
        <w:rPr>
          <w:rFonts w:asciiTheme="minorEastAsia" w:hAnsiTheme="minorEastAsia" w:cs="Arial" w:hint="eastAsia"/>
          <w:b/>
          <w:bCs/>
          <w:sz w:val="24"/>
          <w:szCs w:val="24"/>
        </w:rPr>
        <w:t>类基金份额与</w:t>
      </w:r>
      <w:r w:rsidRPr="002544B9">
        <w:rPr>
          <w:rFonts w:asciiTheme="minorEastAsia" w:hAnsiTheme="minorEastAsia" w:cs="Arial"/>
          <w:b/>
          <w:bCs/>
          <w:sz w:val="24"/>
          <w:szCs w:val="24"/>
        </w:rPr>
        <w:t>C</w:t>
      </w:r>
      <w:r w:rsidRPr="002544B9">
        <w:rPr>
          <w:rFonts w:asciiTheme="minorEastAsia" w:hAnsiTheme="minorEastAsia" w:cs="Arial" w:hint="eastAsia"/>
          <w:b/>
          <w:bCs/>
          <w:sz w:val="24"/>
          <w:szCs w:val="24"/>
        </w:rPr>
        <w:t>类基金份额的申购份额与赎回金额的计算方式</w:t>
      </w:r>
    </w:p>
    <w:p w14:paraId="07A83F8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1、A类基金份额申购份额的计算方式：</w:t>
      </w:r>
    </w:p>
    <w:p w14:paraId="5C9A49E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1）当申购费用适用比例费率时，申购份额的计算公式如下：</w:t>
      </w:r>
    </w:p>
    <w:p w14:paraId="2612FD2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=申购金额/（1+申购费率）</w:t>
      </w:r>
    </w:p>
    <w:p w14:paraId="4186F59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=申购金额－净申购金额</w:t>
      </w:r>
    </w:p>
    <w:p w14:paraId="7188B10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=净申购金额/T </w:t>
      </w:r>
      <w:r w:rsidRPr="002544B9">
        <w:rPr>
          <w:rFonts w:asciiTheme="minorEastAsia" w:hAnsiTheme="minorEastAsia" w:cs="Arial" w:hint="eastAsia"/>
          <w:sz w:val="24"/>
          <w:szCs w:val="24"/>
        </w:rPr>
        <w:t>日</w:t>
      </w:r>
      <w:r w:rsidRPr="002544B9">
        <w:rPr>
          <w:rFonts w:asciiTheme="minorEastAsia" w:hAnsiTheme="minorEastAsia" w:cs="Arial"/>
          <w:sz w:val="24"/>
          <w:szCs w:val="24"/>
        </w:rPr>
        <w:t>A类基金份额净值</w:t>
      </w:r>
    </w:p>
    <w:p w14:paraId="23FCD14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2）当申购费用为固定金额时，申购份额的计算方法如下：</w:t>
      </w:r>
    </w:p>
    <w:p w14:paraId="34F497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申购费用＝固定费用</w:t>
      </w:r>
    </w:p>
    <w:p w14:paraId="2675863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净申购金额＝申购金额－申购费用</w:t>
      </w:r>
    </w:p>
    <w:p w14:paraId="05A9BB87"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申购份额＝净申购金额</w:t>
      </w:r>
      <w:r w:rsidRPr="002544B9">
        <w:rPr>
          <w:rFonts w:asciiTheme="minorEastAsia" w:hAnsiTheme="minorEastAsia" w:cs="Arial"/>
          <w:sz w:val="24"/>
          <w:szCs w:val="24"/>
        </w:rPr>
        <w:t>/T日A类基金份额净值</w:t>
      </w:r>
    </w:p>
    <w:p w14:paraId="5B8BE695"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77B3B8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50,000/(1+1.5%)＝49,261.08元</w:t>
      </w:r>
    </w:p>
    <w:p w14:paraId="44A95FBC"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50,000－49,261.08＝738.92元</w:t>
      </w:r>
    </w:p>
    <w:p w14:paraId="30CA770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49,261.08/1.0500＝46,915.31 </w:t>
      </w:r>
      <w:r w:rsidRPr="002544B9">
        <w:rPr>
          <w:rFonts w:asciiTheme="minorEastAsia" w:hAnsiTheme="minorEastAsia" w:cs="Arial" w:hint="eastAsia"/>
          <w:sz w:val="24"/>
          <w:szCs w:val="24"/>
        </w:rPr>
        <w:t>份</w:t>
      </w:r>
    </w:p>
    <w:p w14:paraId="624434A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kern w:val="0"/>
          <w:sz w:val="24"/>
          <w:szCs w:val="24"/>
        </w:rPr>
        <w:t>即投资者投资</w:t>
      </w:r>
      <w:r w:rsidRPr="002544B9">
        <w:rPr>
          <w:rFonts w:asciiTheme="minorEastAsia" w:hAnsiTheme="minorEastAsia" w:cs="Arial"/>
          <w:kern w:val="0"/>
          <w:sz w:val="24"/>
          <w:szCs w:val="24"/>
        </w:rPr>
        <w:t xml:space="preserve">50,000 </w:t>
      </w:r>
      <w:r w:rsidRPr="002544B9">
        <w:rPr>
          <w:rFonts w:asciiTheme="minorEastAsia" w:hAnsiTheme="minorEastAsia" w:cs="Arial" w:hint="eastAsia"/>
          <w:kern w:val="0"/>
          <w:sz w:val="24"/>
          <w:szCs w:val="24"/>
        </w:rPr>
        <w:t>元申购本基金</w:t>
      </w:r>
      <w:r w:rsidRPr="002544B9">
        <w:rPr>
          <w:rFonts w:asciiTheme="minorEastAsia" w:hAnsiTheme="minorEastAsia" w:cs="Arial"/>
          <w:kern w:val="0"/>
          <w:sz w:val="24"/>
          <w:szCs w:val="24"/>
        </w:rPr>
        <w:t>A类基金份额，假定申购当日A类基金份额净值为1.0500元，可得到46,915.31份A类基金份额。</w:t>
      </w:r>
    </w:p>
    <w:p w14:paraId="6DA5F6D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2、C类基金份额申购份额的计算方式：</w:t>
      </w:r>
    </w:p>
    <w:p w14:paraId="12FA703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申购份额＝申购金额</w:t>
      </w:r>
      <w:r w:rsidRPr="002544B9">
        <w:rPr>
          <w:rFonts w:asciiTheme="minorEastAsia" w:hAnsiTheme="minorEastAsia" w:cs="Arial"/>
          <w:sz w:val="24"/>
          <w:szCs w:val="24"/>
        </w:rPr>
        <w:t>/T日C类基金份额净值</w:t>
      </w:r>
    </w:p>
    <w:p w14:paraId="2CAFC22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C类基金份额，且该申购申请被全额确认，假定申购当日C类基金份额净值为1.2300元，则可得到的申购份额为：</w:t>
      </w:r>
    </w:p>
    <w:p w14:paraId="25250B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5,000,000/1.2500=4,000,000.00份</w:t>
      </w:r>
    </w:p>
    <w:p w14:paraId="1926635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C类基金份额，假定申购当日C类基</w:t>
      </w:r>
      <w:r w:rsidRPr="002544B9">
        <w:rPr>
          <w:rFonts w:asciiTheme="minorEastAsia" w:hAnsiTheme="minorEastAsia" w:cs="Arial"/>
          <w:sz w:val="24"/>
          <w:szCs w:val="24"/>
        </w:rPr>
        <w:lastRenderedPageBreak/>
        <w:t>金份额净值为1.2500元，可得到4,000,000.00份C类基金份额。</w:t>
      </w:r>
    </w:p>
    <w:p w14:paraId="70BEDE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 xml:space="preserve">3、 </w:t>
      </w:r>
      <w:r w:rsidRPr="002544B9">
        <w:rPr>
          <w:rFonts w:asciiTheme="minorEastAsia" w:hAnsiTheme="minorEastAsia" w:cs="Arial" w:hint="eastAsia"/>
          <w:sz w:val="24"/>
          <w:szCs w:val="24"/>
        </w:rPr>
        <w:t>赎回金额的计算方式：</w:t>
      </w:r>
    </w:p>
    <w:p w14:paraId="657CB76B"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赎回份额×</w:t>
      </w:r>
      <w:r w:rsidRPr="002544B9">
        <w:rPr>
          <w:rFonts w:asciiTheme="minorEastAsia" w:hAnsiTheme="minorEastAsia" w:cs="Arial"/>
          <w:sz w:val="24"/>
          <w:szCs w:val="24"/>
        </w:rPr>
        <w:t>T</w:t>
      </w:r>
      <w:r w:rsidRPr="002544B9">
        <w:rPr>
          <w:rFonts w:asciiTheme="minorEastAsia" w:hAnsiTheme="minorEastAsia" w:cs="Arial" w:hint="eastAsia"/>
          <w:sz w:val="24"/>
          <w:szCs w:val="24"/>
        </w:rPr>
        <w:t>日该类别基金份额净值</w:t>
      </w:r>
    </w:p>
    <w:p w14:paraId="7C95704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赎回总额×赎回费率</w:t>
      </w:r>
    </w:p>
    <w:p w14:paraId="0C01C0B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赎回总额－赎回费用</w:t>
      </w:r>
    </w:p>
    <w:p w14:paraId="3A4B13C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上述计算结果均按四舍五入方法，保留到小数点后</w:t>
      </w:r>
      <w:r w:rsidRPr="002544B9">
        <w:rPr>
          <w:rFonts w:asciiTheme="minorEastAsia" w:hAnsiTheme="minorEastAsia" w:cs="Arial"/>
          <w:sz w:val="24"/>
          <w:szCs w:val="24"/>
        </w:rPr>
        <w:t>2位，由此产生的收益或损失由基金财产承担。</w:t>
      </w:r>
    </w:p>
    <w:p w14:paraId="6D43B22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 xml:space="preserve">1：某投资者赎回10,000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3个月，赎回费率为0.5%</w:t>
      </w:r>
      <w:r w:rsidRPr="002544B9">
        <w:rPr>
          <w:rFonts w:asciiTheme="minorEastAsia" w:hAnsiTheme="minorEastAsia" w:cs="Arial" w:hint="eastAsia"/>
          <w:sz w:val="24"/>
          <w:szCs w:val="24"/>
        </w:rPr>
        <w:t>，假设赎回申请当日</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元，则可得到的赎回金额为：</w:t>
      </w:r>
    </w:p>
    <w:p w14:paraId="5917819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 xml:space="preserve"> = 10,000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1.0680= 10,680.00 </w:t>
      </w:r>
      <w:r w:rsidRPr="002544B9">
        <w:rPr>
          <w:rFonts w:asciiTheme="minorEastAsia" w:hAnsiTheme="minorEastAsia" w:cs="Arial" w:hint="eastAsia"/>
          <w:sz w:val="24"/>
          <w:szCs w:val="24"/>
        </w:rPr>
        <w:t>元</w:t>
      </w:r>
    </w:p>
    <w:p w14:paraId="75D2CFC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 xml:space="preserve"> = 10,680.00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0.5% = 53.40 </w:t>
      </w:r>
      <w:r w:rsidRPr="002544B9">
        <w:rPr>
          <w:rFonts w:asciiTheme="minorEastAsia" w:hAnsiTheme="minorEastAsia" w:cs="Arial" w:hint="eastAsia"/>
          <w:sz w:val="24"/>
          <w:szCs w:val="24"/>
        </w:rPr>
        <w:t>元</w:t>
      </w:r>
    </w:p>
    <w:p w14:paraId="3379C3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 xml:space="preserve"> = 10,680.00 - 53.40 = 10,626.60 </w:t>
      </w:r>
      <w:r w:rsidRPr="002544B9">
        <w:rPr>
          <w:rFonts w:asciiTheme="minorEastAsia" w:hAnsiTheme="minorEastAsia" w:cs="Arial" w:hint="eastAsia"/>
          <w:sz w:val="24"/>
          <w:szCs w:val="24"/>
        </w:rPr>
        <w:t>元</w:t>
      </w:r>
    </w:p>
    <w:p w14:paraId="615E7B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即：投资者赎回</w:t>
      </w:r>
      <w:r w:rsidRPr="002544B9">
        <w:rPr>
          <w:rFonts w:asciiTheme="minorEastAsia" w:hAnsiTheme="minorEastAsia" w:cs="Arial"/>
          <w:sz w:val="24"/>
          <w:szCs w:val="24"/>
        </w:rPr>
        <w:t xml:space="preserve"> 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3个月，假设赎回申请当日A</w:t>
      </w:r>
      <w:r w:rsidRPr="002544B9">
        <w:rPr>
          <w:rFonts w:asciiTheme="minorEastAsia" w:hAnsiTheme="minorEastAsia" w:cs="Arial" w:hint="eastAsia"/>
          <w:sz w:val="24"/>
          <w:szCs w:val="24"/>
        </w:rPr>
        <w:t>类基金份额的基金份额净值是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元，则其可得到的赎回金额为</w:t>
      </w:r>
      <w:r w:rsidRPr="002544B9">
        <w:rPr>
          <w:rFonts w:asciiTheme="minorEastAsia" w:hAnsiTheme="minorEastAsia" w:cs="Arial"/>
          <w:sz w:val="24"/>
          <w:szCs w:val="24"/>
        </w:rPr>
        <w:t xml:space="preserve">10,626.60 </w:t>
      </w:r>
      <w:r w:rsidRPr="002544B9">
        <w:rPr>
          <w:rFonts w:asciiTheme="minorEastAsia" w:hAnsiTheme="minorEastAsia" w:cs="Arial" w:hint="eastAsia"/>
          <w:sz w:val="24"/>
          <w:szCs w:val="24"/>
        </w:rPr>
        <w:t>元。</w:t>
      </w:r>
    </w:p>
    <w:p w14:paraId="00C6B24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1B16DA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=10,000×1.0680=10,680元</w:t>
      </w:r>
    </w:p>
    <w:p w14:paraId="6EC8C48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=10,680×0.5%=53.40元</w:t>
      </w:r>
    </w:p>
    <w:p w14:paraId="2727ABE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净赎回金额</w:t>
      </w:r>
      <w:r w:rsidRPr="002544B9">
        <w:rPr>
          <w:rFonts w:asciiTheme="minorEastAsia" w:hAnsiTheme="minorEastAsia" w:cs="Arial"/>
          <w:sz w:val="24"/>
          <w:szCs w:val="24"/>
        </w:rPr>
        <w:t>=10,680-53.40=10,626.60元</w:t>
      </w:r>
    </w:p>
    <w:p w14:paraId="37FAC6B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即：投资人赎回本基金</w:t>
      </w:r>
      <w:r w:rsidRPr="002544B9">
        <w:rPr>
          <w:rFonts w:asciiTheme="minorEastAsia" w:hAnsiTheme="minorEastAsia" w:cs="Arial"/>
          <w:sz w:val="24"/>
          <w:szCs w:val="24"/>
        </w:rPr>
        <w:t>10,000份C类基金份额，持有期限为20日，假设赎回当日本基金C类基金份额净值是1.0680元，则其可得到的净赎回金额为10,626.60元。</w:t>
      </w:r>
    </w:p>
    <w:p w14:paraId="2AA60F62"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Arial"/>
          <w:sz w:val="24"/>
          <w:szCs w:val="24"/>
        </w:rPr>
        <w:t>4、</w:t>
      </w:r>
      <w:r w:rsidRPr="002544B9">
        <w:rPr>
          <w:rFonts w:asciiTheme="minorEastAsia" w:hAnsiTheme="minorEastAsia" w:cs="Arial" w:hint="eastAsia"/>
          <w:bCs/>
          <w:sz w:val="24"/>
          <w:szCs w:val="24"/>
        </w:rPr>
        <w:t>本基金</w:t>
      </w:r>
      <w:r w:rsidRPr="002544B9">
        <w:rPr>
          <w:rFonts w:asciiTheme="minorEastAsia" w:hAnsiTheme="minorEastAsia" w:cs="Arial"/>
          <w:bCs/>
          <w:sz w:val="24"/>
          <w:szCs w:val="24"/>
        </w:rPr>
        <w:t>A</w:t>
      </w:r>
      <w:r w:rsidRPr="002544B9">
        <w:rPr>
          <w:rFonts w:asciiTheme="minorEastAsia" w:hAnsiTheme="minorEastAsia" w:cs="Arial" w:hint="eastAsia"/>
          <w:bCs/>
          <w:sz w:val="24"/>
          <w:szCs w:val="24"/>
        </w:rPr>
        <w:t>类基金份额和</w:t>
      </w:r>
      <w:r w:rsidRPr="002544B9">
        <w:rPr>
          <w:rFonts w:asciiTheme="minorEastAsia" w:hAnsiTheme="minorEastAsia" w:cs="Arial"/>
          <w:bCs/>
          <w:sz w:val="24"/>
          <w:szCs w:val="24"/>
        </w:rPr>
        <w:t>C</w:t>
      </w:r>
      <w:r w:rsidRPr="002544B9">
        <w:rPr>
          <w:rFonts w:asciiTheme="minorEastAsia" w:hAnsiTheme="minorEastAsia" w:cs="Arial" w:hint="eastAsia"/>
          <w:bCs/>
          <w:sz w:val="24"/>
          <w:szCs w:val="24"/>
        </w:rPr>
        <w:t>类基金份额分别设置代码，分别计算和公告两类基金份额净值和两类基金份额累计净值。</w:t>
      </w:r>
      <w:r w:rsidRPr="002544B9">
        <w:rPr>
          <w:rFonts w:asciiTheme="minorEastAsia" w:hAnsiTheme="minorEastAsia" w:cs="Times New Roman" w:hint="eastAsia"/>
          <w:sz w:val="24"/>
          <w:szCs w:val="24"/>
        </w:rPr>
        <w:t>本基金两类基金份额净值的计算，保留到小数点后</w:t>
      </w:r>
      <w:r w:rsidRPr="002544B9">
        <w:rPr>
          <w:rFonts w:asciiTheme="minorEastAsia" w:hAnsiTheme="minorEastAsia" w:cs="Times New Roman"/>
          <w:sz w:val="24"/>
          <w:szCs w:val="24"/>
        </w:rPr>
        <w:t>4位，小数点后第5位四舍五入，由此产生的收益或损失由基金财产承担。T</w:t>
      </w:r>
      <w:r w:rsidRPr="002544B9">
        <w:rPr>
          <w:rFonts w:asciiTheme="minorEastAsia" w:hAnsiTheme="minorEastAsia" w:cs="Times New Roman" w:hint="eastAsia"/>
          <w:sz w:val="24"/>
          <w:szCs w:val="24"/>
        </w:rPr>
        <w:t>日的基金份额净值在当天收市后计算，并在</w:t>
      </w:r>
      <w:r w:rsidRPr="002544B9">
        <w:rPr>
          <w:rFonts w:asciiTheme="minorEastAsia" w:hAnsiTheme="minorEastAsia" w:cs="Times New Roman"/>
          <w:sz w:val="24"/>
          <w:szCs w:val="24"/>
        </w:rPr>
        <w:t>T+1</w:t>
      </w:r>
      <w:r w:rsidRPr="002544B9">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Pr="002544B9" w:rsidRDefault="002C3C29">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Times New Roman" w:hint="eastAsia"/>
          <w:b/>
          <w:sz w:val="24"/>
          <w:szCs w:val="24"/>
        </w:rPr>
        <w:lastRenderedPageBreak/>
        <w:t>八、申购与赎回的登记业务</w:t>
      </w:r>
    </w:p>
    <w:p w14:paraId="4C883F2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申购基金成功后，在正常情况下，基金登记机构在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日为投资者登记权益并办理登记手续，投资者自</w:t>
      </w:r>
      <w:r w:rsidRPr="002544B9">
        <w:rPr>
          <w:rFonts w:asciiTheme="minorEastAsia" w:hAnsiTheme="minorEastAsia" w:cs="Arial"/>
          <w:sz w:val="24"/>
          <w:szCs w:val="24"/>
        </w:rPr>
        <w:t>T+2</w:t>
      </w:r>
      <w:r w:rsidRPr="002544B9">
        <w:rPr>
          <w:rFonts w:asciiTheme="minorEastAsia" w:hAnsiTheme="minorEastAsia" w:cs="Times New Roman" w:hint="eastAsia"/>
          <w:sz w:val="24"/>
          <w:szCs w:val="24"/>
        </w:rPr>
        <w:t>日（含该日）后有权赎回该部分基金份额。</w:t>
      </w:r>
    </w:p>
    <w:p w14:paraId="21EBDD3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赎回基金成功后，在正常情况下，基金登记机构在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日为投资者办理扣除权益的登记手续。</w:t>
      </w:r>
    </w:p>
    <w:p w14:paraId="709342BA" w14:textId="391D93F1"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2544B9">
        <w:rPr>
          <w:rFonts w:asciiTheme="minorEastAsia" w:hAnsiTheme="minorEastAsia" w:cs="Arial" w:hint="eastAsia"/>
          <w:sz w:val="24"/>
          <w:szCs w:val="24"/>
        </w:rPr>
        <w:t>依照《信息披露办法》的有关规定</w:t>
      </w:r>
      <w:r w:rsidRPr="002544B9">
        <w:rPr>
          <w:rFonts w:asciiTheme="minorEastAsia" w:hAnsiTheme="minorEastAsia" w:cs="Times New Roman" w:hint="eastAsia"/>
          <w:sz w:val="24"/>
          <w:szCs w:val="24"/>
        </w:rPr>
        <w:t>在</w:t>
      </w:r>
      <w:r w:rsidR="00AF017B" w:rsidRPr="002544B9">
        <w:rPr>
          <w:rFonts w:asciiTheme="minorEastAsia" w:hAnsiTheme="minorEastAsia" w:cs="Times New Roman" w:hint="eastAsia"/>
          <w:sz w:val="24"/>
          <w:szCs w:val="24"/>
        </w:rPr>
        <w:t>规定媒介</w:t>
      </w:r>
      <w:r w:rsidRPr="002544B9">
        <w:rPr>
          <w:rFonts w:asciiTheme="minorEastAsia" w:hAnsiTheme="minorEastAsia" w:cs="Times New Roman" w:hint="eastAsia"/>
          <w:sz w:val="24"/>
          <w:szCs w:val="24"/>
        </w:rPr>
        <w:t>公告。</w:t>
      </w:r>
    </w:p>
    <w:p w14:paraId="5C73C40B" w14:textId="77777777" w:rsidR="00AC3A9B" w:rsidRPr="002544B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九、拒绝或暂停申购的情形及处理</w:t>
      </w:r>
    </w:p>
    <w:p w14:paraId="42594F9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发生下列情况时，基金管理人可拒绝或暂停接受投资人的申购申请：</w:t>
      </w:r>
    </w:p>
    <w:p w14:paraId="774E54D9"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1、因不可抗力导致基金无法正常运作。</w:t>
      </w:r>
    </w:p>
    <w:p w14:paraId="131A0D9C" w14:textId="3EC15D0B"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w:t>
      </w:r>
      <w:r w:rsidR="00D00657" w:rsidRPr="002544B9">
        <w:rPr>
          <w:rFonts w:asciiTheme="minorEastAsia" w:hAnsiTheme="minorEastAsia" w:cs="Arial" w:hint="eastAsia"/>
          <w:sz w:val="24"/>
          <w:szCs w:val="24"/>
        </w:rPr>
        <w:t>受</w:t>
      </w:r>
      <w:r w:rsidRPr="002544B9">
        <w:rPr>
          <w:rFonts w:asciiTheme="minorEastAsia" w:hAnsiTheme="minorEastAsia" w:cs="Arial" w:hint="eastAsia"/>
          <w:sz w:val="24"/>
          <w:szCs w:val="24"/>
        </w:rPr>
        <w:t>投资人的申购申请。</w:t>
      </w:r>
    </w:p>
    <w:p w14:paraId="6988C80D"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3F6F854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4、接受某笔或某些申购申请可能会影响或损害现有基金份额持有人利益时。</w:t>
      </w:r>
    </w:p>
    <w:p w14:paraId="34588D2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442B9F8E" w14:textId="1B1B3655"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6、当</w:t>
      </w:r>
      <w:r w:rsidR="00D102BE"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50%以上的，经与基金托管人协商确认后，基金管理人应当暂停接受基金申购申请。</w:t>
      </w:r>
    </w:p>
    <w:p w14:paraId="5894DFA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0152AC81" w14:textId="77777777" w:rsidR="00AF017B" w:rsidRPr="002544B9" w:rsidRDefault="00AF017B" w:rsidP="00AF017B">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Pr="002544B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2544B9" w:rsidRDefault="00AF017B" w:rsidP="00D55EDF">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Pr="002544B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E000B5B" w:rsidR="00E57A93" w:rsidRPr="002544B9" w:rsidRDefault="00AF017B"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10</w:t>
      </w:r>
      <w:r w:rsidR="00E57A93" w:rsidRPr="002544B9">
        <w:rPr>
          <w:rFonts w:asciiTheme="minorEastAsia" w:hAnsiTheme="minorEastAsia" w:cs="Arial" w:hint="eastAsia"/>
          <w:sz w:val="24"/>
          <w:szCs w:val="24"/>
        </w:rPr>
        <w:t>、法律法规规定或中国证监会认定的其他情形。</w:t>
      </w:r>
    </w:p>
    <w:p w14:paraId="724DCCC0" w14:textId="105D75DA"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发生上述第</w:t>
      </w:r>
      <w:r w:rsidRPr="002544B9">
        <w:rPr>
          <w:rFonts w:asciiTheme="minorEastAsia" w:hAnsiTheme="minorEastAsia" w:cs="Arial"/>
          <w:sz w:val="24"/>
          <w:szCs w:val="24"/>
        </w:rPr>
        <w:t>1、2、3、5、6、</w:t>
      </w:r>
      <w:r w:rsidR="00EA255E" w:rsidRPr="002544B9">
        <w:rPr>
          <w:rFonts w:asciiTheme="minorEastAsia" w:hAnsiTheme="minorEastAsia" w:cs="Arial"/>
          <w:sz w:val="24"/>
          <w:szCs w:val="24"/>
        </w:rPr>
        <w:t>8、</w:t>
      </w:r>
      <w:r w:rsidR="00AF017B" w:rsidRPr="002544B9">
        <w:rPr>
          <w:rFonts w:asciiTheme="minorEastAsia" w:hAnsiTheme="minorEastAsia" w:cs="Arial"/>
          <w:sz w:val="24"/>
          <w:szCs w:val="24"/>
        </w:rPr>
        <w:t>10</w:t>
      </w:r>
      <w:r w:rsidRPr="002544B9">
        <w:rPr>
          <w:rFonts w:asciiTheme="minorEastAsia" w:hAnsiTheme="minorEastAsia" w:cs="Arial" w:hint="eastAsia"/>
          <w:sz w:val="24"/>
          <w:szCs w:val="24"/>
        </w:rPr>
        <w:t>项暂停申购情形之一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管理人决定暂停接受投资人的申购申请时，基金管理人应当根据有关规定在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上刊登暂停申购公告。如果投资人的申购申请被拒绝，被拒绝的申购款项</w:t>
      </w:r>
      <w:r w:rsidR="00AF017B" w:rsidRPr="002544B9">
        <w:rPr>
          <w:rFonts w:asciiTheme="minorEastAsia" w:hAnsiTheme="minorEastAsia" w:cs="Arial" w:hint="eastAsia"/>
          <w:sz w:val="24"/>
          <w:szCs w:val="24"/>
        </w:rPr>
        <w:t>本金</w:t>
      </w:r>
      <w:r w:rsidRPr="002544B9">
        <w:rPr>
          <w:rFonts w:asciiTheme="minorEastAsia" w:hAnsiTheme="minorEastAsia" w:cs="Arial" w:hint="eastAsia"/>
          <w:sz w:val="24"/>
          <w:szCs w:val="24"/>
        </w:rPr>
        <w:t>将退还给投资人。</w:t>
      </w:r>
      <w:r w:rsidRPr="002544B9">
        <w:rPr>
          <w:rFonts w:asciiTheme="minorEastAsia" w:hAnsiTheme="minorEastAsia" w:cs="Arial" w:hint="eastAsia"/>
          <w:sz w:val="24"/>
          <w:szCs w:val="24"/>
        </w:rPr>
        <w:lastRenderedPageBreak/>
        <w:t>在暂停申购的情况消除时，基金管理人应及时恢复申购业务的办理。</w:t>
      </w:r>
    </w:p>
    <w:p w14:paraId="5E333FAE" w14:textId="005ACE66" w:rsidR="00AC3A9B" w:rsidRPr="002544B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十、暂停赎回或延缓支付赎回款项的情形</w:t>
      </w:r>
    </w:p>
    <w:p w14:paraId="4D1D6376"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739"/>
      <w:bookmarkStart w:id="194" w:name="_Toc352229756"/>
      <w:bookmarkStart w:id="195" w:name="_Toc139991740"/>
      <w:bookmarkStart w:id="196" w:name="_Toc20976"/>
      <w:bookmarkStart w:id="197" w:name="_Toc123102457"/>
      <w:bookmarkStart w:id="198" w:name="_Toc17198"/>
      <w:bookmarkStart w:id="199" w:name="_Toc29408"/>
      <w:bookmarkStart w:id="200" w:name="_Toc123051456"/>
      <w:bookmarkStart w:id="201" w:name="_Toc32092"/>
      <w:bookmarkStart w:id="202" w:name="_Toc79392622"/>
      <w:bookmarkStart w:id="203" w:name="_Toc98560356"/>
      <w:bookmarkStart w:id="204" w:name="_Toc123112238"/>
      <w:bookmarkStart w:id="205" w:name="_Toc141703890"/>
      <w:bookmarkStart w:id="206" w:name="_Toc32584"/>
      <w:bookmarkStart w:id="207" w:name="_Toc3329"/>
      <w:bookmarkStart w:id="208" w:name="_Toc48649708"/>
      <w:bookmarkStart w:id="209" w:name="_Toc21237"/>
      <w:bookmarkStart w:id="210" w:name="_Toc5170"/>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2544B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1、因不可抗力导致基金管理人不能支付赎回款项。</w:t>
      </w:r>
    </w:p>
    <w:p w14:paraId="16AD8A8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2、发生基金合同规定的暂停基金资产估值情况时，基金管理人可暂停接受投资人的赎回申请或延缓支付赎回款项。</w:t>
      </w:r>
    </w:p>
    <w:p w14:paraId="1AA8B7C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559E6F5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4、连续两个或两个以上开放日发生巨额赎回。</w:t>
      </w:r>
    </w:p>
    <w:p w14:paraId="3A21F24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5、发生继续接受赎回申请将损害现有基金份额持有人利益的情形时，基金管理人可暂停接受基金份额持有人的赎回申请。</w:t>
      </w:r>
    </w:p>
    <w:p w14:paraId="4357BAC6" w14:textId="6C7ED301"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6、当</w:t>
      </w:r>
      <w:r w:rsidR="001A47DA"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50%以上的，经与基金托管人协商确认后，基金管理人应当延缓支付赎回款项或暂停接受基金赎回申请。</w:t>
      </w:r>
    </w:p>
    <w:p w14:paraId="17A50DE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7、法律法规规定或中国证监会认定的其他情形。</w:t>
      </w:r>
    </w:p>
    <w:p w14:paraId="01AD0DFC"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发生上述情形之一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2544B9">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十一、巨额赎回的情形及处理方式</w:t>
      </w:r>
    </w:p>
    <w:p w14:paraId="3CE786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1、巨额赎回的认定</w:t>
      </w:r>
    </w:p>
    <w:p w14:paraId="191FCF8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若本基金单个开放日内的基金份额净赎回申请</w:t>
      </w:r>
      <w:r w:rsidRPr="002544B9">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2、巨额赎回的处理方式</w:t>
      </w:r>
    </w:p>
    <w:p w14:paraId="73ACED7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1）全额赎回：当基金管理人认为有能力支付投资人的全部赎回申请时，按正常赎回程序执行。</w:t>
      </w:r>
    </w:p>
    <w:p w14:paraId="3712B8A7" w14:textId="2C8014D6" w:rsidR="00E57A93" w:rsidRPr="002544B9" w:rsidRDefault="00E57A93" w:rsidP="00D55EDF">
      <w:pPr>
        <w:spacing w:line="360" w:lineRule="auto"/>
        <w:ind w:firstLineChars="200" w:firstLine="480"/>
        <w:rPr>
          <w:bCs/>
          <w:sz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2544B9">
        <w:rPr>
          <w:rFonts w:asciiTheme="minorEastAsia" w:hAnsiTheme="minorEastAsia" w:cs="Arial" w:hint="eastAsia"/>
          <w:sz w:val="24"/>
          <w:szCs w:val="24"/>
        </w:rPr>
        <w:t>并以下</w:t>
      </w:r>
      <w:proofErr w:type="gramEnd"/>
      <w:r w:rsidRPr="002544B9">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sidR="00AF017B" w:rsidRPr="002544B9">
        <w:rPr>
          <w:rFonts w:hint="eastAsia"/>
          <w:bCs/>
          <w:sz w:val="24"/>
        </w:rPr>
        <w:t>部分延期赎回不受单笔赎回最低份额的限制。</w:t>
      </w:r>
    </w:p>
    <w:p w14:paraId="6442C1DF" w14:textId="5871D103"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3）若本基金发生巨额赎回</w:t>
      </w:r>
      <w:r w:rsidR="00D102BE" w:rsidRPr="002544B9">
        <w:rPr>
          <w:rFonts w:asciiTheme="minorEastAsia" w:hAnsiTheme="minorEastAsia" w:cs="Arial" w:hint="eastAsia"/>
          <w:sz w:val="24"/>
          <w:szCs w:val="24"/>
        </w:rPr>
        <w:t>且</w:t>
      </w:r>
      <w:r w:rsidRPr="002544B9">
        <w:rPr>
          <w:rFonts w:asciiTheme="minorEastAsia" w:hAnsiTheme="minorEastAsia" w:cs="Arial" w:hint="eastAsia"/>
          <w:sz w:val="24"/>
          <w:szCs w:val="24"/>
        </w:rPr>
        <w:t>在单个基金份额持有人超过上一日基金总份额</w:t>
      </w:r>
      <w:r w:rsidRPr="002544B9">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216C3F7A"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上进行公告。</w:t>
      </w:r>
    </w:p>
    <w:p w14:paraId="5BCF1947"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3、巨额赎回的公告</w:t>
      </w:r>
    </w:p>
    <w:p w14:paraId="10D267F5" w14:textId="046BB56C"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当发生上述巨额赎回并延期</w:t>
      </w:r>
      <w:r w:rsidR="00AF017B" w:rsidRPr="002544B9">
        <w:rPr>
          <w:rFonts w:asciiTheme="minorEastAsia" w:hAnsiTheme="minorEastAsia" w:cs="Arial" w:hint="eastAsia"/>
          <w:sz w:val="24"/>
          <w:szCs w:val="24"/>
        </w:rPr>
        <w:t>办理</w:t>
      </w:r>
      <w:r w:rsidRPr="002544B9">
        <w:rPr>
          <w:rFonts w:asciiTheme="minorEastAsia" w:hAnsiTheme="minorEastAsia" w:cs="Arial" w:hint="eastAsia"/>
          <w:sz w:val="24"/>
          <w:szCs w:val="24"/>
        </w:rPr>
        <w:t>时，基金管理人应当通过邮寄、传真或者招募说明书规定的其他方式在</w:t>
      </w:r>
      <w:r w:rsidRPr="002544B9">
        <w:rPr>
          <w:rFonts w:asciiTheme="minorEastAsia" w:hAnsiTheme="minorEastAsia" w:cs="Arial"/>
          <w:sz w:val="24"/>
          <w:szCs w:val="24"/>
        </w:rPr>
        <w:t>3个交易日内通知基金份额持有人，说明有关处理方法，并依照《信息披露办法》的有关规定在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上刊登公告。</w:t>
      </w:r>
    </w:p>
    <w:p w14:paraId="57F17F7E" w14:textId="72EAE8A9"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十二、暂停申购或赎回的公告和重新开放申购或赎回的公告</w:t>
      </w:r>
    </w:p>
    <w:p w14:paraId="2FEBA10A" w14:textId="331B9BEB"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lastRenderedPageBreak/>
        <w:t>1、发生上述暂停申购或赎回情况的，基金管理人应在规定期限内在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上刊登暂停公告。</w:t>
      </w:r>
    </w:p>
    <w:p w14:paraId="7D8DBEA4" w14:textId="45395C3D"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2、如发生暂停的时间为1日，基金管理人应于重新开放日，在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上刊登基金重新开放申购或赎回公告，并公布最近</w:t>
      </w:r>
      <w:r w:rsidRPr="002544B9">
        <w:rPr>
          <w:rFonts w:asciiTheme="minorEastAsia" w:hAnsiTheme="minorEastAsia" w:cs="Arial"/>
          <w:sz w:val="24"/>
          <w:szCs w:val="24"/>
        </w:rPr>
        <w:t>1个开放日的各类基金份额净值。</w:t>
      </w:r>
    </w:p>
    <w:p w14:paraId="0758BDA7" w14:textId="44947025"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 xml:space="preserve">3、如发生暂停的时间超过1 日，基金管理人应提前1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刊登基金重新开放申购或赎回的公告，并在重新开始办理申购或赎回的开放日公告最近</w:t>
      </w:r>
      <w:r w:rsidRPr="002544B9">
        <w:rPr>
          <w:rFonts w:asciiTheme="minorEastAsia" w:hAnsiTheme="minorEastAsia" w:cs="Arial"/>
          <w:sz w:val="24"/>
          <w:szCs w:val="24"/>
        </w:rPr>
        <w:t xml:space="preserve">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工作日的各类基金份额净值。</w:t>
      </w:r>
    </w:p>
    <w:p w14:paraId="529C2946" w14:textId="7270537B"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十三、基金转换</w:t>
      </w:r>
    </w:p>
    <w:p w14:paraId="4BE84D0D" w14:textId="77777777" w:rsidR="00AC3A9B" w:rsidRPr="002544B9" w:rsidRDefault="002C3C29">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0D9F0912"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四</w:t>
      </w:r>
      <w:r w:rsidRPr="002544B9">
        <w:rPr>
          <w:rFonts w:asciiTheme="minorEastAsia" w:hAnsiTheme="minorEastAsia" w:cs="Arial" w:hint="eastAsia"/>
          <w:b/>
          <w:sz w:val="24"/>
          <w:szCs w:val="24"/>
        </w:rPr>
        <w:t>、基金的</w:t>
      </w:r>
      <w:proofErr w:type="gramStart"/>
      <w:r w:rsidRPr="002544B9">
        <w:rPr>
          <w:rFonts w:asciiTheme="minorEastAsia" w:hAnsiTheme="minorEastAsia" w:cs="Arial" w:hint="eastAsia"/>
          <w:b/>
          <w:sz w:val="24"/>
          <w:szCs w:val="24"/>
        </w:rPr>
        <w:t>非交易</w:t>
      </w:r>
      <w:proofErr w:type="gramEnd"/>
      <w:r w:rsidRPr="002544B9">
        <w:rPr>
          <w:rFonts w:asciiTheme="minorEastAsia" w:hAnsiTheme="minorEastAsia" w:cs="Arial" w:hint="eastAsia"/>
          <w:b/>
          <w:sz w:val="24"/>
          <w:szCs w:val="24"/>
        </w:rPr>
        <w:t>过户</w:t>
      </w:r>
    </w:p>
    <w:p w14:paraId="68F1356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过户是指基金登记机构受理继承、捐赠和司法强制执行等情形而产生的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过户以及登记机构认可、符合法律法规的其它</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过户。无论在上述何种情况下，接受划转的主体必须是依法可以持有本</w:t>
      </w:r>
      <w:proofErr w:type="gramStart"/>
      <w:r w:rsidRPr="002544B9">
        <w:rPr>
          <w:rFonts w:asciiTheme="minorEastAsia" w:hAnsiTheme="minorEastAsia" w:cs="Arial" w:hint="eastAsia"/>
          <w:sz w:val="24"/>
          <w:szCs w:val="24"/>
        </w:rPr>
        <w:t>基金基金</w:t>
      </w:r>
      <w:proofErr w:type="gramEnd"/>
      <w:r w:rsidRPr="002544B9">
        <w:rPr>
          <w:rFonts w:asciiTheme="minorEastAsia" w:hAnsiTheme="minorEastAsia" w:cs="Arial" w:hint="eastAsia"/>
          <w:sz w:val="24"/>
          <w:szCs w:val="24"/>
        </w:rPr>
        <w:t>份额的投资人。</w:t>
      </w:r>
    </w:p>
    <w:p w14:paraId="089BBC0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继承是指基金份额持有人死亡，其持有的基金份额由其合法的继承人继承；</w:t>
      </w:r>
      <w:proofErr w:type="gramStart"/>
      <w:r w:rsidRPr="002544B9">
        <w:rPr>
          <w:rFonts w:asciiTheme="minorEastAsia" w:hAnsiTheme="minorEastAsia" w:cs="Arial" w:hint="eastAsia"/>
          <w:sz w:val="24"/>
          <w:szCs w:val="24"/>
        </w:rPr>
        <w:t>捐赠指</w:t>
      </w:r>
      <w:proofErr w:type="gramEnd"/>
      <w:r w:rsidRPr="002544B9">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过户必须提供基金登记机构要求提供的相关资料，对于符合条件的</w:t>
      </w:r>
      <w:proofErr w:type="gramStart"/>
      <w:r w:rsidRPr="002544B9">
        <w:rPr>
          <w:rFonts w:asciiTheme="minorEastAsia" w:hAnsiTheme="minorEastAsia" w:cs="Arial" w:hint="eastAsia"/>
          <w:sz w:val="24"/>
          <w:szCs w:val="24"/>
        </w:rPr>
        <w:t>非交易过户申请按</w:t>
      </w:r>
      <w:proofErr w:type="gramEnd"/>
      <w:r w:rsidRPr="002544B9">
        <w:rPr>
          <w:rFonts w:asciiTheme="minorEastAsia" w:hAnsiTheme="minorEastAsia" w:cs="Arial" w:hint="eastAsia"/>
          <w:sz w:val="24"/>
          <w:szCs w:val="24"/>
        </w:rPr>
        <w:t>基金登记机构的规定办理，并按基金登记机构规定的标准收费。</w:t>
      </w:r>
    </w:p>
    <w:p w14:paraId="5989A7DE" w14:textId="292BB1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五</w:t>
      </w:r>
      <w:r w:rsidRPr="002544B9">
        <w:rPr>
          <w:rFonts w:asciiTheme="minorEastAsia" w:hAnsiTheme="minorEastAsia" w:cs="Arial" w:hint="eastAsia"/>
          <w:b/>
          <w:sz w:val="24"/>
          <w:szCs w:val="24"/>
        </w:rPr>
        <w:t>、基金的转托管</w:t>
      </w:r>
    </w:p>
    <w:p w14:paraId="10F9E07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0C54FE3B"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六</w:t>
      </w:r>
      <w:r w:rsidRPr="002544B9">
        <w:rPr>
          <w:rFonts w:asciiTheme="minorEastAsia" w:hAnsiTheme="minorEastAsia" w:cs="Arial" w:hint="eastAsia"/>
          <w:b/>
          <w:sz w:val="24"/>
          <w:szCs w:val="24"/>
        </w:rPr>
        <w:t>、定期定额投资计划</w:t>
      </w:r>
    </w:p>
    <w:p w14:paraId="1769057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sidRPr="002544B9">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303014B" w14:textId="155B8556"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七</w:t>
      </w:r>
      <w:r w:rsidRPr="002544B9">
        <w:rPr>
          <w:rFonts w:asciiTheme="minorEastAsia" w:hAnsiTheme="minorEastAsia" w:cs="Arial" w:hint="eastAsia"/>
          <w:b/>
          <w:sz w:val="24"/>
          <w:szCs w:val="24"/>
        </w:rPr>
        <w:t>、基金份额的冻结</w:t>
      </w:r>
      <w:r w:rsidR="00DD41DA" w:rsidRPr="002544B9">
        <w:rPr>
          <w:rFonts w:asciiTheme="minorEastAsia" w:hAnsiTheme="minorEastAsia" w:cs="Arial"/>
          <w:b/>
          <w:sz w:val="24"/>
          <w:szCs w:val="24"/>
        </w:rPr>
        <w:t>、</w:t>
      </w:r>
      <w:r w:rsidRPr="002544B9">
        <w:rPr>
          <w:rFonts w:asciiTheme="minorEastAsia" w:hAnsiTheme="minorEastAsia" w:cs="Arial" w:hint="eastAsia"/>
          <w:b/>
          <w:sz w:val="24"/>
          <w:szCs w:val="24"/>
        </w:rPr>
        <w:t>解冻</w:t>
      </w:r>
      <w:r w:rsidR="00DD41DA" w:rsidRPr="002544B9">
        <w:rPr>
          <w:rFonts w:asciiTheme="minorEastAsia" w:hAnsiTheme="minorEastAsia" w:cs="Arial" w:hint="eastAsia"/>
          <w:b/>
          <w:sz w:val="24"/>
          <w:szCs w:val="24"/>
        </w:rPr>
        <w:t>和质押</w:t>
      </w:r>
    </w:p>
    <w:p w14:paraId="1D69FAFC" w14:textId="77777777" w:rsidR="00DD41DA" w:rsidRPr="002544B9" w:rsidRDefault="00E57A93" w:rsidP="00DD41DA">
      <w:pPr>
        <w:spacing w:line="360" w:lineRule="auto"/>
        <w:ind w:firstLineChars="200" w:firstLine="480"/>
        <w:rPr>
          <w:bCs/>
          <w:sz w:val="24"/>
        </w:rPr>
      </w:pPr>
      <w:r w:rsidRPr="002544B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2544B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2544B9" w:rsidRDefault="00DD41DA" w:rsidP="00D55EDF">
      <w:pPr>
        <w:spacing w:line="360" w:lineRule="auto"/>
        <w:ind w:firstLineChars="200" w:firstLine="480"/>
        <w:rPr>
          <w:bCs/>
          <w:sz w:val="24"/>
        </w:rPr>
      </w:pPr>
      <w:r w:rsidRPr="002544B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316EE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八</w:t>
      </w:r>
      <w:r w:rsidRPr="002544B9">
        <w:rPr>
          <w:rFonts w:asciiTheme="minorEastAsia" w:hAnsiTheme="minorEastAsia" w:cs="Arial" w:hint="eastAsia"/>
          <w:b/>
          <w:sz w:val="24"/>
          <w:szCs w:val="24"/>
        </w:rPr>
        <w:t>、基金份额的转让</w:t>
      </w:r>
    </w:p>
    <w:p w14:paraId="1007EC64" w14:textId="51D84319"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709309FE" w:rsidR="00D102BE" w:rsidRPr="002544B9" w:rsidRDefault="00D102BE" w:rsidP="00D55EDF">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九</w:t>
      </w:r>
      <w:r w:rsidRPr="002544B9">
        <w:rPr>
          <w:rFonts w:asciiTheme="minorEastAsia" w:hAnsiTheme="minorEastAsia" w:cs="Arial" w:hint="eastAsia"/>
          <w:b/>
          <w:sz w:val="24"/>
          <w:szCs w:val="24"/>
        </w:rPr>
        <w:t>、实施</w:t>
      </w:r>
      <w:proofErr w:type="gramStart"/>
      <w:r w:rsidRPr="002544B9">
        <w:rPr>
          <w:rFonts w:asciiTheme="minorEastAsia" w:hAnsiTheme="minorEastAsia" w:cs="Arial" w:hint="eastAsia"/>
          <w:b/>
          <w:sz w:val="24"/>
          <w:szCs w:val="24"/>
        </w:rPr>
        <w:t>侧袋机制</w:t>
      </w:r>
      <w:proofErr w:type="gramEnd"/>
      <w:r w:rsidRPr="002544B9">
        <w:rPr>
          <w:rFonts w:asciiTheme="minorEastAsia" w:hAnsiTheme="minorEastAsia" w:cs="Arial" w:hint="eastAsia"/>
          <w:b/>
          <w:sz w:val="24"/>
          <w:szCs w:val="24"/>
        </w:rPr>
        <w:t>期间本基金的申购与赎回</w:t>
      </w:r>
    </w:p>
    <w:p w14:paraId="3790ABDA" w14:textId="39201B46" w:rsidR="00D102BE" w:rsidRPr="002544B9" w:rsidRDefault="00D102BE" w:rsidP="00D102BE">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本基金实施</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的，本基金的申购和赎回安排详见招募说明书“侧袋机制</w:t>
      </w:r>
      <w:r w:rsidRPr="002544B9">
        <w:rPr>
          <w:rFonts w:asciiTheme="minorEastAsia" w:hAnsiTheme="minorEastAsia" w:cs="Arial"/>
          <w:sz w:val="24"/>
          <w:szCs w:val="24"/>
        </w:rPr>
        <w:t>”</w:t>
      </w:r>
      <w:r w:rsidR="00EA255E" w:rsidRPr="002544B9">
        <w:rPr>
          <w:rFonts w:asciiTheme="minorEastAsia" w:hAnsiTheme="minorEastAsia" w:cs="Arial" w:hint="eastAsia"/>
          <w:sz w:val="24"/>
          <w:szCs w:val="24"/>
        </w:rPr>
        <w:t>部分的规定</w:t>
      </w:r>
      <w:r w:rsidRPr="002544B9">
        <w:rPr>
          <w:rFonts w:asciiTheme="minorEastAsia" w:hAnsiTheme="minorEastAsia" w:cs="Arial" w:hint="eastAsia"/>
          <w:sz w:val="24"/>
          <w:szCs w:val="24"/>
        </w:rPr>
        <w:t>或相关公告。</w:t>
      </w:r>
    </w:p>
    <w:p w14:paraId="1B04704D" w14:textId="636D24A9" w:rsidR="00E57A93" w:rsidRPr="002544B9" w:rsidRDefault="00E57A93">
      <w:pPr>
        <w:widowControl/>
        <w:jc w:val="left"/>
        <w:rPr>
          <w:rFonts w:asciiTheme="minorEastAsia" w:hAnsiTheme="minorEastAsia" w:cs="Arial"/>
          <w:sz w:val="24"/>
          <w:szCs w:val="24"/>
        </w:rPr>
      </w:pPr>
      <w:r w:rsidRPr="002544B9">
        <w:rPr>
          <w:rFonts w:asciiTheme="minorEastAsia" w:hAnsiTheme="minorEastAsia" w:cs="Arial"/>
          <w:sz w:val="24"/>
          <w:szCs w:val="24"/>
        </w:rPr>
        <w:br w:type="page"/>
      </w:r>
    </w:p>
    <w:p w14:paraId="5688666C" w14:textId="77777777" w:rsidR="00AC3A9B" w:rsidRPr="002544B9" w:rsidRDefault="002C3C29">
      <w:pPr>
        <w:pStyle w:val="1"/>
        <w:jc w:val="center"/>
        <w:rPr>
          <w:sz w:val="30"/>
          <w:szCs w:val="30"/>
        </w:rPr>
      </w:pPr>
      <w:bookmarkStart w:id="212" w:name="_Toc68266296"/>
      <w:bookmarkStart w:id="213" w:name="_Toc136963809"/>
      <w:r w:rsidRPr="002544B9">
        <w:rPr>
          <w:rFonts w:hint="eastAsia"/>
          <w:sz w:val="30"/>
          <w:szCs w:val="30"/>
        </w:rPr>
        <w:lastRenderedPageBreak/>
        <w:t>第九部分</w:t>
      </w:r>
      <w:r w:rsidRPr="002544B9">
        <w:rPr>
          <w:sz w:val="30"/>
          <w:szCs w:val="30"/>
        </w:rPr>
        <w:t xml:space="preserve">  </w:t>
      </w:r>
      <w:r w:rsidRPr="002544B9">
        <w:rPr>
          <w:rFonts w:hint="eastAsia"/>
          <w:sz w:val="30"/>
          <w:szCs w:val="30"/>
        </w:rPr>
        <w:t>基金的投资</w:t>
      </w:r>
      <w:bookmarkEnd w:id="191"/>
      <w:bookmarkEnd w:id="212"/>
      <w:bookmarkEnd w:id="213"/>
    </w:p>
    <w:p w14:paraId="4E5864CA"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一、投资目标</w:t>
      </w:r>
    </w:p>
    <w:p w14:paraId="0655DB7F" w14:textId="77777777" w:rsidR="00760954" w:rsidRPr="002544B9" w:rsidRDefault="00EA255E"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二、投资范围</w:t>
      </w:r>
    </w:p>
    <w:p w14:paraId="1E25BDAE" w14:textId="1DEFB7A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本基金的投资范围为具有良好流动性的金融工具，包括国内依法发行上市的股票（含</w:t>
      </w:r>
      <w:r w:rsidR="003B3B43" w:rsidRPr="002544B9">
        <w:rPr>
          <w:rFonts w:asciiTheme="minorEastAsia" w:hAnsiTheme="minorEastAsia" w:cs="Times New Roman" w:hint="eastAsia"/>
          <w:bCs/>
          <w:sz w:val="24"/>
          <w:szCs w:val="24"/>
        </w:rPr>
        <w:t>主板、</w:t>
      </w:r>
      <w:proofErr w:type="gramStart"/>
      <w:r w:rsidRPr="002544B9">
        <w:rPr>
          <w:rFonts w:asciiTheme="minorEastAsia" w:hAnsiTheme="minorEastAsia" w:cs="Times New Roman" w:hint="eastAsia"/>
          <w:bCs/>
          <w:sz w:val="24"/>
          <w:szCs w:val="24"/>
        </w:rPr>
        <w:t>科创板</w:t>
      </w:r>
      <w:proofErr w:type="gramEnd"/>
      <w:r w:rsidRPr="002544B9">
        <w:rPr>
          <w:rFonts w:asciiTheme="minorEastAsia" w:hAnsiTheme="minorEastAsia" w:cs="Times New Roman" w:hint="eastAsia"/>
          <w:bCs/>
          <w:sz w:val="24"/>
          <w:szCs w:val="24"/>
        </w:rPr>
        <w:t>、创业板及其他经中国证监会</w:t>
      </w:r>
      <w:r w:rsidR="00DD41DA" w:rsidRPr="002544B9">
        <w:rPr>
          <w:rFonts w:asciiTheme="minorEastAsia" w:hAnsiTheme="minorEastAsia" w:cs="Times New Roman" w:hint="eastAsia"/>
          <w:bCs/>
          <w:sz w:val="24"/>
          <w:szCs w:val="24"/>
        </w:rPr>
        <w:t>允许投资</w:t>
      </w:r>
      <w:r w:rsidRPr="002544B9">
        <w:rPr>
          <w:rFonts w:asciiTheme="minorEastAsia" w:hAnsiTheme="minorEastAsia" w:cs="Times New Roman" w:hint="eastAsia"/>
          <w:bCs/>
          <w:sz w:val="24"/>
          <w:szCs w:val="24"/>
        </w:rPr>
        <w:t>的股票）、</w:t>
      </w:r>
      <w:r w:rsidR="00A97E08" w:rsidRPr="002544B9">
        <w:rPr>
          <w:rFonts w:asciiTheme="minorEastAsia" w:hAnsiTheme="minorEastAsia" w:cs="Times New Roman" w:hint="eastAsia"/>
          <w:bCs/>
          <w:sz w:val="24"/>
          <w:szCs w:val="24"/>
        </w:rPr>
        <w:t>存托凭证、</w:t>
      </w:r>
      <w:r w:rsidRPr="002544B9">
        <w:rPr>
          <w:rFonts w:asciiTheme="minorEastAsia" w:hAnsiTheme="minorEastAsia" w:cs="Times New Roman" w:hint="eastAsia"/>
          <w:bCs/>
          <w:sz w:val="24"/>
          <w:szCs w:val="24"/>
        </w:rPr>
        <w:t>债券（包括国债、央行票据、金融债券、企业债券、公司债券、中期票据、短期融资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、超短期融资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Times New Roman"/>
          <w:bCs/>
          <w:sz w:val="24"/>
          <w:szCs w:val="24"/>
        </w:rPr>
        <w:t>(但须符合中国证监会相关规定)。</w:t>
      </w:r>
    </w:p>
    <w:p w14:paraId="28EA862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本基金的投资组合比例为：股票资产占基金资产的比例为</w:t>
      </w:r>
      <w:r w:rsidRPr="002544B9">
        <w:rPr>
          <w:rFonts w:asciiTheme="minorEastAsia" w:hAnsiTheme="minorEastAsia" w:cs="Times New Roman"/>
          <w:bCs/>
          <w:sz w:val="24"/>
          <w:szCs w:val="24"/>
        </w:rPr>
        <w:t>60%-95%。每个交易日日终在扣除股指期货、国债期货、股票期权合约需缴纳的</w:t>
      </w:r>
      <w:r w:rsidR="00DD41DA" w:rsidRPr="002544B9">
        <w:rPr>
          <w:rFonts w:asciiTheme="minorEastAsia" w:hAnsiTheme="minorEastAsia" w:cs="Times New Roman" w:hint="eastAsia"/>
          <w:bCs/>
          <w:sz w:val="24"/>
          <w:szCs w:val="24"/>
        </w:rPr>
        <w:t>交易</w:t>
      </w:r>
      <w:r w:rsidRPr="002544B9">
        <w:rPr>
          <w:rFonts w:asciiTheme="minorEastAsia" w:hAnsiTheme="minorEastAsia" w:cs="Times New Roman" w:hint="eastAsia"/>
          <w:bCs/>
          <w:sz w:val="24"/>
          <w:szCs w:val="24"/>
        </w:rPr>
        <w:t>保证金以后，基金保留的现金或投资于到期日在一年以内的政府债券的比例合计不低于基金资产净值的</w:t>
      </w:r>
      <w:r w:rsidRPr="002544B9">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580E6DD"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三、投资策略</w:t>
      </w:r>
      <w:r w:rsidRPr="002544B9">
        <w:rPr>
          <w:rFonts w:asciiTheme="minorEastAsia" w:hAnsiTheme="minorEastAsia" w:cs="Times New Roman"/>
          <w:b/>
          <w:bCs/>
          <w:sz w:val="24"/>
          <w:szCs w:val="24"/>
        </w:rPr>
        <w:t xml:space="preserve"> </w:t>
      </w:r>
    </w:p>
    <w:p w14:paraId="601138B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1、大类资产配置</w:t>
      </w:r>
    </w:p>
    <w:p w14:paraId="0FB8AFC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本基金在资产配置上采取相对稳健的策略，采取“自上而下”的方式进行大类</w:t>
      </w:r>
      <w:r w:rsidRPr="002544B9">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3B3B1D3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2、股票投资策略</w:t>
      </w:r>
    </w:p>
    <w:p w14:paraId="65DD61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1）行业配置策略</w:t>
      </w:r>
    </w:p>
    <w:p w14:paraId="78EDDD9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1）行业景气度</w:t>
      </w:r>
    </w:p>
    <w:p w14:paraId="325398E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本基金将密切关注国家相关产业政策、规划动态，并结合行业数据持续跟踪、上下游产业</w:t>
      </w:r>
      <w:proofErr w:type="gramStart"/>
      <w:r w:rsidRPr="002544B9">
        <w:rPr>
          <w:rFonts w:asciiTheme="minorEastAsia" w:hAnsiTheme="minorEastAsia" w:cs="Times New Roman" w:hint="eastAsia"/>
          <w:bCs/>
          <w:sz w:val="24"/>
          <w:szCs w:val="24"/>
        </w:rPr>
        <w:t>链深入</w:t>
      </w:r>
      <w:proofErr w:type="gramEnd"/>
      <w:r w:rsidRPr="002544B9">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sidRPr="002544B9">
        <w:rPr>
          <w:rFonts w:asciiTheme="minorEastAsia" w:hAnsiTheme="minorEastAsia" w:cs="Times New Roman" w:hint="eastAsia"/>
          <w:bCs/>
          <w:sz w:val="24"/>
          <w:szCs w:val="24"/>
        </w:rPr>
        <w:t>研</w:t>
      </w:r>
      <w:proofErr w:type="gramEnd"/>
      <w:r w:rsidRPr="002544B9">
        <w:rPr>
          <w:rFonts w:asciiTheme="minorEastAsia" w:hAnsiTheme="minorEastAsia" w:cs="Times New Roman" w:hint="eastAsia"/>
          <w:bCs/>
          <w:sz w:val="24"/>
          <w:szCs w:val="24"/>
        </w:rPr>
        <w:t>判，重点投资于景气度较高且具有可持续性的行业。</w:t>
      </w:r>
    </w:p>
    <w:p w14:paraId="4C1D125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2）行业竞争格局</w:t>
      </w:r>
    </w:p>
    <w:p w14:paraId="125526D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2）个股投资策略</w:t>
      </w:r>
    </w:p>
    <w:p w14:paraId="67A9006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首先根据定量指标进行初选，主要依据盈利能力（净资产收益率、销售毛利率、销售净利率、</w:t>
      </w:r>
      <w:r w:rsidRPr="002544B9">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②公司扣除非经常性损益后的净利润在未来一段时间的变化趋势，例如</w:t>
      </w:r>
      <w:proofErr w:type="gramStart"/>
      <w:r w:rsidRPr="002544B9">
        <w:rPr>
          <w:rFonts w:asciiTheme="minorEastAsia" w:hAnsiTheme="minorEastAsia" w:cs="Times New Roman" w:hint="eastAsia"/>
          <w:bCs/>
          <w:sz w:val="24"/>
          <w:szCs w:val="24"/>
        </w:rPr>
        <w:t>扣非净</w:t>
      </w:r>
      <w:proofErr w:type="gramEnd"/>
      <w:r w:rsidRPr="002544B9">
        <w:rPr>
          <w:rFonts w:asciiTheme="minorEastAsia" w:hAnsiTheme="minorEastAsia" w:cs="Times New Roman" w:hint="eastAsia"/>
          <w:bCs/>
          <w:sz w:val="24"/>
          <w:szCs w:val="24"/>
        </w:rPr>
        <w:t>利润增速超越所在行业平均增速；</w:t>
      </w:r>
    </w:p>
    <w:p w14:paraId="2CF646E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③公司盈利能力在未来一段时间的变化趋势，例如盈利能力位于行业所在排名前</w:t>
      </w:r>
      <w:r w:rsidRPr="002544B9">
        <w:rPr>
          <w:rFonts w:asciiTheme="minorEastAsia" w:hAnsiTheme="minorEastAsia" w:cs="Times New Roman"/>
          <w:bCs/>
          <w:sz w:val="24"/>
          <w:szCs w:val="24"/>
        </w:rPr>
        <w:t>50%，盈利能力定量指标包括净资产收益率（ROE），投资资本回报（ROIC）等。</w:t>
      </w:r>
    </w:p>
    <w:p w14:paraId="7F0A0831"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3、存托凭证投资策略</w:t>
      </w:r>
    </w:p>
    <w:p w14:paraId="14971AE1" w14:textId="77777777" w:rsidR="005A72F9" w:rsidRPr="002544B9" w:rsidRDefault="00DD41DA" w:rsidP="00D37326">
      <w:pPr>
        <w:spacing w:line="360" w:lineRule="auto"/>
        <w:ind w:firstLineChars="200" w:firstLine="480"/>
        <w:rPr>
          <w:bCs/>
          <w:sz w:val="24"/>
        </w:rPr>
      </w:pPr>
      <w:r w:rsidRPr="002544B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4、债券投资策略</w:t>
      </w:r>
    </w:p>
    <w:p w14:paraId="66AF33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1）资产配置策略</w:t>
      </w:r>
    </w:p>
    <w:p w14:paraId="6A531CA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2）利率类品种投资策略</w:t>
      </w:r>
    </w:p>
    <w:p w14:paraId="54544EC6"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3）信用债投资策略</w:t>
      </w:r>
    </w:p>
    <w:p w14:paraId="70CB5318"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本基金将在深入的宏观研究基础上，综合分析各类信用债发行主体所处行业环</w:t>
      </w:r>
      <w:r w:rsidRPr="002544B9">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进行投资。</w:t>
      </w:r>
    </w:p>
    <w:p w14:paraId="433FC35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4）可转换债券投资策略</w:t>
      </w:r>
    </w:p>
    <w:p w14:paraId="0036CC8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条款和发行债券公司基本面进行深入分析研究的基础上，综合考虑可转换债券</w:t>
      </w:r>
      <w:proofErr w:type="gramStart"/>
      <w:r w:rsidRPr="002544B9">
        <w:rPr>
          <w:rFonts w:asciiTheme="minorEastAsia" w:hAnsiTheme="minorEastAsia" w:cs="Times New Roman" w:hint="eastAsia"/>
          <w:bCs/>
          <w:sz w:val="24"/>
          <w:szCs w:val="24"/>
        </w:rPr>
        <w:t>的债性和</w:t>
      </w:r>
      <w:proofErr w:type="gramEnd"/>
      <w:r w:rsidRPr="002544B9">
        <w:rPr>
          <w:rFonts w:asciiTheme="minorEastAsia" w:hAnsiTheme="minorEastAsia" w:cs="Times New Roman" w:hint="eastAsia"/>
          <w:bCs/>
          <w:sz w:val="24"/>
          <w:szCs w:val="24"/>
        </w:rPr>
        <w:t>股性，利用可转换公司债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定价模型进行估值分析，并最终选择合适的投资品种。</w:t>
      </w:r>
    </w:p>
    <w:p w14:paraId="5151600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5、资产支持证券投资策略</w:t>
      </w:r>
    </w:p>
    <w:p w14:paraId="39DD2E6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本基金投资资产支持证券将综合</w:t>
      </w:r>
      <w:proofErr w:type="gramStart"/>
      <w:r w:rsidRPr="002544B9">
        <w:rPr>
          <w:rFonts w:asciiTheme="minorEastAsia" w:hAnsiTheme="minorEastAsia" w:cs="Times New Roman" w:hint="eastAsia"/>
          <w:bCs/>
          <w:sz w:val="24"/>
          <w:szCs w:val="24"/>
        </w:rPr>
        <w:t>运用久期管理</w:t>
      </w:r>
      <w:proofErr w:type="gramEnd"/>
      <w:r w:rsidRPr="002544B9">
        <w:rPr>
          <w:rFonts w:asciiTheme="minorEastAsia" w:hAnsiTheme="minorEastAsia" w:cs="Times New Roman" w:hint="eastAsia"/>
          <w:bCs/>
          <w:sz w:val="24"/>
          <w:szCs w:val="24"/>
        </w:rPr>
        <w:t>、收益率曲线、</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6、衍生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策略</w:t>
      </w:r>
    </w:p>
    <w:p w14:paraId="59E2B6B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2544B9">
        <w:rPr>
          <w:rFonts w:asciiTheme="minorEastAsia" w:hAnsiTheme="minorEastAsia" w:cs="Times New Roman" w:hint="eastAsia"/>
          <w:bCs/>
          <w:sz w:val="24"/>
          <w:szCs w:val="24"/>
        </w:rPr>
        <w:t>或调仓过程</w:t>
      </w:r>
      <w:proofErr w:type="gramEnd"/>
      <w:r w:rsidRPr="002544B9">
        <w:rPr>
          <w:rFonts w:asciiTheme="minorEastAsia" w:hAnsiTheme="minorEastAsia" w:cs="Times New Roman" w:hint="eastAsia"/>
          <w:bCs/>
          <w:sz w:val="24"/>
          <w:szCs w:val="24"/>
        </w:rPr>
        <w:t>中的冲击成本等。</w:t>
      </w:r>
    </w:p>
    <w:p w14:paraId="6988BB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1）股指期货投资策略</w:t>
      </w:r>
    </w:p>
    <w:p w14:paraId="3D89992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2）国债期货投资策略</w:t>
      </w:r>
    </w:p>
    <w:p w14:paraId="225CC66B"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本基金参与国债期货投资将根据风险管理的原则，以套期保值为目的。本基金</w:t>
      </w:r>
      <w:r w:rsidRPr="002544B9">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C34BE4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3）股票期权投资策略</w:t>
      </w:r>
    </w:p>
    <w:p w14:paraId="078308A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2544B9">
        <w:rPr>
          <w:rFonts w:asciiTheme="minorEastAsia" w:hAnsiTheme="minorEastAsia" w:cs="Times New Roman" w:hint="eastAsia"/>
          <w:bCs/>
          <w:sz w:val="24"/>
          <w:szCs w:val="24"/>
        </w:rPr>
        <w:t>风控等</w:t>
      </w:r>
      <w:proofErr w:type="gramEnd"/>
      <w:r w:rsidRPr="002544B9">
        <w:rPr>
          <w:rFonts w:asciiTheme="minorEastAsia" w:hAnsiTheme="minorEastAsia" w:cs="Times New Roman" w:hint="eastAsia"/>
          <w:bCs/>
          <w:sz w:val="24"/>
          <w:szCs w:val="24"/>
        </w:rPr>
        <w:t>核心岗位人员具备股票期权业务知识和相应的专业能力，严格防范股票期权投资的风险。</w:t>
      </w:r>
    </w:p>
    <w:p w14:paraId="4A9FD8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7、参与融资业务投资策略</w:t>
      </w:r>
    </w:p>
    <w:p w14:paraId="69872EA9" w14:textId="713CF466"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四、投资限制</w:t>
      </w:r>
    </w:p>
    <w:p w14:paraId="41A2392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1、组合限制</w:t>
      </w:r>
    </w:p>
    <w:p w14:paraId="0777933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基金的投资组合应遵循以下限制：</w:t>
      </w:r>
    </w:p>
    <w:p w14:paraId="11577D19" w14:textId="6AEB95D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1）股票资产占基金资产的比例为60%-95%；</w:t>
      </w:r>
    </w:p>
    <w:p w14:paraId="6466F2E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3）本基金持有一家公司发行的证券，其市值不超过基金资产净值的10％；</w:t>
      </w:r>
    </w:p>
    <w:p w14:paraId="1B31910A"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4）本基金管理人管理的全部基金持有一家公司发行的证券，不超过该证券的10％；</w:t>
      </w:r>
    </w:p>
    <w:p w14:paraId="5795FCA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5）本基金投资于同一原始权益人的各类资产支持证券的比例，不得超过基金资产净值的10%；</w:t>
      </w:r>
    </w:p>
    <w:p w14:paraId="300A929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6）本基金持有的全部资产支持证券，其市值不得超过基金资产净值的20%；</w:t>
      </w:r>
    </w:p>
    <w:p w14:paraId="20A5C73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7）本基金持有的同一(指同一信用级别)资产支持证券的比例，不得超过该资产支持证券规模的10%；</w:t>
      </w:r>
    </w:p>
    <w:p w14:paraId="12D7D96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7DBC112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12）本基金参与股指期货、国债期货交易依据下列标准建构组合：</w:t>
      </w:r>
    </w:p>
    <w:p w14:paraId="76A8C0E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sidRPr="002544B9">
        <w:rPr>
          <w:rFonts w:asciiTheme="minorEastAsia" w:hAnsiTheme="minorEastAsia" w:cs="Times New Roman" w:hint="eastAsia"/>
          <w:bCs/>
          <w:sz w:val="24"/>
          <w:szCs w:val="24"/>
        </w:rPr>
        <w:lastRenderedPageBreak/>
        <w:t>的国债期货合约的成交金额不得超过上一交易日基金资产净值的</w:t>
      </w:r>
      <w:r w:rsidRPr="002544B9">
        <w:rPr>
          <w:rFonts w:asciiTheme="minorEastAsia" w:hAnsiTheme="minorEastAsia" w:cs="Times New Roman"/>
          <w:bCs/>
          <w:sz w:val="24"/>
          <w:szCs w:val="24"/>
        </w:rPr>
        <w:t>30%；</w:t>
      </w:r>
    </w:p>
    <w:p w14:paraId="3D1530A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466389AC"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14）基金资产</w:t>
      </w:r>
      <w:r w:rsidR="00DD41DA" w:rsidRPr="002544B9">
        <w:rPr>
          <w:rFonts w:asciiTheme="minorEastAsia" w:hAnsiTheme="minorEastAsia" w:cs="Times New Roman" w:hint="eastAsia"/>
          <w:bCs/>
          <w:sz w:val="24"/>
          <w:szCs w:val="24"/>
        </w:rPr>
        <w:t>总值</w:t>
      </w:r>
      <w:r w:rsidRPr="002544B9">
        <w:rPr>
          <w:rFonts w:asciiTheme="minorEastAsia" w:hAnsiTheme="minorEastAsia" w:cs="Times New Roman" w:hint="eastAsia"/>
          <w:bCs/>
          <w:sz w:val="24"/>
          <w:szCs w:val="24"/>
        </w:rPr>
        <w:t>不得超过基金资产</w:t>
      </w:r>
      <w:r w:rsidR="00DD41DA" w:rsidRPr="002544B9">
        <w:rPr>
          <w:rFonts w:asciiTheme="minorEastAsia" w:hAnsiTheme="minorEastAsia" w:cs="Times New Roman" w:hint="eastAsia"/>
          <w:bCs/>
          <w:sz w:val="24"/>
          <w:szCs w:val="24"/>
        </w:rPr>
        <w:t>净值</w:t>
      </w:r>
      <w:r w:rsidRPr="002544B9">
        <w:rPr>
          <w:rFonts w:asciiTheme="minorEastAsia" w:hAnsiTheme="minorEastAsia" w:cs="Times New Roman" w:hint="eastAsia"/>
          <w:bCs/>
          <w:sz w:val="24"/>
          <w:szCs w:val="24"/>
        </w:rPr>
        <w:t>的</w:t>
      </w:r>
      <w:r w:rsidRPr="002544B9">
        <w:rPr>
          <w:rFonts w:asciiTheme="minorEastAsia" w:hAnsiTheme="minorEastAsia" w:cs="Times New Roman"/>
          <w:bCs/>
          <w:sz w:val="24"/>
          <w:szCs w:val="24"/>
        </w:rPr>
        <w:t>140%；</w:t>
      </w:r>
    </w:p>
    <w:p w14:paraId="5E4F6ED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16）本基金主动投资于流动性受限资产的市值合计不得超过</w:t>
      </w:r>
      <w:r w:rsidR="006018E5"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资产净值的</w:t>
      </w:r>
      <w:r w:rsidRPr="002544B9">
        <w:rPr>
          <w:rFonts w:asciiTheme="minorEastAsia" w:hAnsiTheme="minorEastAsia" w:cs="Times New Roman"/>
          <w:bCs/>
          <w:sz w:val="24"/>
          <w:szCs w:val="24"/>
        </w:rPr>
        <w:t>15%；</w:t>
      </w:r>
    </w:p>
    <w:p w14:paraId="7294A7F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17）本基金与私募类</w:t>
      </w:r>
      <w:proofErr w:type="gramStart"/>
      <w:r w:rsidRPr="002544B9">
        <w:rPr>
          <w:rFonts w:asciiTheme="minorEastAsia" w:hAnsiTheme="minorEastAsia" w:cs="Times New Roman" w:hint="eastAsia"/>
          <w:bCs/>
          <w:sz w:val="24"/>
          <w:szCs w:val="24"/>
        </w:rPr>
        <w:t>证券资管产品</w:t>
      </w:r>
      <w:proofErr w:type="gramEnd"/>
      <w:r w:rsidRPr="002544B9">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18）本基金参与股票期权交易的，需遵守下列投资比例限制：</w:t>
      </w:r>
    </w:p>
    <w:p w14:paraId="191C84C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1）本基金因未平仓的期权合约支付和收取的权利金总额不得超过基金资产净值的10%；</w:t>
      </w:r>
    </w:p>
    <w:p w14:paraId="761DEAF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3）本基金未平仓的期权合约面值不得超过基金资产净值的20%。其中，合约面值按照行权价乘以合约乘数计算；</w:t>
      </w:r>
    </w:p>
    <w:p w14:paraId="7F19620C" w14:textId="4069FF96"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19</w:t>
      </w:r>
      <w:r w:rsidRPr="002544B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3D7EED9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20</w:t>
      </w:r>
      <w:r w:rsidRPr="002544B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sidRPr="002544B9">
        <w:rPr>
          <w:rFonts w:asciiTheme="minorEastAsia" w:hAnsiTheme="minorEastAsia" w:cs="Times New Roman"/>
          <w:bCs/>
          <w:sz w:val="24"/>
          <w:szCs w:val="24"/>
        </w:rPr>
        <w:t>95%；</w:t>
      </w:r>
    </w:p>
    <w:p w14:paraId="46CDA299" w14:textId="496D9A5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21</w:t>
      </w:r>
      <w:r w:rsidRPr="002544B9">
        <w:rPr>
          <w:rFonts w:asciiTheme="minorEastAsia" w:hAnsiTheme="minorEastAsia" w:cs="Times New Roman" w:hint="eastAsia"/>
          <w:bCs/>
          <w:sz w:val="24"/>
          <w:szCs w:val="24"/>
        </w:rPr>
        <w:t>）法律法规及中国证监会规定的和《基金合同》约定的其他投资限制。</w:t>
      </w:r>
    </w:p>
    <w:p w14:paraId="59E3A64A" w14:textId="0CC7B9D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除上述第（</w:t>
      </w:r>
      <w:r w:rsidRPr="002544B9">
        <w:rPr>
          <w:rFonts w:asciiTheme="minorEastAsia" w:hAnsiTheme="minorEastAsia" w:cs="Times New Roman"/>
          <w:bCs/>
          <w:sz w:val="24"/>
          <w:szCs w:val="24"/>
        </w:rPr>
        <w:t>2）、（9）、（13）、（16）、（17）项另有约定外，因证券、期货市场波动、</w:t>
      </w:r>
      <w:r w:rsidR="00DD41DA" w:rsidRPr="002544B9">
        <w:rPr>
          <w:rFonts w:asciiTheme="minorEastAsia" w:hAnsiTheme="minorEastAsia" w:cs="Times New Roman" w:hint="eastAsia"/>
          <w:bCs/>
          <w:sz w:val="24"/>
          <w:szCs w:val="24"/>
        </w:rPr>
        <w:t>证券发行人</w:t>
      </w:r>
      <w:r w:rsidRPr="002544B9">
        <w:rPr>
          <w:rFonts w:asciiTheme="minorEastAsia" w:hAnsiTheme="minorEastAsia" w:cs="Times New Roman" w:hint="eastAsia"/>
          <w:bCs/>
          <w:sz w:val="24"/>
          <w:szCs w:val="24"/>
        </w:rPr>
        <w:t>合并、基金规模变动等基金管理人之外的因素致使基金投资比例不符合上述规定投资比例的，基金管理人应当在</w:t>
      </w:r>
      <w:r w:rsidRPr="002544B9">
        <w:rPr>
          <w:rFonts w:asciiTheme="minorEastAsia" w:hAnsiTheme="minorEastAsia" w:cs="Times New Roman"/>
          <w:bCs/>
          <w:sz w:val="24"/>
          <w:szCs w:val="24"/>
        </w:rPr>
        <w:t>10个交易日内进行调整，但中国证监会规定的特殊情形除外。</w:t>
      </w:r>
    </w:p>
    <w:p w14:paraId="0D6F558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基金管理人应当自基金合同生效之日起</w:t>
      </w:r>
      <w:r w:rsidRPr="002544B9">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2、禁止行为</w:t>
      </w:r>
    </w:p>
    <w:p w14:paraId="4B743AD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1）承销证券；</w:t>
      </w:r>
    </w:p>
    <w:p w14:paraId="1708CE2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2）违反规定向他人贷款或者提供担保；</w:t>
      </w:r>
    </w:p>
    <w:p w14:paraId="47D8A3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3）从事承担无限责任的投资；</w:t>
      </w:r>
    </w:p>
    <w:p w14:paraId="5D0CF07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4）买卖其他基金份额，但是中国证监会另有规定的除外；</w:t>
      </w:r>
    </w:p>
    <w:p w14:paraId="5471779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5）向基金管理人、基金托管人出资；</w:t>
      </w:r>
    </w:p>
    <w:p w14:paraId="2005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6）从事内幕交易、操纵证券交易价格及其他不正当的证券交易活动；</w:t>
      </w:r>
    </w:p>
    <w:p w14:paraId="1B81C10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7）法律、行政法规和中国证监会规定禁止的其他活动。</w:t>
      </w:r>
    </w:p>
    <w:p w14:paraId="5BD5FEE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五、业绩比较基准</w:t>
      </w:r>
    </w:p>
    <w:p w14:paraId="3599DB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1、业绩比较基准</w:t>
      </w:r>
    </w:p>
    <w:p w14:paraId="285429A8" w14:textId="2E1EBC54" w:rsidR="00F03FD6" w:rsidRPr="002544B9" w:rsidRDefault="0038792B" w:rsidP="0038792B">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沪深</w:t>
      </w:r>
      <w:r w:rsidRPr="002544B9">
        <w:rPr>
          <w:rFonts w:asciiTheme="minorEastAsia" w:hAnsiTheme="minorEastAsia" w:cs="Times New Roman"/>
          <w:bCs/>
          <w:sz w:val="24"/>
          <w:szCs w:val="24"/>
        </w:rPr>
        <w:t>300指数收益率</w:t>
      </w:r>
      <w:r w:rsidR="00947662" w:rsidRPr="002544B9">
        <w:rPr>
          <w:rFonts w:asciiTheme="minorEastAsia" w:hAnsiTheme="minorEastAsia" w:cs="Times New Roman" w:hint="eastAsia"/>
          <w:bCs/>
          <w:sz w:val="24"/>
          <w:szCs w:val="24"/>
        </w:rPr>
        <w:t>×</w:t>
      </w:r>
      <w:r w:rsidR="00947662" w:rsidRPr="002544B9">
        <w:rPr>
          <w:rFonts w:asciiTheme="minorEastAsia" w:hAnsiTheme="minorEastAsia" w:cs="Times New Roman"/>
          <w:bCs/>
          <w:sz w:val="24"/>
          <w:szCs w:val="24"/>
        </w:rPr>
        <w:t>70%+中</w:t>
      </w:r>
      <w:proofErr w:type="gramStart"/>
      <w:r w:rsidR="00947662" w:rsidRPr="002544B9">
        <w:rPr>
          <w:rFonts w:asciiTheme="minorEastAsia" w:hAnsiTheme="minorEastAsia" w:cs="Times New Roman" w:hint="eastAsia"/>
          <w:bCs/>
          <w:sz w:val="24"/>
          <w:szCs w:val="24"/>
        </w:rPr>
        <w:t>债综合</w:t>
      </w:r>
      <w:proofErr w:type="gramEnd"/>
      <w:r w:rsidR="00947662" w:rsidRPr="002544B9">
        <w:rPr>
          <w:rFonts w:asciiTheme="minorEastAsia" w:hAnsiTheme="minorEastAsia" w:cs="Times New Roman" w:hint="eastAsia"/>
          <w:bCs/>
          <w:sz w:val="24"/>
          <w:szCs w:val="24"/>
        </w:rPr>
        <w:t>指数收益率×</w:t>
      </w:r>
      <w:r w:rsidR="00947662" w:rsidRPr="002544B9">
        <w:rPr>
          <w:rFonts w:asciiTheme="minorEastAsia" w:hAnsiTheme="minorEastAsia" w:cs="Times New Roman"/>
          <w:bCs/>
          <w:sz w:val="24"/>
          <w:szCs w:val="24"/>
        </w:rPr>
        <w:t>30%</w:t>
      </w:r>
    </w:p>
    <w:p w14:paraId="6A8E3113" w14:textId="3FCEDB0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2、选择业绩比较基准的理由</w:t>
      </w:r>
    </w:p>
    <w:p w14:paraId="089DC7DA" w14:textId="77777777" w:rsidR="006129D5" w:rsidRPr="002544B9" w:rsidRDefault="006129D5"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 xml:space="preserve">300指数是由中证指数有限公司开发的中国 A </w:t>
      </w:r>
      <w:r w:rsidRPr="002544B9">
        <w:rPr>
          <w:rFonts w:asciiTheme="minorEastAsia" w:hAnsiTheme="minorEastAsia" w:cs="Times New Roman" w:hint="eastAsia"/>
          <w:bCs/>
          <w:sz w:val="24"/>
          <w:szCs w:val="24"/>
        </w:rPr>
        <w:t>股市场指数，由上海和深圳证券市场中市值大、流动性好的</w:t>
      </w:r>
      <w:r w:rsidRPr="002544B9">
        <w:rPr>
          <w:rFonts w:asciiTheme="minorEastAsia" w:hAnsiTheme="minorEastAsia" w:cs="Times New Roman"/>
          <w:bCs/>
          <w:sz w:val="24"/>
          <w:szCs w:val="24"/>
        </w:rPr>
        <w:t>300只股票组成，综合反映中国A股市场上市股票价格的整体表现。</w:t>
      </w:r>
    </w:p>
    <w:p w14:paraId="7ABAE3EB" w14:textId="2808A986" w:rsidR="00947662" w:rsidRPr="002544B9" w:rsidRDefault="00947662"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中</w:t>
      </w:r>
      <w:proofErr w:type="gramStart"/>
      <w:r w:rsidRPr="002544B9">
        <w:rPr>
          <w:rFonts w:asciiTheme="minorEastAsia" w:hAnsiTheme="minorEastAsia" w:cs="Times New Roman" w:hint="eastAsia"/>
          <w:bCs/>
          <w:sz w:val="24"/>
          <w:szCs w:val="24"/>
        </w:rPr>
        <w:t>债综合</w:t>
      </w:r>
      <w:proofErr w:type="gramEnd"/>
      <w:r w:rsidRPr="002544B9">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EC6B9CF" w14:textId="4BB6376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如果今后法律法规发生变化，</w:t>
      </w:r>
      <w:r w:rsidR="00DD41DA" w:rsidRPr="002544B9">
        <w:rPr>
          <w:rFonts w:hint="eastAsia"/>
          <w:bCs/>
          <w:sz w:val="24"/>
        </w:rPr>
        <w:t>或指数编制单位停止编制该指数或更改指数名称，</w:t>
      </w:r>
      <w:r w:rsidRPr="002544B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六、风险收益特征</w:t>
      </w:r>
    </w:p>
    <w:p w14:paraId="3AA810D6"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4441E2A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2、不谋求对上市公司的控股； </w:t>
      </w:r>
    </w:p>
    <w:p w14:paraId="2EA0360C"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3、有利于基金财产的安全与增值； </w:t>
      </w:r>
    </w:p>
    <w:p w14:paraId="6C3ACEE6" w14:textId="534631F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4、不通过关联交易为自身、雇员、授权代理人或任何存在利害关系的第三人牟取任何不当利益。</w:t>
      </w:r>
    </w:p>
    <w:p w14:paraId="4C4EC372" w14:textId="77777777" w:rsidR="006018E5" w:rsidRPr="002544B9" w:rsidRDefault="006018E5" w:rsidP="00D55EDF">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八、</w:t>
      </w:r>
      <w:proofErr w:type="gramStart"/>
      <w:r w:rsidRPr="002544B9">
        <w:rPr>
          <w:rFonts w:asciiTheme="minorEastAsia" w:hAnsiTheme="minorEastAsia" w:cs="Times New Roman" w:hint="eastAsia"/>
          <w:b/>
          <w:bCs/>
          <w:sz w:val="24"/>
          <w:szCs w:val="24"/>
        </w:rPr>
        <w:t>侧袋机制</w:t>
      </w:r>
      <w:proofErr w:type="gramEnd"/>
      <w:r w:rsidRPr="002544B9">
        <w:rPr>
          <w:rFonts w:asciiTheme="minorEastAsia" w:hAnsiTheme="minorEastAsia" w:cs="Times New Roman" w:hint="eastAsia"/>
          <w:b/>
          <w:bCs/>
          <w:sz w:val="24"/>
          <w:szCs w:val="24"/>
        </w:rPr>
        <w:t>的实施和投资运作安排</w:t>
      </w:r>
    </w:p>
    <w:p w14:paraId="04ACBD57"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Times New Roman" w:hint="eastAsia"/>
          <w:bCs/>
          <w:sz w:val="24"/>
          <w:szCs w:val="24"/>
        </w:rPr>
        <w:t>启用侧袋机制</w:t>
      </w:r>
      <w:proofErr w:type="gramEnd"/>
      <w:r w:rsidRPr="002544B9">
        <w:rPr>
          <w:rFonts w:asciiTheme="minorEastAsia" w:hAnsiTheme="minorEastAsia" w:cs="Times New Roman" w:hint="eastAsia"/>
          <w:bCs/>
          <w:sz w:val="24"/>
          <w:szCs w:val="24"/>
        </w:rPr>
        <w:t>，无需召开基金份额持有人大会审议。</w:t>
      </w:r>
    </w:p>
    <w:p w14:paraId="71E86CAC"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lastRenderedPageBreak/>
        <w:t>侧袋机制</w:t>
      </w:r>
      <w:proofErr w:type="gramEnd"/>
      <w:r w:rsidRPr="002544B9">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2544B9">
        <w:rPr>
          <w:rFonts w:asciiTheme="minorEastAsia" w:hAnsiTheme="minorEastAsia" w:cs="Times New Roman" w:hint="eastAsia"/>
          <w:bCs/>
          <w:sz w:val="24"/>
          <w:szCs w:val="24"/>
        </w:rPr>
        <w:t>适用于主袋账户</w:t>
      </w:r>
      <w:proofErr w:type="gramEnd"/>
      <w:r w:rsidRPr="002544B9">
        <w:rPr>
          <w:rFonts w:asciiTheme="minorEastAsia" w:hAnsiTheme="minorEastAsia" w:cs="Times New Roman" w:hint="eastAsia"/>
          <w:bCs/>
          <w:sz w:val="24"/>
          <w:szCs w:val="24"/>
        </w:rPr>
        <w:t>。</w:t>
      </w:r>
    </w:p>
    <w:p w14:paraId="26A596EE" w14:textId="374118B4" w:rsidR="006018E5"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2544B9">
        <w:rPr>
          <w:rFonts w:asciiTheme="minorEastAsia" w:hAnsiTheme="minorEastAsia" w:cs="Times New Roman" w:hint="eastAsia"/>
          <w:bCs/>
          <w:sz w:val="24"/>
          <w:szCs w:val="24"/>
        </w:rPr>
        <w:t>部分</w:t>
      </w:r>
      <w:r w:rsidRPr="002544B9">
        <w:rPr>
          <w:rFonts w:asciiTheme="minorEastAsia" w:hAnsiTheme="minorEastAsia" w:cs="Times New Roman" w:hint="eastAsia"/>
          <w:bCs/>
          <w:sz w:val="24"/>
          <w:szCs w:val="24"/>
        </w:rPr>
        <w:t>的规定。</w:t>
      </w:r>
    </w:p>
    <w:p w14:paraId="575D889B" w14:textId="4DDE1906" w:rsidR="00E92997" w:rsidRDefault="00E92997" w:rsidP="006018E5">
      <w:pPr>
        <w:spacing w:line="360" w:lineRule="auto"/>
        <w:ind w:firstLineChars="200" w:firstLine="482"/>
        <w:rPr>
          <w:b/>
          <w:bCs/>
          <w:sz w:val="24"/>
        </w:rPr>
      </w:pPr>
      <w:r>
        <w:rPr>
          <w:b/>
          <w:bCs/>
          <w:sz w:val="24"/>
        </w:rPr>
        <w:t>九</w:t>
      </w:r>
      <w:r>
        <w:rPr>
          <w:rFonts w:hint="eastAsia"/>
          <w:b/>
          <w:bCs/>
          <w:sz w:val="24"/>
        </w:rPr>
        <w:t>、基金投资组合报告</w:t>
      </w:r>
    </w:p>
    <w:p w14:paraId="2350117A" w14:textId="77777777"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51BB2F2A" w14:textId="09C540FD"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基金托管人国泰君安证券股份有限公司根据本基金合同规定，</w:t>
      </w:r>
      <w:r w:rsidR="009D22CF">
        <w:rPr>
          <w:rFonts w:asciiTheme="minorEastAsia" w:hAnsiTheme="minorEastAsia" w:cs="Times New Roman" w:hint="eastAsia"/>
          <w:bCs/>
          <w:sz w:val="24"/>
          <w:szCs w:val="24"/>
        </w:rPr>
        <w:t>已</w:t>
      </w:r>
      <w:r w:rsidRPr="00E92997">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5C72E547" w14:textId="47A0F3F2" w:rsid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本投资组合报告所载数据截至</w:t>
      </w:r>
      <w:r w:rsidR="00A5017F" w:rsidRPr="00E92997">
        <w:rPr>
          <w:rFonts w:asciiTheme="minorEastAsia" w:hAnsiTheme="minorEastAsia" w:cs="Times New Roman" w:hint="eastAsia"/>
          <w:bCs/>
          <w:sz w:val="24"/>
          <w:szCs w:val="24"/>
        </w:rPr>
        <w:t>202</w:t>
      </w:r>
      <w:r w:rsidR="00A5017F">
        <w:rPr>
          <w:rFonts w:asciiTheme="minorEastAsia" w:hAnsiTheme="minorEastAsia" w:cs="Times New Roman"/>
          <w:bCs/>
          <w:sz w:val="24"/>
          <w:szCs w:val="24"/>
        </w:rPr>
        <w:t>3</w:t>
      </w:r>
      <w:r w:rsidRPr="00E92997">
        <w:rPr>
          <w:rFonts w:asciiTheme="minorEastAsia" w:hAnsiTheme="minorEastAsia" w:cs="Times New Roman" w:hint="eastAsia"/>
          <w:bCs/>
          <w:sz w:val="24"/>
          <w:szCs w:val="24"/>
        </w:rPr>
        <w:t>年3月31日，本报告中所列财务数据未经审计。</w:t>
      </w:r>
    </w:p>
    <w:p w14:paraId="6717FCC2" w14:textId="77777777" w:rsidR="009D22CF" w:rsidRPr="00360E55" w:rsidRDefault="009D22CF" w:rsidP="009D22CF">
      <w:pPr>
        <w:pStyle w:val="zhangjiep"/>
        <w:rPr>
          <w:rFonts w:asciiTheme="minorEastAsia" w:eastAsiaTheme="minorEastAsia" w:hAnsiTheme="minorEastAsia" w:cs="Times New Roman"/>
          <w:bCs/>
          <w:kern w:val="2"/>
        </w:rPr>
      </w:pPr>
      <w:bookmarkStart w:id="214" w:name="_Toc101354064"/>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9D22CF" w14:paraId="00D03900" w14:textId="77777777" w:rsidTr="00F92307">
        <w:tc>
          <w:tcPr>
            <w:tcW w:w="777" w:type="dxa"/>
            <w:tcBorders>
              <w:top w:val="single" w:sz="8" w:space="0" w:color="000000"/>
              <w:left w:val="single" w:sz="8" w:space="0" w:color="000000"/>
              <w:bottom w:val="single" w:sz="6" w:space="0" w:color="000000"/>
              <w:right w:val="single" w:sz="8" w:space="0" w:color="000000"/>
            </w:tcBorders>
            <w:vAlign w:val="center"/>
            <w:hideMark/>
          </w:tcPr>
          <w:p w14:paraId="1E488761" w14:textId="77777777" w:rsidR="009D22CF" w:rsidRDefault="009D22CF" w:rsidP="00360E55">
            <w:pPr>
              <w:pStyle w:val="biaogecenter"/>
              <w:wordWrap w:val="0"/>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F7E531A" w14:textId="77777777" w:rsidR="009D22CF" w:rsidRDefault="009D22CF" w:rsidP="00360E55">
            <w:pPr>
              <w:pStyle w:val="biaogecenter"/>
              <w:wordWrap w:val="0"/>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0C46F580" w14:textId="77777777" w:rsidR="009D22CF" w:rsidRDefault="009D22CF" w:rsidP="00360E55">
            <w:pPr>
              <w:pStyle w:val="biaogecenter"/>
              <w:wordWrap w:val="0"/>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944D5F1" w14:textId="77777777" w:rsidR="009D22CF" w:rsidRDefault="009D22CF" w:rsidP="00360E55">
            <w:pPr>
              <w:pStyle w:val="biaogecenter"/>
              <w:wordWrap w:val="0"/>
            </w:pPr>
            <w:r>
              <w:rPr>
                <w:rFonts w:hAnsi="等线" w:hint="eastAsia"/>
                <w:color w:val="000000"/>
              </w:rPr>
              <w:t>占基金总资产的比例（%）</w:t>
            </w:r>
          </w:p>
        </w:tc>
      </w:tr>
      <w:tr w:rsidR="00F92307" w14:paraId="7FD501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F275C30" w14:textId="77777777" w:rsidR="00F92307" w:rsidRDefault="00F92307" w:rsidP="00F92307">
            <w:pPr>
              <w:pStyle w:val="biaogecenter"/>
              <w:wordWrap w:val="0"/>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34087734" w14:textId="77777777" w:rsidR="00F92307" w:rsidRDefault="00F92307" w:rsidP="00F92307">
            <w:pPr>
              <w:pStyle w:val="biaogeleft"/>
              <w:wordWrap w:val="0"/>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3D1DC0F" w14:textId="04BB5FE3"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4F400F1" w14:textId="235A3A32" w:rsidR="00F92307" w:rsidRDefault="00F92307" w:rsidP="00F92307">
            <w:pPr>
              <w:pStyle w:val="biaogeright"/>
              <w:wordWrap w:val="0"/>
            </w:pPr>
            <w:r>
              <w:t>91.59</w:t>
            </w:r>
          </w:p>
        </w:tc>
      </w:tr>
      <w:tr w:rsidR="00F92307" w14:paraId="23FE73C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9965852"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7C6FA5D" w14:textId="77777777" w:rsidR="00F92307" w:rsidRDefault="00F92307" w:rsidP="00F92307">
            <w:pPr>
              <w:pStyle w:val="biaogeleft"/>
              <w:wordWrap w:val="0"/>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77F7A94" w14:textId="57774284"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08E73D4" w14:textId="153F9E31" w:rsidR="00F92307" w:rsidRDefault="00F92307" w:rsidP="00F92307">
            <w:pPr>
              <w:pStyle w:val="biaogeright"/>
              <w:wordWrap w:val="0"/>
            </w:pPr>
            <w:r>
              <w:t>91.59</w:t>
            </w:r>
          </w:p>
        </w:tc>
      </w:tr>
      <w:tr w:rsidR="00F92307" w14:paraId="797488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3ACFC3F" w14:textId="77777777" w:rsidR="00F92307" w:rsidRDefault="00F92307" w:rsidP="00F92307">
            <w:pPr>
              <w:pStyle w:val="biaogecenter"/>
              <w:wordWrap w:val="0"/>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6045B" w14:textId="77777777" w:rsidR="00F92307" w:rsidRDefault="00F92307" w:rsidP="00F92307">
            <w:pPr>
              <w:pStyle w:val="biaogeleft"/>
              <w:wordWrap w:val="0"/>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4F2007B" w14:textId="44A4884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3095E53" w14:textId="770CFAC2" w:rsidR="00F92307" w:rsidRDefault="00F92307" w:rsidP="00F92307">
            <w:pPr>
              <w:pStyle w:val="biaogeright"/>
              <w:wordWrap w:val="0"/>
            </w:pPr>
            <w:r>
              <w:t>-</w:t>
            </w:r>
          </w:p>
        </w:tc>
      </w:tr>
      <w:tr w:rsidR="00F92307" w14:paraId="40DC6A4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6ADCA46" w14:textId="77777777" w:rsidR="00F92307" w:rsidRDefault="00F92307" w:rsidP="00F92307">
            <w:pPr>
              <w:pStyle w:val="biaogecenter"/>
              <w:wordWrap w:val="0"/>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4358139" w14:textId="77777777" w:rsidR="00F92307" w:rsidRDefault="00F92307" w:rsidP="00F92307">
            <w:pPr>
              <w:pStyle w:val="biaogeleft"/>
              <w:wordWrap w:val="0"/>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3AB3E7A" w14:textId="47FCE50E"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B888ED5" w14:textId="4BEC183C" w:rsidR="00F92307" w:rsidRDefault="00F92307" w:rsidP="00F92307">
            <w:pPr>
              <w:pStyle w:val="biaogeright"/>
              <w:wordWrap w:val="0"/>
            </w:pPr>
            <w:r>
              <w:t>-</w:t>
            </w:r>
          </w:p>
        </w:tc>
      </w:tr>
      <w:tr w:rsidR="00F92307" w14:paraId="4CB410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2E60B05"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E41A7DE" w14:textId="77777777" w:rsidR="00F92307" w:rsidRDefault="00F92307" w:rsidP="00F92307">
            <w:pPr>
              <w:pStyle w:val="biaogeleft"/>
              <w:wordWrap w:val="0"/>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7D1BC74" w14:textId="3B6AA0F2"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34376896" w14:textId="04AD3404" w:rsidR="00F92307" w:rsidRDefault="00F92307" w:rsidP="00F92307">
            <w:pPr>
              <w:pStyle w:val="biaogeright"/>
              <w:wordWrap w:val="0"/>
            </w:pPr>
            <w:r>
              <w:t>-</w:t>
            </w:r>
          </w:p>
        </w:tc>
      </w:tr>
      <w:tr w:rsidR="00F92307" w14:paraId="1A2BBF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D84FC3"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F78B68B" w14:textId="77777777" w:rsidR="00F92307" w:rsidRDefault="00F92307" w:rsidP="00F92307">
            <w:pPr>
              <w:pStyle w:val="biaogeleft"/>
              <w:wordWrap w:val="0"/>
              <w:ind w:left="750"/>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4FFD002" w14:textId="03B1379A"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4DBAA94" w14:textId="40AEC0A0" w:rsidR="00F92307" w:rsidRDefault="00F92307" w:rsidP="00F92307">
            <w:pPr>
              <w:pStyle w:val="biaogeright"/>
              <w:wordWrap w:val="0"/>
            </w:pPr>
            <w:r>
              <w:t>-</w:t>
            </w:r>
          </w:p>
        </w:tc>
      </w:tr>
      <w:tr w:rsidR="00F92307" w14:paraId="41FD739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B4CC338" w14:textId="77777777" w:rsidR="00F92307" w:rsidRDefault="00F92307" w:rsidP="00F9230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E9F3FD" w14:textId="77777777" w:rsidR="00F92307" w:rsidRDefault="00F92307" w:rsidP="00F92307">
            <w:pPr>
              <w:pStyle w:val="biaogeleft"/>
              <w:wordWrap w:val="0"/>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42170A" w14:textId="0B207E03"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E7AA449" w14:textId="788F024B" w:rsidR="00F92307" w:rsidRDefault="00F92307" w:rsidP="00F92307">
            <w:pPr>
              <w:pStyle w:val="biaogeright"/>
              <w:wordWrap w:val="0"/>
            </w:pPr>
            <w:r>
              <w:t>-</w:t>
            </w:r>
          </w:p>
        </w:tc>
      </w:tr>
      <w:tr w:rsidR="00F92307" w14:paraId="1B0D857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3473CA5" w14:textId="77777777" w:rsidR="00F92307" w:rsidRDefault="00F92307" w:rsidP="00F92307">
            <w:pPr>
              <w:pStyle w:val="biaogecenter"/>
              <w:wordWrap w:val="0"/>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EE5DE8" w14:textId="77777777" w:rsidR="00F92307" w:rsidRDefault="00F92307" w:rsidP="00F92307">
            <w:pPr>
              <w:pStyle w:val="biaogeleft"/>
              <w:wordWrap w:val="0"/>
            </w:pPr>
            <w:r>
              <w:rPr>
                <w:rFonts w:hint="eastAsia"/>
              </w:rPr>
              <w:t>金融衍生</w:t>
            </w:r>
            <w:proofErr w:type="gramStart"/>
            <w:r>
              <w:rPr>
                <w:rFonts w:hint="eastAsia"/>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9957090" w14:textId="2157E2D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50C11A3" w14:textId="43A64C04" w:rsidR="00F92307" w:rsidRDefault="00F92307" w:rsidP="00F92307">
            <w:pPr>
              <w:pStyle w:val="biaogeright"/>
              <w:wordWrap w:val="0"/>
            </w:pPr>
            <w:r>
              <w:t>-</w:t>
            </w:r>
          </w:p>
        </w:tc>
      </w:tr>
      <w:tr w:rsidR="00F92307" w14:paraId="4481BA2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0C4F0C0" w14:textId="77777777" w:rsidR="00F92307" w:rsidRDefault="00F92307" w:rsidP="00F92307">
            <w:pPr>
              <w:pStyle w:val="biaogecenter"/>
              <w:wordWrap w:val="0"/>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4F880" w14:textId="77777777" w:rsidR="00F92307" w:rsidRDefault="00F92307" w:rsidP="00F92307">
            <w:pPr>
              <w:pStyle w:val="biaogeleft"/>
              <w:wordWrap w:val="0"/>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CE1EFE" w14:textId="5DBEFD3C"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A87BD9A" w14:textId="0305C117" w:rsidR="00F92307" w:rsidRDefault="00F92307" w:rsidP="00F92307">
            <w:pPr>
              <w:pStyle w:val="biaogeright"/>
              <w:wordWrap w:val="0"/>
            </w:pPr>
            <w:r>
              <w:t>-</w:t>
            </w:r>
          </w:p>
        </w:tc>
      </w:tr>
      <w:tr w:rsidR="00F92307" w14:paraId="7CDA5C4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FCF31BA"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AB371F5" w14:textId="77777777" w:rsidR="00F92307" w:rsidRDefault="00F92307" w:rsidP="00F92307">
            <w:pPr>
              <w:pStyle w:val="biaogeleft"/>
              <w:wordWrap w:val="0"/>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1277F20" w14:textId="0ECD3E1D"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0344AE2B" w14:textId="72D49F33" w:rsidR="00F92307" w:rsidRDefault="00F92307" w:rsidP="00F92307">
            <w:pPr>
              <w:pStyle w:val="biaogeright"/>
              <w:wordWrap w:val="0"/>
            </w:pPr>
            <w:r>
              <w:t>-</w:t>
            </w:r>
          </w:p>
        </w:tc>
      </w:tr>
      <w:tr w:rsidR="00F92307" w14:paraId="109B541C"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0139DAF" w14:textId="77777777" w:rsidR="00F92307" w:rsidRDefault="00F92307" w:rsidP="00F92307">
            <w:pPr>
              <w:pStyle w:val="biaogecenter"/>
              <w:wordWrap w:val="0"/>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6B953DD4" w14:textId="77777777" w:rsidR="00F92307" w:rsidRDefault="00F92307" w:rsidP="00F92307">
            <w:pPr>
              <w:pStyle w:val="biaogeleft"/>
              <w:wordWrap w:val="0"/>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771E680" w14:textId="61EC4F00" w:rsidR="00F92307" w:rsidRDefault="00F92307" w:rsidP="00F92307">
            <w:pPr>
              <w:pStyle w:val="biaogeright"/>
              <w:wordWrap w:val="0"/>
            </w:pPr>
            <w:r>
              <w:t>466,656.83</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47A49956" w14:textId="419FAD5C" w:rsidR="00F92307" w:rsidRDefault="00F92307" w:rsidP="00F92307">
            <w:pPr>
              <w:pStyle w:val="biaogeright"/>
              <w:wordWrap w:val="0"/>
            </w:pPr>
            <w:r>
              <w:t>0.35</w:t>
            </w:r>
          </w:p>
        </w:tc>
      </w:tr>
      <w:tr w:rsidR="00F92307" w14:paraId="0F7D6D1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F65DCF" w14:textId="77777777" w:rsidR="00F92307" w:rsidRDefault="00F92307" w:rsidP="00F92307">
            <w:pPr>
              <w:pStyle w:val="biaogecenter"/>
              <w:wordWrap w:val="0"/>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79AB69" w14:textId="77777777" w:rsidR="00F92307" w:rsidRDefault="00F92307" w:rsidP="00F92307">
            <w:pPr>
              <w:pStyle w:val="biaogeleft"/>
              <w:wordWrap w:val="0"/>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DB1B37B" w14:textId="25CA6DA7" w:rsidR="00F92307" w:rsidRDefault="00F92307" w:rsidP="00F92307">
            <w:pPr>
              <w:pStyle w:val="biaogeright"/>
              <w:wordWrap w:val="0"/>
            </w:pPr>
            <w:r>
              <w:t>10,699,191.30</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53F7BCF" w14:textId="61DD613A" w:rsidR="00F92307" w:rsidRDefault="00F92307" w:rsidP="00F92307">
            <w:pPr>
              <w:pStyle w:val="biaogeright"/>
              <w:wordWrap w:val="0"/>
            </w:pPr>
            <w:r>
              <w:t>8.06</w:t>
            </w:r>
          </w:p>
        </w:tc>
      </w:tr>
      <w:tr w:rsidR="00F92307" w14:paraId="0DF0CD6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9CE2035" w14:textId="77777777" w:rsidR="00F92307" w:rsidRDefault="00F92307" w:rsidP="00F92307">
            <w:pPr>
              <w:pStyle w:val="biaogecenter"/>
              <w:wordWrap w:val="0"/>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B674D5" w14:textId="77777777" w:rsidR="00F92307" w:rsidRDefault="00F92307" w:rsidP="00F92307">
            <w:pPr>
              <w:pStyle w:val="biaogeleft"/>
              <w:wordWrap w:val="0"/>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19ACF895" w14:textId="04E7EBCE" w:rsidR="00F92307" w:rsidRDefault="00F92307" w:rsidP="00F92307">
            <w:pPr>
              <w:pStyle w:val="biaogeright"/>
              <w:wordWrap w:val="0"/>
            </w:pPr>
            <w:r>
              <w:t>132,729,535.69</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BC92082" w14:textId="504DE95E" w:rsidR="00F92307" w:rsidRDefault="00F92307" w:rsidP="00F92307">
            <w:pPr>
              <w:pStyle w:val="biaogeright"/>
              <w:wordWrap w:val="0"/>
            </w:pPr>
            <w:r>
              <w:t>100.00</w:t>
            </w:r>
          </w:p>
        </w:tc>
      </w:tr>
    </w:tbl>
    <w:p w14:paraId="6A05C342" w14:textId="77777777" w:rsidR="009D22CF" w:rsidRDefault="009D22CF" w:rsidP="009D22CF">
      <w:pPr>
        <w:widowControl/>
        <w:jc w:val="left"/>
        <w:rPr>
          <w:rFonts w:ascii="宋体" w:eastAsia="宋体" w:hAnsi="宋体" w:cs="宋体"/>
          <w:kern w:val="0"/>
          <w:sz w:val="24"/>
          <w:szCs w:val="24"/>
        </w:rPr>
      </w:pPr>
    </w:p>
    <w:p w14:paraId="7A20B40F" w14:textId="77777777" w:rsidR="009D22CF" w:rsidRPr="00360E55" w:rsidRDefault="009D22CF" w:rsidP="009D22CF">
      <w:pPr>
        <w:pStyle w:val="zhangjiep"/>
        <w:rPr>
          <w:rFonts w:asciiTheme="minorEastAsia" w:eastAsiaTheme="minorEastAsia" w:hAnsiTheme="minorEastAsia" w:cs="Times New Roman"/>
          <w:bCs/>
          <w:kern w:val="2"/>
        </w:rPr>
      </w:pPr>
      <w:bookmarkStart w:id="215" w:name="_Toc101354065"/>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9D22CF" w14:paraId="03BC82B0" w14:textId="77777777" w:rsidTr="00F92307">
        <w:tc>
          <w:tcPr>
            <w:tcW w:w="795" w:type="dxa"/>
            <w:tcBorders>
              <w:top w:val="single" w:sz="8" w:space="0" w:color="000000"/>
              <w:left w:val="single" w:sz="8" w:space="0" w:color="000000"/>
              <w:bottom w:val="single" w:sz="6" w:space="0" w:color="000000"/>
              <w:right w:val="single" w:sz="8" w:space="0" w:color="000000"/>
            </w:tcBorders>
            <w:vAlign w:val="center"/>
            <w:hideMark/>
          </w:tcPr>
          <w:p w14:paraId="53A891AB" w14:textId="77777777" w:rsidR="009D22CF" w:rsidRDefault="009D22CF" w:rsidP="00360E55">
            <w:pPr>
              <w:pStyle w:val="biaogecenter"/>
              <w:wordWrap w:val="0"/>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E92E75" w14:textId="77777777" w:rsidR="009D22CF" w:rsidRDefault="009D22CF" w:rsidP="00360E55">
            <w:pPr>
              <w:pStyle w:val="biaogecenter"/>
              <w:wordWrap w:val="0"/>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0A7F01C" w14:textId="77777777" w:rsidR="009D22CF" w:rsidRDefault="009D22CF" w:rsidP="00360E55">
            <w:pPr>
              <w:pStyle w:val="biaogecenter"/>
              <w:wordWrap w:val="0"/>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5B31F17" w14:textId="77777777" w:rsidR="009D22CF" w:rsidRDefault="009D22CF" w:rsidP="00360E55">
            <w:pPr>
              <w:pStyle w:val="biaogecenter"/>
              <w:wordWrap w:val="0"/>
            </w:pPr>
            <w:r>
              <w:rPr>
                <w:rFonts w:hAnsi="等线" w:hint="eastAsia"/>
                <w:color w:val="000000"/>
              </w:rPr>
              <w:t>占基金资产净值比例（%）</w:t>
            </w:r>
          </w:p>
        </w:tc>
      </w:tr>
      <w:tr w:rsidR="00F92307" w14:paraId="7BC2BA4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1EE43E5" w14:textId="77777777" w:rsidR="00F92307" w:rsidRDefault="00F92307" w:rsidP="00F92307">
            <w:pPr>
              <w:pStyle w:val="biaogecenter"/>
              <w:wordWrap w:val="0"/>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CAF9D9A" w14:textId="77777777" w:rsidR="00F92307" w:rsidRDefault="00F92307" w:rsidP="00F92307">
            <w:pPr>
              <w:pStyle w:val="biaogeleft"/>
              <w:wordWrap w:val="0"/>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3E0F0F" w14:textId="57FEA971"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FD4A4CA" w14:textId="5FB73C46" w:rsidR="00F92307" w:rsidRDefault="00F92307" w:rsidP="00F92307">
            <w:pPr>
              <w:pStyle w:val="biaogeright"/>
              <w:wordWrap w:val="0"/>
            </w:pPr>
            <w:r w:rsidRPr="008D5445">
              <w:rPr>
                <w:rFonts w:hAnsi="等线"/>
                <w:color w:val="000000"/>
              </w:rPr>
              <w:t>-</w:t>
            </w:r>
          </w:p>
        </w:tc>
      </w:tr>
      <w:tr w:rsidR="00F92307" w14:paraId="39CAB80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8709738" w14:textId="77777777" w:rsidR="00F92307" w:rsidRDefault="00F92307" w:rsidP="00F92307">
            <w:pPr>
              <w:pStyle w:val="biaogecenter"/>
              <w:wordWrap w:val="0"/>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663B5A" w14:textId="77777777" w:rsidR="00F92307" w:rsidRDefault="00F92307" w:rsidP="00F92307">
            <w:pPr>
              <w:pStyle w:val="biaogeleft"/>
              <w:wordWrap w:val="0"/>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6FFB6D8" w14:textId="13903CAC" w:rsidR="00F92307" w:rsidRDefault="00F92307" w:rsidP="00F92307">
            <w:pPr>
              <w:pStyle w:val="biaogeright"/>
              <w:wordWrap w:val="0"/>
            </w:pPr>
            <w:r w:rsidRPr="008D5445">
              <w:rPr>
                <w:rFonts w:hAnsi="等线"/>
                <w:color w:val="000000"/>
              </w:rPr>
              <w:t>12,157,068.00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B1683CA" w14:textId="1F7453E6" w:rsidR="00F92307" w:rsidRDefault="00F92307" w:rsidP="00F92307">
            <w:pPr>
              <w:pStyle w:val="biaogeright"/>
              <w:wordWrap w:val="0"/>
            </w:pPr>
            <w:r w:rsidRPr="008D5445">
              <w:rPr>
                <w:rFonts w:hAnsi="等线"/>
                <w:color w:val="000000"/>
              </w:rPr>
              <w:t>9.17</w:t>
            </w:r>
          </w:p>
        </w:tc>
      </w:tr>
      <w:tr w:rsidR="00F92307" w14:paraId="592CC98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027747" w14:textId="77777777" w:rsidR="00F92307" w:rsidRDefault="00F92307" w:rsidP="00F92307">
            <w:pPr>
              <w:pStyle w:val="biaogecenter"/>
              <w:wordWrap w:val="0"/>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A6A201" w14:textId="77777777" w:rsidR="00F92307" w:rsidRDefault="00F92307" w:rsidP="00F92307">
            <w:pPr>
              <w:pStyle w:val="biaogeleft"/>
              <w:wordWrap w:val="0"/>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A1D795" w14:textId="4CC367FC" w:rsidR="00F92307" w:rsidRDefault="00F92307" w:rsidP="00F92307">
            <w:pPr>
              <w:pStyle w:val="biaogeright"/>
              <w:wordWrap w:val="0"/>
            </w:pPr>
            <w:r w:rsidRPr="008D5445">
              <w:rPr>
                <w:rFonts w:hAnsi="等线"/>
                <w:color w:val="000000"/>
              </w:rPr>
              <w:t>81,751,035.98</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D83317" w14:textId="7F7908AF" w:rsidR="00F92307" w:rsidRDefault="00F92307" w:rsidP="00F92307">
            <w:pPr>
              <w:pStyle w:val="biaogeright"/>
              <w:wordWrap w:val="0"/>
            </w:pPr>
            <w:r w:rsidRPr="008D5445">
              <w:rPr>
                <w:rFonts w:hAnsi="等线"/>
                <w:color w:val="000000"/>
              </w:rPr>
              <w:t>61.68</w:t>
            </w:r>
          </w:p>
        </w:tc>
      </w:tr>
      <w:tr w:rsidR="00F92307" w14:paraId="0F8932D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63C32FC" w14:textId="77777777" w:rsidR="00F92307" w:rsidRDefault="00F92307" w:rsidP="00F92307">
            <w:pPr>
              <w:pStyle w:val="biaogecenter"/>
              <w:wordWrap w:val="0"/>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E7CB972" w14:textId="77777777" w:rsidR="00F92307" w:rsidRDefault="00F92307" w:rsidP="00F92307">
            <w:pPr>
              <w:pStyle w:val="biaogeleft"/>
              <w:wordWrap w:val="0"/>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1E34AB1" w14:textId="614F0F1E" w:rsidR="00F92307" w:rsidRDefault="00F92307" w:rsidP="00F92307">
            <w:pPr>
              <w:pStyle w:val="biaogeright"/>
              <w:wordWrap w:val="0"/>
            </w:pPr>
            <w:r w:rsidRPr="008D5445">
              <w:rPr>
                <w:rFonts w:hAnsi="等线"/>
                <w:color w:val="000000"/>
              </w:rPr>
              <w:t>6,619.60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7B540F1" w14:textId="3103E151" w:rsidR="00F92307" w:rsidRDefault="00F92307" w:rsidP="00F92307">
            <w:pPr>
              <w:pStyle w:val="biaogeright"/>
              <w:wordWrap w:val="0"/>
            </w:pPr>
            <w:r w:rsidRPr="008D5445">
              <w:rPr>
                <w:rFonts w:hAnsi="等线"/>
                <w:color w:val="000000"/>
              </w:rPr>
              <w:t>0.00</w:t>
            </w:r>
          </w:p>
        </w:tc>
      </w:tr>
      <w:tr w:rsidR="00F92307" w14:paraId="4DABBB4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D6F70E4" w14:textId="77777777" w:rsidR="00F92307" w:rsidRDefault="00F92307" w:rsidP="00F92307">
            <w:pPr>
              <w:pStyle w:val="biaogecenter"/>
              <w:wordWrap w:val="0"/>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74AA30F" w14:textId="77777777" w:rsidR="00F92307" w:rsidRDefault="00F92307" w:rsidP="00F92307">
            <w:pPr>
              <w:pStyle w:val="biaogeleft"/>
              <w:wordWrap w:val="0"/>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5E542F" w14:textId="7CE7BE1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ED071D4" w14:textId="61742DC7" w:rsidR="00F92307" w:rsidRDefault="00F92307" w:rsidP="00F92307">
            <w:pPr>
              <w:pStyle w:val="biaogeright"/>
              <w:wordWrap w:val="0"/>
            </w:pPr>
            <w:r w:rsidRPr="008D5445">
              <w:rPr>
                <w:rFonts w:hAnsi="等线"/>
                <w:color w:val="000000"/>
              </w:rPr>
              <w:t>-</w:t>
            </w:r>
          </w:p>
        </w:tc>
      </w:tr>
      <w:tr w:rsidR="00F92307" w14:paraId="0A43910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03CE7AA" w14:textId="77777777" w:rsidR="00F92307" w:rsidRDefault="00F92307" w:rsidP="00F92307">
            <w:pPr>
              <w:pStyle w:val="biaogecenter"/>
              <w:wordWrap w:val="0"/>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B90402C" w14:textId="77777777" w:rsidR="00F92307" w:rsidRDefault="00F92307" w:rsidP="00F92307">
            <w:pPr>
              <w:pStyle w:val="biaogeleft"/>
              <w:wordWrap w:val="0"/>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FAA289" w14:textId="410D18C3"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53A57B4" w14:textId="2E7BD924" w:rsidR="00F92307" w:rsidRDefault="00F92307" w:rsidP="00F92307">
            <w:pPr>
              <w:pStyle w:val="biaogeright"/>
              <w:wordWrap w:val="0"/>
            </w:pPr>
            <w:r w:rsidRPr="008D5445">
              <w:rPr>
                <w:rFonts w:hAnsi="等线"/>
                <w:color w:val="000000"/>
              </w:rPr>
              <w:t>-</w:t>
            </w:r>
          </w:p>
        </w:tc>
      </w:tr>
      <w:tr w:rsidR="00F92307" w14:paraId="032F9A38"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D1E6319" w14:textId="77777777" w:rsidR="00F92307" w:rsidRDefault="00F92307" w:rsidP="00F92307">
            <w:pPr>
              <w:pStyle w:val="biaogecenter"/>
              <w:wordWrap w:val="0"/>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1CC9577" w14:textId="77777777" w:rsidR="00F92307" w:rsidRDefault="00F92307" w:rsidP="00F92307">
            <w:pPr>
              <w:pStyle w:val="biaogeleft"/>
              <w:wordWrap w:val="0"/>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8ED8D6" w14:textId="60460DEC" w:rsidR="00F92307" w:rsidRDefault="00F92307" w:rsidP="00F92307">
            <w:pPr>
              <w:pStyle w:val="biaogeright"/>
              <w:wordWrap w:val="0"/>
            </w:pPr>
            <w:r w:rsidRPr="008D5445">
              <w:rPr>
                <w:rFonts w:hAnsi="等线"/>
                <w:color w:val="000000"/>
              </w:rPr>
              <w:t>6,459,107.00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3216515" w14:textId="7A90FA63" w:rsidR="00F92307" w:rsidRDefault="00F92307" w:rsidP="00F92307">
            <w:pPr>
              <w:pStyle w:val="biaogeright"/>
              <w:wordWrap w:val="0"/>
            </w:pPr>
            <w:r w:rsidRPr="008D5445">
              <w:rPr>
                <w:rFonts w:hAnsi="等线"/>
                <w:color w:val="000000"/>
              </w:rPr>
              <w:t>4.87</w:t>
            </w:r>
          </w:p>
        </w:tc>
      </w:tr>
      <w:tr w:rsidR="00F92307" w14:paraId="7F77D15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43C03AD" w14:textId="77777777" w:rsidR="00F92307" w:rsidRDefault="00F92307" w:rsidP="00F92307">
            <w:pPr>
              <w:pStyle w:val="biaogecenter"/>
              <w:wordWrap w:val="0"/>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D65D992" w14:textId="77777777" w:rsidR="00F92307" w:rsidRDefault="00F92307" w:rsidP="00F92307">
            <w:pPr>
              <w:pStyle w:val="biaogeleft"/>
              <w:wordWrap w:val="0"/>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75878B9" w14:textId="26E2982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1C445F" w14:textId="5DF3270B" w:rsidR="00F92307" w:rsidRDefault="00F92307" w:rsidP="00F92307">
            <w:pPr>
              <w:pStyle w:val="biaogeright"/>
              <w:wordWrap w:val="0"/>
            </w:pPr>
            <w:r w:rsidRPr="008D5445">
              <w:rPr>
                <w:rFonts w:hAnsi="等线"/>
                <w:color w:val="000000"/>
              </w:rPr>
              <w:t>-</w:t>
            </w:r>
          </w:p>
        </w:tc>
      </w:tr>
      <w:tr w:rsidR="00F92307" w14:paraId="0B7B00D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A60457" w14:textId="77777777" w:rsidR="00F92307" w:rsidRDefault="00F92307" w:rsidP="00F92307">
            <w:pPr>
              <w:pStyle w:val="biaogecenter"/>
              <w:wordWrap w:val="0"/>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6015772" w14:textId="77777777" w:rsidR="00F92307" w:rsidRDefault="00F92307" w:rsidP="00F92307">
            <w:pPr>
              <w:pStyle w:val="biaogeleft"/>
              <w:wordWrap w:val="0"/>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C848217" w14:textId="542DB0E7" w:rsidR="00F92307" w:rsidRDefault="00F92307" w:rsidP="00F92307">
            <w:pPr>
              <w:pStyle w:val="biaogeright"/>
              <w:wordWrap w:val="0"/>
            </w:pPr>
            <w:r w:rsidRPr="008D5445">
              <w:rPr>
                <w:rFonts w:hAnsi="等线"/>
                <w:color w:val="000000"/>
              </w:rPr>
              <w:t>94,998.96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27F5F62" w14:textId="77E87AEF" w:rsidR="00F92307" w:rsidRDefault="00F92307" w:rsidP="00F92307">
            <w:pPr>
              <w:pStyle w:val="biaogeright"/>
              <w:wordWrap w:val="0"/>
            </w:pPr>
            <w:r w:rsidRPr="008D5445">
              <w:rPr>
                <w:rFonts w:hAnsi="等线"/>
                <w:color w:val="000000"/>
              </w:rPr>
              <w:t>0.07</w:t>
            </w:r>
          </w:p>
        </w:tc>
      </w:tr>
      <w:tr w:rsidR="00F92307" w14:paraId="2B4CF31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8DB90C6" w14:textId="77777777" w:rsidR="00F92307" w:rsidRDefault="00F92307" w:rsidP="00F92307">
            <w:pPr>
              <w:pStyle w:val="biaogecenter"/>
              <w:wordWrap w:val="0"/>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4DA18B" w14:textId="77777777" w:rsidR="00F92307" w:rsidRDefault="00F92307" w:rsidP="00F92307">
            <w:pPr>
              <w:pStyle w:val="biaogeleft"/>
              <w:wordWrap w:val="0"/>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F3B3261" w14:textId="2CC12E0B" w:rsidR="00F92307" w:rsidRDefault="00F92307" w:rsidP="00F92307">
            <w:pPr>
              <w:pStyle w:val="biaogeright"/>
              <w:wordWrap w:val="0"/>
            </w:pPr>
            <w:r w:rsidRPr="008D5445">
              <w:rPr>
                <w:rFonts w:hAnsi="等线"/>
                <w:color w:val="000000"/>
              </w:rPr>
              <w:t>7,277,299.60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D0887C2" w14:textId="0A10225B" w:rsidR="00F92307" w:rsidRDefault="00F92307" w:rsidP="00F92307">
            <w:pPr>
              <w:pStyle w:val="biaogeright"/>
              <w:wordWrap w:val="0"/>
            </w:pPr>
            <w:r w:rsidRPr="008D5445">
              <w:rPr>
                <w:rFonts w:hAnsi="等线"/>
                <w:color w:val="000000"/>
              </w:rPr>
              <w:t>5.49</w:t>
            </w:r>
          </w:p>
        </w:tc>
      </w:tr>
      <w:tr w:rsidR="00F92307" w14:paraId="4CEBC43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217B757" w14:textId="77777777" w:rsidR="00F92307" w:rsidRDefault="00F92307" w:rsidP="00F92307">
            <w:pPr>
              <w:pStyle w:val="biaogecenter"/>
              <w:wordWrap w:val="0"/>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E15E99" w14:textId="77777777" w:rsidR="00F92307" w:rsidRDefault="00F92307" w:rsidP="00F92307">
            <w:pPr>
              <w:pStyle w:val="biaogeleft"/>
              <w:wordWrap w:val="0"/>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F6CCD4" w14:textId="2802C60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91CB22A" w14:textId="0D744454" w:rsidR="00F92307" w:rsidRDefault="00F92307" w:rsidP="00F92307">
            <w:pPr>
              <w:pStyle w:val="biaogeright"/>
              <w:wordWrap w:val="0"/>
            </w:pPr>
            <w:r w:rsidRPr="008D5445">
              <w:rPr>
                <w:rFonts w:hAnsi="等线"/>
                <w:color w:val="000000"/>
              </w:rPr>
              <w:t>-</w:t>
            </w:r>
          </w:p>
        </w:tc>
      </w:tr>
      <w:tr w:rsidR="00F92307" w14:paraId="59D325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BD3F682" w14:textId="77777777" w:rsidR="00F92307" w:rsidRDefault="00F92307" w:rsidP="00F92307">
            <w:pPr>
              <w:pStyle w:val="biaogecenter"/>
              <w:wordWrap w:val="0"/>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DA4A25B" w14:textId="77777777" w:rsidR="00F92307" w:rsidRDefault="00F92307" w:rsidP="00F92307">
            <w:pPr>
              <w:pStyle w:val="biaogeleft"/>
              <w:wordWrap w:val="0"/>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FF561B1" w14:textId="406E0410" w:rsidR="00F92307" w:rsidRDefault="00F92307" w:rsidP="00F92307">
            <w:pPr>
              <w:pStyle w:val="biaogeright"/>
              <w:wordWrap w:val="0"/>
            </w:pPr>
            <w:r w:rsidRPr="008D5445">
              <w:rPr>
                <w:rFonts w:hAnsi="等线"/>
                <w:color w:val="000000"/>
              </w:rPr>
              <w:t>8,016,603.00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3B1749A" w14:textId="579EA078" w:rsidR="00F92307" w:rsidRDefault="00F92307" w:rsidP="00F92307">
            <w:pPr>
              <w:pStyle w:val="biaogeright"/>
              <w:wordWrap w:val="0"/>
            </w:pPr>
            <w:r w:rsidRPr="008D5445">
              <w:rPr>
                <w:rFonts w:hAnsi="等线"/>
                <w:color w:val="000000"/>
              </w:rPr>
              <w:t>6.05</w:t>
            </w:r>
          </w:p>
        </w:tc>
      </w:tr>
      <w:tr w:rsidR="00F92307" w14:paraId="60B84D04"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45ABB4B" w14:textId="77777777" w:rsidR="00F92307" w:rsidRDefault="00F92307" w:rsidP="00F92307">
            <w:pPr>
              <w:pStyle w:val="biaogecenter"/>
              <w:wordWrap w:val="0"/>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CFEF9B" w14:textId="77777777" w:rsidR="00F92307" w:rsidRDefault="00F92307" w:rsidP="00F92307">
            <w:pPr>
              <w:pStyle w:val="biaogeleft"/>
              <w:wordWrap w:val="0"/>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F27F275" w14:textId="7B7F007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8D7B19" w14:textId="524101FC" w:rsidR="00F92307" w:rsidRDefault="00F92307" w:rsidP="00F92307">
            <w:pPr>
              <w:pStyle w:val="biaogeright"/>
              <w:wordWrap w:val="0"/>
            </w:pPr>
            <w:r w:rsidRPr="008D5445">
              <w:rPr>
                <w:rFonts w:hAnsi="等线"/>
                <w:color w:val="000000"/>
              </w:rPr>
              <w:t>-</w:t>
            </w:r>
          </w:p>
        </w:tc>
      </w:tr>
      <w:tr w:rsidR="00F92307" w14:paraId="4659A02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96F719D" w14:textId="77777777" w:rsidR="00F92307" w:rsidRDefault="00F92307" w:rsidP="00F92307">
            <w:pPr>
              <w:pStyle w:val="biaogecenter"/>
              <w:wordWrap w:val="0"/>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36661BC" w14:textId="77777777" w:rsidR="00F92307" w:rsidRDefault="00F92307" w:rsidP="00F92307">
            <w:pPr>
              <w:pStyle w:val="biaogeleft"/>
              <w:wordWrap w:val="0"/>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9C050FF" w14:textId="22F60208"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1F02F77" w14:textId="52B8AC72" w:rsidR="00F92307" w:rsidRDefault="00F92307" w:rsidP="00F92307">
            <w:pPr>
              <w:pStyle w:val="biaogeright"/>
              <w:wordWrap w:val="0"/>
            </w:pPr>
            <w:r w:rsidRPr="008D5445">
              <w:rPr>
                <w:rFonts w:hAnsi="等线"/>
                <w:color w:val="000000"/>
              </w:rPr>
              <w:t>-</w:t>
            </w:r>
          </w:p>
        </w:tc>
      </w:tr>
      <w:tr w:rsidR="00F92307" w14:paraId="464173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760D8CB" w14:textId="77777777" w:rsidR="00F92307" w:rsidRDefault="00F92307" w:rsidP="00F92307">
            <w:pPr>
              <w:pStyle w:val="biaogecenter"/>
              <w:wordWrap w:val="0"/>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969D689" w14:textId="77777777" w:rsidR="00F92307" w:rsidRDefault="00F92307" w:rsidP="00F92307">
            <w:pPr>
              <w:pStyle w:val="biaogeleft"/>
              <w:wordWrap w:val="0"/>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C582A19" w14:textId="11BC6C7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D53E33C" w14:textId="04996C38" w:rsidR="00F92307" w:rsidRDefault="00F92307" w:rsidP="00F92307">
            <w:pPr>
              <w:pStyle w:val="biaogeright"/>
              <w:wordWrap w:val="0"/>
            </w:pPr>
            <w:r w:rsidRPr="008D5445">
              <w:rPr>
                <w:rFonts w:hAnsi="等线"/>
                <w:color w:val="000000"/>
              </w:rPr>
              <w:t>-</w:t>
            </w:r>
          </w:p>
        </w:tc>
      </w:tr>
      <w:tr w:rsidR="00F92307" w14:paraId="2C1F51C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7E7961C" w14:textId="77777777" w:rsidR="00F92307" w:rsidRDefault="00F92307" w:rsidP="00F92307">
            <w:pPr>
              <w:pStyle w:val="biaogecenter"/>
              <w:wordWrap w:val="0"/>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768896" w14:textId="77777777" w:rsidR="00F92307" w:rsidRDefault="00F92307" w:rsidP="00F92307">
            <w:pPr>
              <w:pStyle w:val="biaogeleft"/>
              <w:wordWrap w:val="0"/>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062C938" w14:textId="0CD95E2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CE444E" w14:textId="09FE1F1E" w:rsidR="00F92307" w:rsidRDefault="00F92307" w:rsidP="00F92307">
            <w:pPr>
              <w:pStyle w:val="biaogeright"/>
              <w:wordWrap w:val="0"/>
            </w:pPr>
            <w:r w:rsidRPr="008D5445">
              <w:rPr>
                <w:rFonts w:hAnsi="等线"/>
                <w:color w:val="000000"/>
              </w:rPr>
              <w:t>-</w:t>
            </w:r>
          </w:p>
        </w:tc>
      </w:tr>
      <w:tr w:rsidR="00F92307" w14:paraId="70300A26"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8923423" w14:textId="77777777" w:rsidR="00F92307" w:rsidRDefault="00F92307" w:rsidP="00F92307">
            <w:pPr>
              <w:pStyle w:val="biaogecenter"/>
              <w:wordWrap w:val="0"/>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BE6F690" w14:textId="77777777" w:rsidR="00F92307" w:rsidRDefault="00F92307" w:rsidP="00F92307">
            <w:pPr>
              <w:pStyle w:val="biaogeleft"/>
              <w:wordWrap w:val="0"/>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68DAF9A" w14:textId="74FC7BAA" w:rsidR="00F92307" w:rsidRDefault="00F92307" w:rsidP="00F92307">
            <w:pPr>
              <w:pStyle w:val="biaogeright"/>
              <w:wordWrap w:val="0"/>
            </w:pPr>
            <w:r w:rsidRPr="008D5445">
              <w:rPr>
                <w:rFonts w:hAnsi="等线"/>
                <w:color w:val="000000"/>
              </w:rPr>
              <w:t>5,800,955.42</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496971E" w14:textId="15212AB0" w:rsidR="00F92307" w:rsidRDefault="00F92307" w:rsidP="00F92307">
            <w:pPr>
              <w:pStyle w:val="biaogeright"/>
              <w:wordWrap w:val="0"/>
            </w:pPr>
            <w:r w:rsidRPr="008D5445">
              <w:rPr>
                <w:rFonts w:hAnsi="等线"/>
                <w:color w:val="000000"/>
              </w:rPr>
              <w:t>4.38</w:t>
            </w:r>
          </w:p>
        </w:tc>
      </w:tr>
      <w:tr w:rsidR="00F92307" w14:paraId="435053F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E02531B" w14:textId="77777777" w:rsidR="00F92307" w:rsidRDefault="00F92307" w:rsidP="00F92307">
            <w:pPr>
              <w:pStyle w:val="biaogecenter"/>
              <w:wordWrap w:val="0"/>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3B2407" w14:textId="77777777" w:rsidR="00F92307" w:rsidRDefault="00F92307" w:rsidP="00F92307">
            <w:pPr>
              <w:pStyle w:val="biaogeleft"/>
              <w:wordWrap w:val="0"/>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1E5B5" w14:textId="346F5437"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35F6F8" w14:textId="2DFE9740" w:rsidR="00F92307" w:rsidRDefault="00F92307" w:rsidP="00F92307">
            <w:pPr>
              <w:pStyle w:val="biaogeright"/>
              <w:wordWrap w:val="0"/>
            </w:pPr>
            <w:r w:rsidRPr="008D5445">
              <w:rPr>
                <w:rFonts w:hAnsi="等线"/>
                <w:color w:val="000000"/>
              </w:rPr>
              <w:t>-</w:t>
            </w:r>
          </w:p>
        </w:tc>
      </w:tr>
      <w:tr w:rsidR="00F92307" w14:paraId="4A1DF0B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BB3378C" w14:textId="77777777" w:rsidR="00F92307" w:rsidRDefault="00F92307" w:rsidP="00F92307">
            <w:pPr>
              <w:pStyle w:val="biaogecenter"/>
              <w:wordWrap w:val="0"/>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566F4DD" w14:textId="77777777" w:rsidR="00F92307" w:rsidRDefault="00F92307" w:rsidP="00F92307">
            <w:pPr>
              <w:pStyle w:val="biaogeleft"/>
              <w:wordWrap w:val="0"/>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CC97A0" w14:textId="1AFD40D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E1D10F" w14:textId="00ADB36E" w:rsidR="00F92307" w:rsidRDefault="00F92307" w:rsidP="00F92307">
            <w:pPr>
              <w:pStyle w:val="biaogeright"/>
              <w:wordWrap w:val="0"/>
            </w:pPr>
            <w:r w:rsidRPr="008D5445">
              <w:rPr>
                <w:rFonts w:hAnsi="等线"/>
                <w:color w:val="000000"/>
              </w:rPr>
              <w:t>-</w:t>
            </w:r>
          </w:p>
        </w:tc>
      </w:tr>
      <w:tr w:rsidR="00F92307" w14:paraId="134D445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9A83BCC" w14:textId="77777777" w:rsidR="00F92307" w:rsidRDefault="00F92307" w:rsidP="00F92307">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0AFE77" w14:textId="77777777" w:rsidR="00F92307" w:rsidRDefault="00F92307" w:rsidP="00F92307">
            <w:pPr>
              <w:pStyle w:val="biaogeleft"/>
              <w:wordWrap w:val="0"/>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0F0BA" w14:textId="22C93A56" w:rsidR="00F92307" w:rsidRDefault="00F92307" w:rsidP="00F92307">
            <w:pPr>
              <w:pStyle w:val="biaogeright"/>
              <w:wordWrap w:val="0"/>
            </w:pPr>
            <w:r w:rsidRPr="008D5445">
              <w:rPr>
                <w:rFonts w:hAnsi="等线"/>
                <w:color w:val="000000"/>
              </w:rPr>
              <w:t>121,563,687.56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0AFCCB7" w14:textId="1CCFB1A3" w:rsidR="00F92307" w:rsidRDefault="00F92307" w:rsidP="00F92307">
            <w:pPr>
              <w:pStyle w:val="biaogeright"/>
              <w:wordWrap w:val="0"/>
            </w:pPr>
            <w:r w:rsidRPr="008D5445">
              <w:rPr>
                <w:rFonts w:hAnsi="等线"/>
                <w:color w:val="000000"/>
              </w:rPr>
              <w:t>91.72</w:t>
            </w:r>
          </w:p>
        </w:tc>
      </w:tr>
    </w:tbl>
    <w:p w14:paraId="1643E932" w14:textId="77777777" w:rsidR="009D22CF" w:rsidRDefault="009D22CF" w:rsidP="009D22CF">
      <w:pPr>
        <w:widowControl/>
        <w:jc w:val="left"/>
        <w:rPr>
          <w:rFonts w:ascii="宋体" w:eastAsia="宋体" w:hAnsi="宋体" w:cs="宋体"/>
          <w:kern w:val="0"/>
          <w:sz w:val="24"/>
          <w:szCs w:val="24"/>
        </w:rPr>
      </w:pPr>
    </w:p>
    <w:p w14:paraId="4655D4FE" w14:textId="77777777" w:rsidR="009D22CF" w:rsidRPr="00360E55" w:rsidRDefault="009D22CF" w:rsidP="009D22CF">
      <w:pPr>
        <w:pStyle w:val="zhangjiep"/>
        <w:rPr>
          <w:rFonts w:asciiTheme="minorEastAsia" w:eastAsiaTheme="minorEastAsia" w:hAnsiTheme="minorEastAsia" w:cs="Times New Roman"/>
          <w:bCs/>
          <w:kern w:val="2"/>
        </w:rPr>
      </w:pPr>
      <w:bookmarkStart w:id="216" w:name="_Toc101354066"/>
      <w:r w:rsidRPr="00360E55">
        <w:rPr>
          <w:rFonts w:asciiTheme="minorEastAsia" w:eastAsiaTheme="minorEastAsia" w:hAnsiTheme="minorEastAsia" w:cs="Times New Roman"/>
          <w:bCs/>
          <w:kern w:val="2"/>
        </w:rPr>
        <w:t>3、</w:t>
      </w:r>
      <w:r w:rsidRPr="00360E55">
        <w:rPr>
          <w:rFonts w:asciiTheme="minorEastAsia" w:eastAsiaTheme="minorEastAsia" w:hAnsiTheme="minorEastAsia" w:cs="Times New Roman" w:hint="eastAsia"/>
          <w:bCs/>
          <w:kern w:val="2"/>
        </w:rPr>
        <w:t>报告期末按公允价值占基金资产净值比例大小排序的前十名股票投资明细</w:t>
      </w:r>
      <w:bookmarkEnd w:id="216"/>
    </w:p>
    <w:tbl>
      <w:tblPr>
        <w:tblW w:w="0" w:type="auto"/>
        <w:tblInd w:w="108" w:type="dxa"/>
        <w:tblLook w:val="04A0" w:firstRow="1" w:lastRow="0" w:firstColumn="1" w:lastColumn="0" w:noHBand="0" w:noVBand="1"/>
      </w:tblPr>
      <w:tblGrid>
        <w:gridCol w:w="472"/>
        <w:gridCol w:w="1402"/>
        <w:gridCol w:w="1528"/>
        <w:gridCol w:w="1560"/>
        <w:gridCol w:w="1978"/>
        <w:gridCol w:w="1719"/>
      </w:tblGrid>
      <w:tr w:rsidR="009D22CF" w14:paraId="3EDE888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5D8E618" w14:textId="77777777" w:rsidR="009D22CF" w:rsidRDefault="009D22CF" w:rsidP="00360E55">
            <w:pPr>
              <w:pStyle w:val="biaogecenter"/>
              <w:wordWrap w:val="0"/>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D000E0B" w14:textId="77777777" w:rsidR="009D22CF" w:rsidRDefault="009D22CF" w:rsidP="00360E55">
            <w:pPr>
              <w:pStyle w:val="biaogecenter"/>
              <w:wordWrap w:val="0"/>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627A858" w14:textId="77777777" w:rsidR="009D22CF" w:rsidRDefault="009D22CF" w:rsidP="00360E55">
            <w:pPr>
              <w:pStyle w:val="biaogecenter"/>
              <w:wordWrap w:val="0"/>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A720479" w14:textId="77777777" w:rsidR="009D22CF" w:rsidRDefault="009D22CF" w:rsidP="00360E55">
            <w:pPr>
              <w:pStyle w:val="biaogecenter"/>
              <w:wordWrap w:val="0"/>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3225AE4" w14:textId="77777777" w:rsidR="009D22CF" w:rsidRDefault="009D22CF" w:rsidP="00360E55">
            <w:pPr>
              <w:pStyle w:val="biaogecenter"/>
              <w:wordWrap w:val="0"/>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805BADC" w14:textId="77777777" w:rsidR="009D22CF" w:rsidRDefault="009D22CF" w:rsidP="00360E55">
            <w:pPr>
              <w:pStyle w:val="biaogecenter"/>
              <w:wordWrap w:val="0"/>
            </w:pPr>
            <w:r>
              <w:rPr>
                <w:rFonts w:hAnsi="等线" w:hint="eastAsia"/>
                <w:color w:val="000000"/>
              </w:rPr>
              <w:t>占基金资产净值比例（％）</w:t>
            </w:r>
          </w:p>
        </w:tc>
      </w:tr>
      <w:tr w:rsidR="000C65D8" w14:paraId="131506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296202" w14:textId="77777777" w:rsidR="000C65D8" w:rsidRDefault="000C65D8" w:rsidP="000C65D8">
            <w:pPr>
              <w:pStyle w:val="biaogecenter"/>
              <w:wordWrap w:val="0"/>
            </w:pPr>
            <w:r>
              <w:rPr>
                <w:rFonts w:hAnsi="等线" w:hint="eastAsia"/>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0A1F04C" w14:textId="66DE88A0" w:rsidR="000C65D8" w:rsidRDefault="000C65D8" w:rsidP="000C65D8">
            <w:pPr>
              <w:pStyle w:val="biaogeleft"/>
              <w:wordWrap w:val="0"/>
            </w:pPr>
            <w:r w:rsidRPr="00304AEF">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F8C59F7" w14:textId="022C527C" w:rsidR="000C65D8" w:rsidRDefault="000C65D8" w:rsidP="000C65D8">
            <w:pPr>
              <w:pStyle w:val="biaogeleft"/>
              <w:wordWrap w:val="0"/>
            </w:pPr>
            <w:r w:rsidRPr="00304AEF">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6644813" w14:textId="79650D80" w:rsidR="000C65D8" w:rsidRDefault="000C65D8" w:rsidP="000C65D8">
            <w:pPr>
              <w:pStyle w:val="biaogeright"/>
              <w:wordWrap w:val="0"/>
            </w:pPr>
            <w:r w:rsidRPr="00304AEF">
              <w:rPr>
                <w:rFonts w:hAnsi="等线"/>
                <w:color w:val="000000"/>
              </w:rPr>
              <w:t>981,200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02DD7BF" w14:textId="34C3D905" w:rsidR="000C65D8" w:rsidRDefault="000C65D8" w:rsidP="000C65D8">
            <w:pPr>
              <w:pStyle w:val="biaogeright"/>
              <w:wordWrap w:val="0"/>
            </w:pPr>
            <w:r w:rsidRPr="00304AEF">
              <w:rPr>
                <w:rFonts w:hAnsi="等线"/>
                <w:color w:val="000000"/>
              </w:rPr>
              <w:t>12,157,068.00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9BA81DE" w14:textId="5869666A" w:rsidR="000C65D8" w:rsidRDefault="000C65D8" w:rsidP="000C65D8">
            <w:pPr>
              <w:pStyle w:val="biaogeright"/>
              <w:wordWrap w:val="0"/>
            </w:pPr>
            <w:r w:rsidRPr="00304AEF">
              <w:rPr>
                <w:rFonts w:hAnsi="等线"/>
                <w:color w:val="000000"/>
              </w:rPr>
              <w:t>9.17</w:t>
            </w:r>
          </w:p>
        </w:tc>
      </w:tr>
      <w:tr w:rsidR="000C65D8" w14:paraId="76B500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28A46934" w14:textId="77777777" w:rsidR="000C65D8" w:rsidRDefault="000C65D8" w:rsidP="000C65D8">
            <w:pPr>
              <w:pStyle w:val="biaogecenter"/>
              <w:wordWrap w:val="0"/>
            </w:pPr>
            <w:r>
              <w:rPr>
                <w:rFonts w:hAnsi="等线" w:hint="eastAsia"/>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664AF0E" w14:textId="5E8AC2ED" w:rsidR="000C65D8" w:rsidRDefault="000C65D8" w:rsidP="000C65D8">
            <w:pPr>
              <w:pStyle w:val="biaogeleft"/>
              <w:wordWrap w:val="0"/>
            </w:pPr>
            <w:r w:rsidRPr="00304AEF">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F9C8AA6" w14:textId="0C64F6D0" w:rsidR="000C65D8" w:rsidRDefault="000C65D8" w:rsidP="000C65D8">
            <w:pPr>
              <w:pStyle w:val="biaogeleft"/>
              <w:wordWrap w:val="0"/>
            </w:pPr>
            <w:proofErr w:type="gramStart"/>
            <w:r w:rsidRPr="00304AEF">
              <w:rPr>
                <w:rFonts w:hAnsi="等线"/>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37FBE9F" w14:textId="185D2E94" w:rsidR="000C65D8" w:rsidRDefault="000C65D8" w:rsidP="000C65D8">
            <w:pPr>
              <w:pStyle w:val="biaogeright"/>
              <w:wordWrap w:val="0"/>
            </w:pPr>
            <w:r w:rsidRPr="00304AEF">
              <w:rPr>
                <w:rFonts w:hAnsi="等线"/>
                <w:color w:val="000000"/>
              </w:rPr>
              <w:t>281,200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66C0BC11" w14:textId="49D0B344" w:rsidR="000C65D8" w:rsidRDefault="000C65D8" w:rsidP="000C65D8">
            <w:pPr>
              <w:pStyle w:val="biaogeright"/>
              <w:wordWrap w:val="0"/>
            </w:pPr>
            <w:r w:rsidRPr="00304AEF">
              <w:rPr>
                <w:rFonts w:hAnsi="等线"/>
                <w:color w:val="000000"/>
              </w:rPr>
              <w:t>9,912,300.00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AFBBE02" w14:textId="667A06D3" w:rsidR="000C65D8" w:rsidRDefault="000C65D8" w:rsidP="000C65D8">
            <w:pPr>
              <w:pStyle w:val="biaogeright"/>
              <w:wordWrap w:val="0"/>
            </w:pPr>
            <w:r w:rsidRPr="00304AEF">
              <w:rPr>
                <w:rFonts w:hAnsi="等线"/>
                <w:color w:val="000000"/>
              </w:rPr>
              <w:t>7.48</w:t>
            </w:r>
          </w:p>
        </w:tc>
      </w:tr>
      <w:tr w:rsidR="000C65D8" w14:paraId="1662FB80"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18DE7486" w14:textId="77777777" w:rsidR="000C65D8" w:rsidRDefault="000C65D8" w:rsidP="000C65D8">
            <w:pPr>
              <w:pStyle w:val="biaogecenter"/>
              <w:wordWrap w:val="0"/>
            </w:pPr>
            <w:r>
              <w:rPr>
                <w:rFonts w:hAnsi="等线" w:hint="eastAsia"/>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928F633" w14:textId="7264C5A9" w:rsidR="000C65D8" w:rsidRDefault="000C65D8" w:rsidP="000C65D8">
            <w:pPr>
              <w:pStyle w:val="biaogeleft"/>
              <w:wordWrap w:val="0"/>
            </w:pPr>
            <w:r w:rsidRPr="00304AEF">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379BAE0" w14:textId="1EFFCBA6" w:rsidR="000C65D8" w:rsidRDefault="000C65D8" w:rsidP="000C65D8">
            <w:pPr>
              <w:pStyle w:val="biaogeleft"/>
              <w:wordWrap w:val="0"/>
            </w:pPr>
            <w:r w:rsidRPr="00304AEF">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002EDA2" w14:textId="56345E78" w:rsidR="000C65D8" w:rsidRDefault="000C65D8" w:rsidP="000C65D8">
            <w:pPr>
              <w:pStyle w:val="biaogeright"/>
              <w:wordWrap w:val="0"/>
            </w:pPr>
            <w:r w:rsidRPr="00304AEF">
              <w:rPr>
                <w:rFonts w:hAnsi="等线"/>
                <w:color w:val="000000"/>
              </w:rPr>
              <w:t>4,500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B63138D" w14:textId="32190028" w:rsidR="000C65D8" w:rsidRDefault="000C65D8" w:rsidP="000C65D8">
            <w:pPr>
              <w:pStyle w:val="biaogeright"/>
              <w:wordWrap w:val="0"/>
            </w:pPr>
            <w:r w:rsidRPr="00304AEF">
              <w:rPr>
                <w:rFonts w:hAnsi="等线"/>
                <w:color w:val="000000"/>
              </w:rPr>
              <w:t>8,190,000.00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2F1EECE" w14:textId="0427BADA" w:rsidR="000C65D8" w:rsidRDefault="000C65D8" w:rsidP="000C65D8">
            <w:pPr>
              <w:pStyle w:val="biaogeright"/>
              <w:wordWrap w:val="0"/>
            </w:pPr>
            <w:r w:rsidRPr="00304AEF">
              <w:rPr>
                <w:rFonts w:hAnsi="等线"/>
                <w:color w:val="000000"/>
              </w:rPr>
              <w:t>6.18</w:t>
            </w:r>
          </w:p>
        </w:tc>
      </w:tr>
      <w:tr w:rsidR="000C65D8" w14:paraId="6D6B1DC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E572CD9" w14:textId="77777777" w:rsidR="000C65D8" w:rsidRDefault="000C65D8" w:rsidP="000C65D8">
            <w:pPr>
              <w:pStyle w:val="biaogecenter"/>
              <w:wordWrap w:val="0"/>
            </w:pPr>
            <w:r>
              <w:rPr>
                <w:rFonts w:hAnsi="等线" w:hint="eastAsia"/>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1607F63" w14:textId="0337F924" w:rsidR="000C65D8" w:rsidRDefault="000C65D8" w:rsidP="000C65D8">
            <w:pPr>
              <w:pStyle w:val="biaogeleft"/>
              <w:wordWrap w:val="0"/>
            </w:pPr>
            <w:r w:rsidRPr="00304AEF">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E03CADD" w14:textId="155D998C" w:rsidR="000C65D8" w:rsidRDefault="000C65D8" w:rsidP="000C65D8">
            <w:pPr>
              <w:pStyle w:val="biaogeleft"/>
              <w:wordWrap w:val="0"/>
            </w:pPr>
            <w:r w:rsidRPr="00304AEF">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28A4837" w14:textId="42D83D91" w:rsidR="000C65D8" w:rsidRDefault="000C65D8" w:rsidP="000C65D8">
            <w:pPr>
              <w:pStyle w:val="biaogeright"/>
              <w:wordWrap w:val="0"/>
            </w:pPr>
            <w:r w:rsidRPr="00304AEF">
              <w:rPr>
                <w:rFonts w:hAnsi="等线"/>
                <w:color w:val="000000"/>
              </w:rPr>
              <w:t>1,166,900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4E014E35" w14:textId="7CBECCDF" w:rsidR="000C65D8" w:rsidRDefault="000C65D8" w:rsidP="000C65D8">
            <w:pPr>
              <w:pStyle w:val="biaogeright"/>
              <w:wordWrap w:val="0"/>
            </w:pPr>
            <w:r w:rsidRPr="00304AEF">
              <w:rPr>
                <w:rFonts w:hAnsi="等线"/>
                <w:color w:val="000000"/>
              </w:rPr>
              <w:t>8,016,603.00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3221422" w14:textId="3EC6881D" w:rsidR="000C65D8" w:rsidRDefault="000C65D8" w:rsidP="000C65D8">
            <w:pPr>
              <w:pStyle w:val="biaogeright"/>
              <w:wordWrap w:val="0"/>
            </w:pPr>
            <w:r w:rsidRPr="00304AEF">
              <w:rPr>
                <w:rFonts w:hAnsi="等线"/>
                <w:color w:val="000000"/>
              </w:rPr>
              <w:t>6.05</w:t>
            </w:r>
          </w:p>
        </w:tc>
      </w:tr>
      <w:tr w:rsidR="000C65D8" w14:paraId="3344F36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4161B1A2" w14:textId="77777777" w:rsidR="000C65D8" w:rsidRDefault="000C65D8" w:rsidP="000C65D8">
            <w:pPr>
              <w:pStyle w:val="biaogecenter"/>
              <w:wordWrap w:val="0"/>
            </w:pPr>
            <w:r>
              <w:rPr>
                <w:rFonts w:hAnsi="等线" w:hint="eastAsia"/>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5BE86DFD" w14:textId="6160992C" w:rsidR="000C65D8" w:rsidRDefault="000C65D8" w:rsidP="000C65D8">
            <w:pPr>
              <w:pStyle w:val="biaogeleft"/>
              <w:wordWrap w:val="0"/>
            </w:pPr>
            <w:r w:rsidRPr="00304AEF">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ED07074" w14:textId="51E1289E" w:rsidR="000C65D8" w:rsidRDefault="000C65D8" w:rsidP="000C65D8">
            <w:pPr>
              <w:pStyle w:val="biaogeleft"/>
              <w:wordWrap w:val="0"/>
            </w:pPr>
            <w:r w:rsidRPr="00304AEF">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D770169" w14:textId="45E00400" w:rsidR="000C65D8" w:rsidRDefault="000C65D8" w:rsidP="000C65D8">
            <w:pPr>
              <w:pStyle w:val="biaogeright"/>
              <w:wordWrap w:val="0"/>
            </w:pPr>
            <w:r w:rsidRPr="00304AEF">
              <w:rPr>
                <w:rFonts w:hAnsi="等线"/>
                <w:color w:val="000000"/>
              </w:rPr>
              <w:t>1,280,100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DE8F1" w14:textId="3E063C3B" w:rsidR="000C65D8" w:rsidRDefault="000C65D8" w:rsidP="000C65D8">
            <w:pPr>
              <w:pStyle w:val="biaogeright"/>
              <w:wordWrap w:val="0"/>
            </w:pPr>
            <w:r w:rsidRPr="00304AEF">
              <w:rPr>
                <w:rFonts w:hAnsi="等线"/>
                <w:color w:val="000000"/>
              </w:rPr>
              <w:t>7,987,824.00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E5E508C" w14:textId="1041812C" w:rsidR="000C65D8" w:rsidRDefault="000C65D8" w:rsidP="000C65D8">
            <w:pPr>
              <w:pStyle w:val="biaogeright"/>
              <w:wordWrap w:val="0"/>
            </w:pPr>
            <w:r w:rsidRPr="00304AEF">
              <w:rPr>
                <w:rFonts w:hAnsi="等线"/>
                <w:color w:val="000000"/>
              </w:rPr>
              <w:t>6.03</w:t>
            </w:r>
          </w:p>
        </w:tc>
      </w:tr>
      <w:tr w:rsidR="000C65D8" w14:paraId="0BD49F8F"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739DF6C" w14:textId="77777777" w:rsidR="000C65D8" w:rsidRDefault="000C65D8" w:rsidP="000C65D8">
            <w:pPr>
              <w:pStyle w:val="biaogecenter"/>
              <w:wordWrap w:val="0"/>
            </w:pPr>
            <w:r>
              <w:rPr>
                <w:rFonts w:hAnsi="等线" w:hint="eastAsia"/>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3D36DD" w14:textId="3C053161" w:rsidR="000C65D8" w:rsidRDefault="000C65D8" w:rsidP="000C65D8">
            <w:pPr>
              <w:pStyle w:val="biaogeleft"/>
              <w:wordWrap w:val="0"/>
            </w:pPr>
            <w:r w:rsidRPr="00304AEF">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16E5CE2" w14:textId="2E441927" w:rsidR="000C65D8" w:rsidRDefault="000C65D8" w:rsidP="000C65D8">
            <w:pPr>
              <w:pStyle w:val="biaogeleft"/>
              <w:wordWrap w:val="0"/>
            </w:pPr>
            <w:r w:rsidRPr="00304AEF">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1EDFE1C" w14:textId="0585A884" w:rsidR="000C65D8" w:rsidRDefault="000C65D8" w:rsidP="000C65D8">
            <w:pPr>
              <w:pStyle w:val="biaogeright"/>
              <w:wordWrap w:val="0"/>
            </w:pPr>
            <w:r w:rsidRPr="00304AEF">
              <w:rPr>
                <w:rFonts w:hAnsi="等线"/>
                <w:color w:val="000000"/>
              </w:rPr>
              <w:t>145,100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223A1E88" w14:textId="739E7E08" w:rsidR="000C65D8" w:rsidRDefault="000C65D8" w:rsidP="000C65D8">
            <w:pPr>
              <w:pStyle w:val="biaogeright"/>
              <w:wordWrap w:val="0"/>
            </w:pPr>
            <w:r w:rsidRPr="00304AEF">
              <w:rPr>
                <w:rFonts w:hAnsi="等线"/>
                <w:color w:val="000000"/>
              </w:rPr>
              <w:t>7,807,831.00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AB20E20" w14:textId="2255EDF2" w:rsidR="000C65D8" w:rsidRDefault="000C65D8" w:rsidP="000C65D8">
            <w:pPr>
              <w:pStyle w:val="biaogeright"/>
              <w:wordWrap w:val="0"/>
            </w:pPr>
            <w:r w:rsidRPr="00304AEF">
              <w:rPr>
                <w:rFonts w:hAnsi="等线"/>
                <w:color w:val="000000"/>
              </w:rPr>
              <w:t>5.89</w:t>
            </w:r>
          </w:p>
        </w:tc>
      </w:tr>
      <w:tr w:rsidR="000C65D8" w14:paraId="545F6C5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6F9D613" w14:textId="77777777" w:rsidR="000C65D8" w:rsidRDefault="000C65D8" w:rsidP="000C65D8">
            <w:pPr>
              <w:pStyle w:val="biaogecenter"/>
              <w:wordWrap w:val="0"/>
            </w:pPr>
            <w:r>
              <w:rPr>
                <w:rFonts w:hAnsi="等线" w:hint="eastAsia"/>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69968408" w14:textId="55962C43" w:rsidR="000C65D8" w:rsidRDefault="000C65D8" w:rsidP="000C65D8">
            <w:pPr>
              <w:pStyle w:val="biaogeleft"/>
              <w:wordWrap w:val="0"/>
            </w:pPr>
            <w:r w:rsidRPr="00304AEF">
              <w:rPr>
                <w:rFonts w:hAnsi="等线"/>
                <w:color w:val="000000"/>
              </w:rPr>
              <w:t>603833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E542981" w14:textId="7D2CEDE3" w:rsidR="000C65D8" w:rsidRDefault="000C65D8" w:rsidP="000C65D8">
            <w:pPr>
              <w:pStyle w:val="biaogeleft"/>
              <w:wordWrap w:val="0"/>
            </w:pPr>
            <w:r w:rsidRPr="00304AEF">
              <w:rPr>
                <w:rFonts w:hAnsi="等线"/>
                <w:color w:val="000000"/>
              </w:rPr>
              <w:t>欧派家居</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DC92AB5" w14:textId="3FAF1EB7" w:rsidR="000C65D8" w:rsidRDefault="000C65D8" w:rsidP="000C65D8">
            <w:pPr>
              <w:pStyle w:val="biaogeright"/>
              <w:wordWrap w:val="0"/>
            </w:pPr>
            <w:r w:rsidRPr="00304AEF">
              <w:rPr>
                <w:rFonts w:hAnsi="等线"/>
                <w:color w:val="000000"/>
              </w:rPr>
              <w:t>64,400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82A5B" w14:textId="3C3A390F" w:rsidR="000C65D8" w:rsidRDefault="000C65D8" w:rsidP="000C65D8">
            <w:pPr>
              <w:pStyle w:val="biaogeright"/>
              <w:wordWrap w:val="0"/>
            </w:pPr>
            <w:r w:rsidRPr="00304AEF">
              <w:rPr>
                <w:rFonts w:hAnsi="等线"/>
                <w:color w:val="000000"/>
              </w:rPr>
              <w:t>7,778,232.00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11FDE5A4" w14:textId="20ABC17A" w:rsidR="000C65D8" w:rsidRDefault="000C65D8" w:rsidP="000C65D8">
            <w:pPr>
              <w:pStyle w:val="biaogeright"/>
              <w:wordWrap w:val="0"/>
            </w:pPr>
            <w:r w:rsidRPr="00304AEF">
              <w:rPr>
                <w:rFonts w:hAnsi="等线"/>
                <w:color w:val="000000"/>
              </w:rPr>
              <w:t>5.87</w:t>
            </w:r>
          </w:p>
        </w:tc>
      </w:tr>
      <w:tr w:rsidR="000C65D8" w14:paraId="49E4CFEB"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BCD16EE" w14:textId="77777777" w:rsidR="000C65D8" w:rsidRDefault="000C65D8" w:rsidP="000C65D8">
            <w:pPr>
              <w:pStyle w:val="biaogecenter"/>
              <w:wordWrap w:val="0"/>
            </w:pPr>
            <w:r>
              <w:rPr>
                <w:rFonts w:hAnsi="等线" w:hint="eastAsia"/>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5F59EEC" w14:textId="782A34AB" w:rsidR="000C65D8" w:rsidRDefault="000C65D8" w:rsidP="000C65D8">
            <w:pPr>
              <w:pStyle w:val="biaogeleft"/>
              <w:wordWrap w:val="0"/>
            </w:pPr>
            <w:r w:rsidRPr="00304AEF">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ADEA452" w14:textId="06336BAD" w:rsidR="000C65D8" w:rsidRDefault="000C65D8" w:rsidP="000C65D8">
            <w:pPr>
              <w:pStyle w:val="biaogeleft"/>
              <w:wordWrap w:val="0"/>
            </w:pPr>
            <w:r w:rsidRPr="00304AEF">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A52966F" w14:textId="7DB68085" w:rsidR="000C65D8" w:rsidRDefault="000C65D8" w:rsidP="000C65D8">
            <w:pPr>
              <w:pStyle w:val="biaogeright"/>
              <w:wordWrap w:val="0"/>
            </w:pPr>
            <w:r w:rsidRPr="00304AEF">
              <w:rPr>
                <w:rFonts w:hAnsi="等线"/>
                <w:color w:val="000000"/>
              </w:rPr>
              <w:t>77,400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0D620674" w14:textId="5D6D62C1" w:rsidR="000C65D8" w:rsidRDefault="000C65D8" w:rsidP="000C65D8">
            <w:pPr>
              <w:pStyle w:val="biaogeright"/>
              <w:wordWrap w:val="0"/>
            </w:pPr>
            <w:r w:rsidRPr="00304AEF">
              <w:rPr>
                <w:rFonts w:hAnsi="等线"/>
                <w:color w:val="000000"/>
              </w:rPr>
              <w:t>7,421,112.00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9E59B9" w14:textId="48726A71" w:rsidR="000C65D8" w:rsidRDefault="000C65D8" w:rsidP="000C65D8">
            <w:pPr>
              <w:pStyle w:val="biaogeright"/>
              <w:wordWrap w:val="0"/>
            </w:pPr>
            <w:r w:rsidRPr="00304AEF">
              <w:rPr>
                <w:rFonts w:hAnsi="等线"/>
                <w:color w:val="000000"/>
              </w:rPr>
              <w:t>5.60</w:t>
            </w:r>
          </w:p>
        </w:tc>
      </w:tr>
      <w:tr w:rsidR="000C65D8" w14:paraId="540C6595"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A094FAC" w14:textId="77777777" w:rsidR="000C65D8" w:rsidRDefault="000C65D8" w:rsidP="000C65D8">
            <w:pPr>
              <w:pStyle w:val="biaogecenter"/>
              <w:wordWrap w:val="0"/>
            </w:pPr>
            <w:r>
              <w:rPr>
                <w:rFonts w:hAnsi="等线" w:hint="eastAsia"/>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426982" w14:textId="686A5334" w:rsidR="000C65D8" w:rsidRDefault="000C65D8" w:rsidP="000C65D8">
            <w:pPr>
              <w:pStyle w:val="biaogeleft"/>
              <w:wordWrap w:val="0"/>
            </w:pPr>
            <w:r w:rsidRPr="00304AEF">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8D6428B" w14:textId="5206F025" w:rsidR="000C65D8" w:rsidRDefault="000C65D8" w:rsidP="000C65D8">
            <w:pPr>
              <w:pStyle w:val="biaogeleft"/>
              <w:wordWrap w:val="0"/>
            </w:pPr>
            <w:r w:rsidRPr="00304AEF">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EC3AFAE" w14:textId="6F3797C0" w:rsidR="000C65D8" w:rsidRDefault="000C65D8" w:rsidP="000C65D8">
            <w:pPr>
              <w:pStyle w:val="biaogeright"/>
              <w:wordWrap w:val="0"/>
            </w:pPr>
            <w:r w:rsidRPr="00304AEF">
              <w:rPr>
                <w:rFonts w:hAnsi="等线"/>
                <w:color w:val="000000"/>
              </w:rPr>
              <w:t>363,320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437873F" w14:textId="42C5988F" w:rsidR="000C65D8" w:rsidRDefault="000C65D8" w:rsidP="000C65D8">
            <w:pPr>
              <w:pStyle w:val="biaogeright"/>
              <w:wordWrap w:val="0"/>
            </w:pPr>
            <w:r w:rsidRPr="00304AEF">
              <w:rPr>
                <w:rFonts w:hAnsi="等线"/>
                <w:color w:val="000000"/>
              </w:rPr>
              <w:t>7,277,299.60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14C37FB" w14:textId="317A90E0" w:rsidR="000C65D8" w:rsidRDefault="000C65D8" w:rsidP="000C65D8">
            <w:pPr>
              <w:pStyle w:val="biaogeright"/>
              <w:wordWrap w:val="0"/>
            </w:pPr>
            <w:r w:rsidRPr="00304AEF">
              <w:rPr>
                <w:rFonts w:hAnsi="等线"/>
                <w:color w:val="000000"/>
              </w:rPr>
              <w:t>5.49</w:t>
            </w:r>
          </w:p>
        </w:tc>
      </w:tr>
      <w:tr w:rsidR="000C65D8" w14:paraId="699C1808"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A1F751" w14:textId="77777777" w:rsidR="000C65D8" w:rsidRDefault="000C65D8" w:rsidP="000C65D8">
            <w:pPr>
              <w:pStyle w:val="biaogecenter"/>
              <w:wordWrap w:val="0"/>
            </w:pPr>
            <w:r>
              <w:rPr>
                <w:rFonts w:hAnsi="等线" w:hint="eastAsia"/>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299D7BC" w14:textId="46149C91" w:rsidR="000C65D8" w:rsidRDefault="000C65D8" w:rsidP="000C65D8">
            <w:pPr>
              <w:pStyle w:val="biaogeleft"/>
              <w:wordWrap w:val="0"/>
            </w:pPr>
            <w:r w:rsidRPr="00304AEF">
              <w:rPr>
                <w:rFonts w:hAnsi="等线"/>
                <w:color w:val="000000"/>
              </w:rPr>
              <w:t>600009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52F62422" w14:textId="1FC7538D" w:rsidR="000C65D8" w:rsidRDefault="000C65D8" w:rsidP="000C65D8">
            <w:pPr>
              <w:pStyle w:val="biaogeleft"/>
              <w:wordWrap w:val="0"/>
            </w:pPr>
            <w:r w:rsidRPr="00304AEF">
              <w:rPr>
                <w:rFonts w:hAnsi="等线"/>
                <w:color w:val="000000"/>
              </w:rPr>
              <w:t>上海机场</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7D50837" w14:textId="3CDCF8C7" w:rsidR="000C65D8" w:rsidRDefault="000C65D8" w:rsidP="000C65D8">
            <w:pPr>
              <w:pStyle w:val="biaogeright"/>
              <w:wordWrap w:val="0"/>
            </w:pPr>
            <w:r w:rsidRPr="00304AEF">
              <w:rPr>
                <w:rFonts w:hAnsi="等线"/>
                <w:color w:val="000000"/>
              </w:rPr>
              <w:t>115,900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2A8F3FB" w14:textId="0440B8BF" w:rsidR="000C65D8" w:rsidRDefault="000C65D8" w:rsidP="000C65D8">
            <w:pPr>
              <w:pStyle w:val="biaogeright"/>
              <w:wordWrap w:val="0"/>
            </w:pPr>
            <w:r w:rsidRPr="00304AEF">
              <w:rPr>
                <w:rFonts w:hAnsi="等线"/>
                <w:color w:val="000000"/>
              </w:rPr>
              <w:t>6,459,107.00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6A4C165" w14:textId="41FC31AE" w:rsidR="000C65D8" w:rsidRDefault="000C65D8" w:rsidP="000C65D8">
            <w:pPr>
              <w:pStyle w:val="biaogeright"/>
              <w:wordWrap w:val="0"/>
            </w:pPr>
            <w:r w:rsidRPr="00304AEF">
              <w:rPr>
                <w:rFonts w:hAnsi="等线"/>
                <w:color w:val="000000"/>
              </w:rPr>
              <w:t>4.87</w:t>
            </w:r>
          </w:p>
        </w:tc>
      </w:tr>
    </w:tbl>
    <w:p w14:paraId="2452CAAB" w14:textId="77777777" w:rsidR="009D22CF" w:rsidRDefault="009D22CF" w:rsidP="009D22CF">
      <w:pPr>
        <w:widowControl/>
        <w:jc w:val="left"/>
        <w:rPr>
          <w:rFonts w:ascii="宋体" w:eastAsia="宋体" w:hAnsi="宋体" w:cs="宋体"/>
          <w:kern w:val="0"/>
          <w:sz w:val="24"/>
          <w:szCs w:val="24"/>
        </w:rPr>
      </w:pPr>
    </w:p>
    <w:p w14:paraId="1735BAD8" w14:textId="77777777" w:rsidR="009D22CF" w:rsidRPr="00360E55" w:rsidRDefault="009D22CF" w:rsidP="009D22CF">
      <w:pPr>
        <w:pStyle w:val="zhangjiep"/>
        <w:rPr>
          <w:rFonts w:asciiTheme="minorEastAsia" w:eastAsiaTheme="minorEastAsia" w:hAnsiTheme="minorEastAsia" w:cs="Times New Roman"/>
          <w:bCs/>
          <w:kern w:val="2"/>
        </w:rPr>
      </w:pPr>
      <w:bookmarkStart w:id="217" w:name="_Toc101354067"/>
      <w:r w:rsidRPr="00360E55">
        <w:rPr>
          <w:rFonts w:asciiTheme="minorEastAsia" w:eastAsiaTheme="minorEastAsia" w:hAnsiTheme="minorEastAsia" w:cs="Times New Roman"/>
          <w:bCs/>
          <w:kern w:val="2"/>
        </w:rPr>
        <w:t>4、 报告期末按债券品种分类的债券投资组合</w:t>
      </w:r>
      <w:bookmarkEnd w:id="217"/>
    </w:p>
    <w:p w14:paraId="034DB735" w14:textId="77777777" w:rsidR="009D22CF" w:rsidRDefault="009D22CF" w:rsidP="009D22CF">
      <w:pPr>
        <w:pStyle w:val="neirong"/>
        <w:ind w:firstLineChars="200" w:firstLine="480"/>
      </w:pPr>
      <w:r>
        <w:rPr>
          <w:rFonts w:hint="eastAsia"/>
        </w:rPr>
        <w:t>本基金本报告期末未持有债券。</w:t>
      </w:r>
    </w:p>
    <w:p w14:paraId="577A0B59" w14:textId="77777777" w:rsidR="009D22CF" w:rsidRDefault="009D22CF" w:rsidP="009D22CF">
      <w:pPr>
        <w:widowControl/>
        <w:jc w:val="left"/>
        <w:rPr>
          <w:rFonts w:ascii="宋体" w:eastAsia="宋体" w:hAnsi="宋体" w:cs="宋体"/>
          <w:kern w:val="0"/>
          <w:sz w:val="24"/>
          <w:szCs w:val="24"/>
        </w:rPr>
      </w:pPr>
    </w:p>
    <w:p w14:paraId="00123DCA" w14:textId="77777777" w:rsidR="009D22CF" w:rsidRPr="00360E55" w:rsidRDefault="009D22CF" w:rsidP="009D22CF">
      <w:pPr>
        <w:pStyle w:val="zhangjiep"/>
        <w:rPr>
          <w:rFonts w:asciiTheme="minorEastAsia" w:eastAsiaTheme="minorEastAsia" w:hAnsiTheme="minorEastAsia" w:cs="Times New Roman"/>
          <w:bCs/>
          <w:kern w:val="2"/>
        </w:rPr>
      </w:pPr>
      <w:bookmarkStart w:id="218" w:name="_Toc101354068"/>
      <w:r w:rsidRPr="00360E55">
        <w:rPr>
          <w:rFonts w:asciiTheme="minorEastAsia" w:eastAsiaTheme="minorEastAsia" w:hAnsiTheme="minorEastAsia" w:cs="Times New Roman"/>
          <w:bCs/>
          <w:kern w:val="2"/>
        </w:rPr>
        <w:t>5、</w:t>
      </w:r>
      <w:r w:rsidRPr="00360E55">
        <w:rPr>
          <w:rFonts w:asciiTheme="minorEastAsia" w:eastAsiaTheme="minorEastAsia" w:hAnsiTheme="minorEastAsia" w:cs="Times New Roman" w:hint="eastAsia"/>
          <w:bCs/>
          <w:kern w:val="2"/>
        </w:rPr>
        <w:t>报告期末按公允价值占基金资产净值比例大小排序的前五名债券投资明细</w:t>
      </w:r>
      <w:bookmarkEnd w:id="218"/>
    </w:p>
    <w:p w14:paraId="56D91A71" w14:textId="77777777" w:rsidR="009D22CF" w:rsidRDefault="009D22CF" w:rsidP="009D22CF">
      <w:pPr>
        <w:pStyle w:val="neirong"/>
        <w:ind w:firstLineChars="200" w:firstLine="480"/>
      </w:pPr>
      <w:r>
        <w:rPr>
          <w:rFonts w:hint="eastAsia"/>
        </w:rPr>
        <w:t>本基金本报告期末未持有债券。</w:t>
      </w:r>
    </w:p>
    <w:p w14:paraId="61D83366" w14:textId="77777777" w:rsidR="009D22CF" w:rsidRDefault="009D22CF" w:rsidP="009D22CF">
      <w:pPr>
        <w:widowControl/>
        <w:jc w:val="left"/>
        <w:rPr>
          <w:rFonts w:ascii="宋体" w:eastAsia="宋体" w:hAnsi="宋体" w:cs="宋体"/>
          <w:kern w:val="0"/>
          <w:sz w:val="24"/>
          <w:szCs w:val="24"/>
        </w:rPr>
      </w:pPr>
    </w:p>
    <w:p w14:paraId="3E38A912" w14:textId="77777777" w:rsidR="009D22CF" w:rsidRPr="00360E55" w:rsidRDefault="009D22CF" w:rsidP="009D22CF">
      <w:pPr>
        <w:pStyle w:val="zhangjiep"/>
        <w:rPr>
          <w:rFonts w:asciiTheme="minorEastAsia" w:eastAsiaTheme="minorEastAsia" w:hAnsiTheme="minorEastAsia" w:cs="Times New Roman"/>
          <w:bCs/>
          <w:kern w:val="2"/>
        </w:rPr>
      </w:pPr>
      <w:bookmarkStart w:id="219" w:name="_Toc101354069"/>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19"/>
    </w:p>
    <w:p w14:paraId="1EBAE94A" w14:textId="77777777" w:rsidR="009D22CF" w:rsidRDefault="009D22CF" w:rsidP="009D22CF">
      <w:pPr>
        <w:pStyle w:val="neirong"/>
        <w:ind w:firstLineChars="200" w:firstLine="480"/>
      </w:pPr>
      <w:r>
        <w:rPr>
          <w:rFonts w:hint="eastAsia"/>
        </w:rPr>
        <w:t>本基金本报告期末未持有资产支持证券。</w:t>
      </w:r>
    </w:p>
    <w:p w14:paraId="039475E2" w14:textId="77777777" w:rsidR="009D22CF" w:rsidRDefault="009D22CF" w:rsidP="009D22CF">
      <w:pPr>
        <w:widowControl/>
        <w:jc w:val="left"/>
        <w:rPr>
          <w:rFonts w:ascii="宋体" w:eastAsia="宋体" w:hAnsi="宋体" w:cs="宋体"/>
          <w:kern w:val="0"/>
          <w:sz w:val="24"/>
          <w:szCs w:val="24"/>
        </w:rPr>
      </w:pPr>
    </w:p>
    <w:p w14:paraId="717B02D7" w14:textId="77777777" w:rsidR="009D22CF" w:rsidRPr="00360E55" w:rsidRDefault="009D22CF" w:rsidP="009D22CF">
      <w:pPr>
        <w:pStyle w:val="zhangjiep"/>
        <w:rPr>
          <w:rFonts w:asciiTheme="minorEastAsia" w:eastAsiaTheme="minorEastAsia" w:hAnsiTheme="minorEastAsia" w:cs="Times New Roman"/>
          <w:bCs/>
          <w:kern w:val="2"/>
        </w:rPr>
      </w:pPr>
      <w:bookmarkStart w:id="220" w:name="_Toc101354070"/>
      <w:r w:rsidRPr="00360E55">
        <w:rPr>
          <w:rFonts w:asciiTheme="minorEastAsia" w:eastAsiaTheme="minorEastAsia" w:hAnsiTheme="minorEastAsia" w:cs="Times New Roman"/>
          <w:bCs/>
          <w:kern w:val="2"/>
        </w:rPr>
        <w:t>7、</w:t>
      </w:r>
      <w:r w:rsidRPr="00360E55">
        <w:rPr>
          <w:rFonts w:asciiTheme="minorEastAsia" w:eastAsiaTheme="minorEastAsia" w:hAnsiTheme="minorEastAsia" w:cs="Times New Roman" w:hint="eastAsia"/>
          <w:bCs/>
          <w:kern w:val="2"/>
        </w:rPr>
        <w:t>报告期末按公允价值占基金资产净值比例大小排序的前五名贵金属投资明细</w:t>
      </w:r>
      <w:bookmarkEnd w:id="220"/>
    </w:p>
    <w:p w14:paraId="1728E499" w14:textId="77777777" w:rsidR="009D22CF" w:rsidRDefault="009D22CF" w:rsidP="009D22CF">
      <w:pPr>
        <w:pStyle w:val="neirong"/>
        <w:ind w:firstLineChars="200" w:firstLine="480"/>
      </w:pPr>
      <w:r>
        <w:rPr>
          <w:rFonts w:hint="eastAsia"/>
        </w:rPr>
        <w:t>本基金本报告期末未持有贵金属。</w:t>
      </w:r>
    </w:p>
    <w:p w14:paraId="16D68A0A" w14:textId="77777777" w:rsidR="009D22CF" w:rsidRDefault="009D22CF" w:rsidP="009D22CF">
      <w:pPr>
        <w:widowControl/>
        <w:jc w:val="left"/>
        <w:rPr>
          <w:rFonts w:ascii="宋体" w:eastAsia="宋体" w:hAnsi="宋体" w:cs="宋体"/>
          <w:kern w:val="0"/>
          <w:sz w:val="24"/>
          <w:szCs w:val="24"/>
        </w:rPr>
      </w:pPr>
    </w:p>
    <w:p w14:paraId="3F7A6DE9" w14:textId="77777777" w:rsidR="009D22CF" w:rsidRPr="00360E55" w:rsidRDefault="009D22CF" w:rsidP="009D22CF">
      <w:pPr>
        <w:pStyle w:val="zhangjiep"/>
        <w:rPr>
          <w:rFonts w:asciiTheme="minorEastAsia" w:eastAsiaTheme="minorEastAsia" w:hAnsiTheme="minorEastAsia" w:cs="Times New Roman"/>
          <w:bCs/>
          <w:kern w:val="2"/>
        </w:rPr>
      </w:pPr>
      <w:bookmarkStart w:id="221" w:name="_Toc101354071"/>
      <w:r w:rsidRPr="00360E55">
        <w:rPr>
          <w:rFonts w:asciiTheme="minorEastAsia" w:eastAsiaTheme="minorEastAsia" w:hAnsiTheme="minorEastAsia" w:cs="Times New Roman"/>
          <w:bCs/>
          <w:kern w:val="2"/>
        </w:rPr>
        <w:t>8、</w:t>
      </w:r>
      <w:r w:rsidRPr="00360E55">
        <w:rPr>
          <w:rFonts w:asciiTheme="minorEastAsia" w:eastAsiaTheme="minorEastAsia" w:hAnsiTheme="minorEastAsia" w:cs="Times New Roman" w:hint="eastAsia"/>
          <w:bCs/>
          <w:kern w:val="2"/>
        </w:rPr>
        <w:t>报告期末按公允价值占基金资产净值比例大小排序的前五名权证投资明细</w:t>
      </w:r>
      <w:bookmarkEnd w:id="221"/>
    </w:p>
    <w:p w14:paraId="56D75A09" w14:textId="77777777" w:rsidR="009D22CF" w:rsidRDefault="009D22CF" w:rsidP="009D22CF">
      <w:pPr>
        <w:pStyle w:val="neirong"/>
        <w:ind w:firstLineChars="200" w:firstLine="480"/>
      </w:pPr>
      <w:r>
        <w:rPr>
          <w:rFonts w:hint="eastAsia"/>
        </w:rPr>
        <w:t>本基金本报告期末未持有权证。</w:t>
      </w:r>
    </w:p>
    <w:p w14:paraId="1EA5F5AC" w14:textId="77777777" w:rsidR="009D22CF" w:rsidRDefault="009D22CF" w:rsidP="009D22CF">
      <w:pPr>
        <w:widowControl/>
        <w:jc w:val="left"/>
        <w:rPr>
          <w:rFonts w:ascii="宋体" w:eastAsia="宋体" w:hAnsi="宋体" w:cs="宋体"/>
          <w:kern w:val="0"/>
          <w:sz w:val="24"/>
          <w:szCs w:val="24"/>
        </w:rPr>
      </w:pPr>
    </w:p>
    <w:p w14:paraId="5FCE7843" w14:textId="77777777" w:rsidR="009D22CF" w:rsidRPr="00360E55" w:rsidRDefault="009D22CF" w:rsidP="009D22CF">
      <w:pPr>
        <w:pStyle w:val="zhangjiep"/>
        <w:rPr>
          <w:rFonts w:asciiTheme="minorEastAsia" w:eastAsiaTheme="minorEastAsia" w:hAnsiTheme="minorEastAsia" w:cs="Times New Roman"/>
          <w:bCs/>
          <w:kern w:val="2"/>
        </w:rPr>
      </w:pPr>
      <w:bookmarkStart w:id="222" w:name="_Toc101354072"/>
      <w:r w:rsidRPr="00360E55">
        <w:rPr>
          <w:rFonts w:asciiTheme="minorEastAsia" w:eastAsiaTheme="minorEastAsia" w:hAnsiTheme="minorEastAsia" w:cs="Times New Roman"/>
          <w:bCs/>
          <w:kern w:val="2"/>
        </w:rPr>
        <w:t>9、</w:t>
      </w:r>
      <w:r w:rsidRPr="00360E55">
        <w:rPr>
          <w:rFonts w:asciiTheme="minorEastAsia" w:eastAsiaTheme="minorEastAsia" w:hAnsiTheme="minorEastAsia" w:cs="Times New Roman" w:hint="eastAsia"/>
          <w:bCs/>
          <w:kern w:val="2"/>
        </w:rPr>
        <w:t>报告期末本基金投资的股指期货交易情况说明</w:t>
      </w:r>
      <w:bookmarkEnd w:id="222"/>
    </w:p>
    <w:p w14:paraId="0EE885B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报告期末本基金投资的股指期货持仓和损益明细</w:t>
      </w:r>
    </w:p>
    <w:p w14:paraId="095DD1F6" w14:textId="77777777" w:rsidR="009D22CF" w:rsidRDefault="009D22CF" w:rsidP="009D22CF">
      <w:pPr>
        <w:pStyle w:val="neirong"/>
        <w:ind w:firstLineChars="200" w:firstLine="480"/>
      </w:pPr>
      <w:r>
        <w:rPr>
          <w:rFonts w:hint="eastAsia"/>
        </w:rPr>
        <w:t>本基金本报告期末未投资股指期货。</w:t>
      </w:r>
    </w:p>
    <w:p w14:paraId="6F4C8B1A" w14:textId="77777777" w:rsidR="009D22CF" w:rsidRDefault="009D22CF" w:rsidP="009D22CF">
      <w:pPr>
        <w:widowControl/>
        <w:jc w:val="left"/>
        <w:rPr>
          <w:rFonts w:ascii="宋体" w:eastAsia="宋体" w:hAnsi="宋体" w:cs="宋体"/>
          <w:kern w:val="0"/>
          <w:sz w:val="24"/>
          <w:szCs w:val="24"/>
        </w:rPr>
      </w:pPr>
    </w:p>
    <w:p w14:paraId="6681623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本基金投资股指期货的投资政策</w:t>
      </w:r>
    </w:p>
    <w:p w14:paraId="0CA30A31" w14:textId="77777777" w:rsidR="009D22CF" w:rsidRDefault="009D22CF" w:rsidP="009D22CF">
      <w:pPr>
        <w:pStyle w:val="neirong"/>
        <w:spacing w:before="0"/>
        <w:ind w:firstLineChars="200" w:firstLine="480"/>
      </w:pPr>
      <w:r>
        <w:rPr>
          <w:rFonts w:hint="eastAsia"/>
        </w:rPr>
        <w:t>本基金本报告期末未投资股指期货。</w:t>
      </w:r>
    </w:p>
    <w:p w14:paraId="65CAC494" w14:textId="77777777" w:rsidR="009D22CF" w:rsidRDefault="009D22CF" w:rsidP="009D22CF">
      <w:pPr>
        <w:widowControl/>
        <w:jc w:val="left"/>
        <w:rPr>
          <w:rFonts w:ascii="宋体" w:eastAsia="宋体" w:hAnsi="宋体" w:cs="宋体"/>
          <w:kern w:val="0"/>
          <w:sz w:val="24"/>
          <w:szCs w:val="24"/>
        </w:rPr>
      </w:pPr>
    </w:p>
    <w:p w14:paraId="2EE4463F" w14:textId="77777777" w:rsidR="009D22CF" w:rsidRPr="00360E55" w:rsidRDefault="009D22CF" w:rsidP="009D22CF">
      <w:pPr>
        <w:pStyle w:val="zhangjiep"/>
        <w:rPr>
          <w:rFonts w:asciiTheme="minorEastAsia" w:eastAsiaTheme="minorEastAsia" w:hAnsiTheme="minorEastAsia" w:cs="Times New Roman"/>
          <w:bCs/>
          <w:kern w:val="2"/>
        </w:rPr>
      </w:pPr>
      <w:bookmarkStart w:id="223" w:name="_Toc101354073"/>
      <w:r w:rsidRPr="00360E55">
        <w:rPr>
          <w:rFonts w:asciiTheme="minorEastAsia" w:eastAsiaTheme="minorEastAsia" w:hAnsiTheme="minorEastAsia" w:cs="Times New Roman"/>
          <w:bCs/>
          <w:kern w:val="2"/>
        </w:rPr>
        <w:t>10、</w:t>
      </w:r>
      <w:r w:rsidRPr="00360E55">
        <w:rPr>
          <w:rFonts w:asciiTheme="minorEastAsia" w:eastAsiaTheme="minorEastAsia" w:hAnsiTheme="minorEastAsia" w:cs="Times New Roman" w:hint="eastAsia"/>
          <w:bCs/>
          <w:kern w:val="2"/>
        </w:rPr>
        <w:t>报告期末本基金投资的国债期货交易情况说明</w:t>
      </w:r>
      <w:bookmarkEnd w:id="223"/>
    </w:p>
    <w:p w14:paraId="0667A89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本期国债期货投资政策</w:t>
      </w:r>
    </w:p>
    <w:p w14:paraId="51BC850C" w14:textId="77777777" w:rsidR="009D22CF" w:rsidRDefault="009D22CF" w:rsidP="009D22CF">
      <w:pPr>
        <w:pStyle w:val="neirong"/>
        <w:spacing w:before="0"/>
        <w:ind w:firstLineChars="200" w:firstLine="480"/>
      </w:pPr>
      <w:r>
        <w:rPr>
          <w:rFonts w:hint="eastAsia"/>
        </w:rPr>
        <w:t xml:space="preserve">本基金本报告期末未投资国债期货。 </w:t>
      </w:r>
    </w:p>
    <w:p w14:paraId="4848FA6C" w14:textId="77777777" w:rsidR="009D22CF" w:rsidRPr="00360E55" w:rsidRDefault="009D22CF" w:rsidP="009D22CF">
      <w:pPr>
        <w:widowControl/>
        <w:jc w:val="left"/>
        <w:rPr>
          <w:rFonts w:asciiTheme="minorEastAsia" w:hAnsiTheme="minorEastAsia" w:cs="Times New Roman"/>
          <w:bCs/>
          <w:sz w:val="24"/>
          <w:szCs w:val="24"/>
        </w:rPr>
      </w:pPr>
    </w:p>
    <w:p w14:paraId="32BBCBA4"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 xml:space="preserve"> 报告期末本基金投资的国债期货持仓和损益明细</w:t>
      </w:r>
    </w:p>
    <w:p w14:paraId="69801437" w14:textId="77777777" w:rsidR="009D22CF" w:rsidRDefault="009D22CF" w:rsidP="009D22CF">
      <w:pPr>
        <w:pStyle w:val="neirong"/>
        <w:ind w:firstLineChars="200" w:firstLine="480"/>
      </w:pPr>
      <w:r>
        <w:rPr>
          <w:rFonts w:hint="eastAsia"/>
        </w:rPr>
        <w:t>本基金本报告期末未投资国债期货。 </w:t>
      </w:r>
    </w:p>
    <w:p w14:paraId="71946050" w14:textId="77777777" w:rsidR="009D22CF" w:rsidRDefault="009D22CF" w:rsidP="009D22CF">
      <w:pPr>
        <w:widowControl/>
        <w:jc w:val="left"/>
        <w:rPr>
          <w:rFonts w:ascii="宋体" w:eastAsia="宋体" w:hAnsi="宋体" w:cs="宋体"/>
          <w:kern w:val="0"/>
          <w:sz w:val="24"/>
          <w:szCs w:val="24"/>
        </w:rPr>
      </w:pPr>
    </w:p>
    <w:p w14:paraId="643FD13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本期国债期货投资评价</w:t>
      </w:r>
    </w:p>
    <w:p w14:paraId="7F498058" w14:textId="77777777" w:rsidR="009D22CF" w:rsidRDefault="009D22CF" w:rsidP="007B2A9B">
      <w:pPr>
        <w:pStyle w:val="neirong"/>
        <w:spacing w:before="0"/>
        <w:ind w:firstLineChars="200" w:firstLine="480"/>
      </w:pPr>
      <w:r>
        <w:rPr>
          <w:rFonts w:hint="eastAsia"/>
        </w:rPr>
        <w:t xml:space="preserve">本基金本报告期末未投资国债期货。 </w:t>
      </w:r>
    </w:p>
    <w:p w14:paraId="41CDA29C" w14:textId="77777777" w:rsidR="009D22CF" w:rsidRDefault="009D22CF" w:rsidP="009D22CF">
      <w:pPr>
        <w:widowControl/>
        <w:jc w:val="left"/>
        <w:rPr>
          <w:rFonts w:ascii="宋体" w:eastAsia="宋体" w:hAnsi="宋体" w:cs="宋体"/>
          <w:kern w:val="0"/>
          <w:sz w:val="24"/>
          <w:szCs w:val="24"/>
        </w:rPr>
      </w:pPr>
    </w:p>
    <w:p w14:paraId="08E41138" w14:textId="77777777" w:rsidR="009D22CF" w:rsidRPr="00360E55" w:rsidRDefault="009D22CF" w:rsidP="009D22CF">
      <w:pPr>
        <w:pStyle w:val="zhangjiep"/>
        <w:ind w:left="0"/>
        <w:rPr>
          <w:rFonts w:asciiTheme="minorEastAsia" w:eastAsiaTheme="minorEastAsia" w:hAnsiTheme="minorEastAsia" w:cs="Times New Roman"/>
          <w:bCs/>
          <w:kern w:val="2"/>
        </w:rPr>
      </w:pPr>
      <w:bookmarkStart w:id="224" w:name="_Toc101354074"/>
      <w:r w:rsidRPr="00360E55">
        <w:rPr>
          <w:rFonts w:asciiTheme="minorEastAsia" w:eastAsiaTheme="minorEastAsia" w:hAnsiTheme="minorEastAsia" w:cs="Times New Roman"/>
          <w:bCs/>
          <w:kern w:val="2"/>
        </w:rPr>
        <w:t>11、</w:t>
      </w:r>
      <w:r w:rsidRPr="00360E55">
        <w:rPr>
          <w:rFonts w:asciiTheme="minorEastAsia" w:eastAsiaTheme="minorEastAsia" w:hAnsiTheme="minorEastAsia" w:cs="Times New Roman" w:hint="eastAsia"/>
          <w:bCs/>
          <w:kern w:val="2"/>
        </w:rPr>
        <w:t>投资组合报告附注</w:t>
      </w:r>
      <w:bookmarkEnd w:id="224"/>
      <w:r w:rsidRPr="00360E55">
        <w:rPr>
          <w:rFonts w:asciiTheme="minorEastAsia" w:eastAsiaTheme="minorEastAsia" w:hAnsiTheme="minorEastAsia" w:cs="Times New Roman"/>
          <w:bCs/>
          <w:kern w:val="2"/>
        </w:rPr>
        <w:t xml:space="preserve"> </w:t>
      </w:r>
    </w:p>
    <w:p w14:paraId="64BDBA25" w14:textId="387874D1" w:rsidR="000C65D8" w:rsidRPr="000C65D8" w:rsidRDefault="009D22CF" w:rsidP="000C65D8">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000C65D8" w:rsidRPr="000C65D8">
        <w:rPr>
          <w:rFonts w:asciiTheme="minorEastAsia" w:eastAsiaTheme="minorEastAsia" w:hAnsiTheme="minorEastAsia" w:cs="Times New Roman" w:hint="eastAsia"/>
          <w:bCs/>
          <w:kern w:val="2"/>
        </w:rPr>
        <w:t>本基金投资的前十名证券的发行主体中，</w:t>
      </w:r>
      <w:proofErr w:type="gramStart"/>
      <w:r w:rsidR="000C65D8" w:rsidRPr="000C65D8">
        <w:rPr>
          <w:rFonts w:asciiTheme="minorEastAsia" w:eastAsiaTheme="minorEastAsia" w:hAnsiTheme="minorEastAsia" w:cs="Times New Roman" w:hint="eastAsia"/>
          <w:bCs/>
          <w:kern w:val="2"/>
        </w:rPr>
        <w:t>华鲁恒升在</w:t>
      </w:r>
      <w:proofErr w:type="gramEnd"/>
      <w:r w:rsidR="000C65D8" w:rsidRPr="000C65D8">
        <w:rPr>
          <w:rFonts w:asciiTheme="minorEastAsia" w:eastAsiaTheme="minorEastAsia" w:hAnsiTheme="minorEastAsia" w:cs="Times New Roman" w:hint="eastAsia"/>
          <w:bCs/>
          <w:kern w:val="2"/>
        </w:rPr>
        <w:t>报告编制日前一年内曾因提供虚假资料证明文件受到中华人民共和国黄岛海关处罚。欧派家居在报告编制日前一年内曾因违反海关监管规定、未依法履行其他职责受到中华人民共和国天河海关及广东省通信管理局的处罚。</w:t>
      </w:r>
    </w:p>
    <w:p w14:paraId="5D9B0212" w14:textId="77777777" w:rsidR="000C65D8" w:rsidRPr="000C65D8"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6A596132" w14:textId="7DDE3C5E" w:rsidR="000C65D8" w:rsidRPr="00360E55"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0683C3B3" w14:textId="77777777" w:rsidR="009D22CF" w:rsidRPr="00360E55" w:rsidRDefault="009D22CF" w:rsidP="00447A61">
      <w:pPr>
        <w:pStyle w:val="zhangjiep2"/>
        <w:ind w:firstLineChars="200" w:firstLine="480"/>
        <w:rPr>
          <w:rFonts w:asciiTheme="minorEastAsia" w:eastAsiaTheme="minorEastAsia" w:hAnsiTheme="minorEastAsia" w:cs="Times New Roman"/>
          <w:bCs/>
          <w:kern w:val="2"/>
        </w:rPr>
      </w:pPr>
    </w:p>
    <w:p w14:paraId="1D04BE6A" w14:textId="3BE638C0" w:rsidR="009D22CF"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本基金投资的前十名股票没有超出基金合同规定的备选股票库。</w:t>
      </w:r>
    </w:p>
    <w:p w14:paraId="0A1C005C" w14:textId="77777777" w:rsidR="009D22CF" w:rsidRPr="00360E55" w:rsidRDefault="009D22CF" w:rsidP="009D22CF">
      <w:pPr>
        <w:pStyle w:val="zhangjiep2"/>
        <w:rPr>
          <w:rFonts w:asciiTheme="minorEastAsia" w:eastAsiaTheme="minorEastAsia" w:hAnsiTheme="minorEastAsia" w:cs="Times New Roman"/>
          <w:bCs/>
          <w:kern w:val="2"/>
        </w:rPr>
      </w:pPr>
    </w:p>
    <w:p w14:paraId="3F41723E"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9D22CF" w14:paraId="179CC14D"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4CC89089" w14:textId="77777777" w:rsidR="009D22CF" w:rsidRDefault="009D22CF" w:rsidP="00360E55">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55DB3B5" w14:textId="77777777" w:rsidR="009D22CF" w:rsidRDefault="009D22CF" w:rsidP="00360E55">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6C3FBB9" w14:textId="77777777" w:rsidR="009D22CF" w:rsidRDefault="009D22CF" w:rsidP="00360E55">
            <w:pPr>
              <w:pStyle w:val="biaogecenter"/>
              <w:wordWrap w:val="0"/>
            </w:pPr>
            <w:r>
              <w:rPr>
                <w:rFonts w:hint="eastAsia"/>
              </w:rPr>
              <w:t>金额(元)</w:t>
            </w:r>
          </w:p>
        </w:tc>
      </w:tr>
      <w:tr w:rsidR="000C65D8" w14:paraId="1E9C04AE"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3B05952" w14:textId="77777777" w:rsidR="000C65D8" w:rsidRDefault="000C65D8" w:rsidP="000C65D8">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F5FA163" w14:textId="77777777" w:rsidR="000C65D8" w:rsidRDefault="000C65D8" w:rsidP="000C65D8">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BF43E2" w14:textId="5FEBF230" w:rsidR="000C65D8" w:rsidRDefault="000C65D8" w:rsidP="000C65D8">
            <w:pPr>
              <w:pStyle w:val="biaogeright"/>
              <w:wordWrap w:val="0"/>
            </w:pPr>
            <w:r>
              <w:t>10,699,191.30</w:t>
            </w:r>
          </w:p>
        </w:tc>
      </w:tr>
      <w:tr w:rsidR="000C65D8" w14:paraId="4A4C36F9"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26C36F0" w14:textId="77777777" w:rsidR="000C65D8" w:rsidRDefault="000C65D8" w:rsidP="000C65D8">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C848A13" w14:textId="77777777" w:rsidR="000C65D8" w:rsidRDefault="000C65D8" w:rsidP="000C65D8">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3B1E287" w14:textId="79B6F4AD" w:rsidR="000C65D8" w:rsidRDefault="000C65D8" w:rsidP="000C65D8">
            <w:pPr>
              <w:pStyle w:val="biaogeright"/>
              <w:wordWrap w:val="0"/>
            </w:pPr>
            <w:r>
              <w:t>-</w:t>
            </w:r>
          </w:p>
        </w:tc>
      </w:tr>
      <w:tr w:rsidR="000C65D8" w14:paraId="387E5F0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8E5D7CE" w14:textId="77777777" w:rsidR="000C65D8" w:rsidRDefault="000C65D8" w:rsidP="000C65D8">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494E283" w14:textId="77777777" w:rsidR="000C65D8" w:rsidRDefault="000C65D8" w:rsidP="000C65D8">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C28BE9" w14:textId="7AD5777F" w:rsidR="000C65D8" w:rsidRDefault="000C65D8" w:rsidP="000C65D8">
            <w:pPr>
              <w:pStyle w:val="biaogeright"/>
              <w:wordWrap w:val="0"/>
            </w:pPr>
            <w:r>
              <w:t>-</w:t>
            </w:r>
          </w:p>
        </w:tc>
      </w:tr>
      <w:tr w:rsidR="000C65D8" w14:paraId="649232EC"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3118E33" w14:textId="77777777" w:rsidR="000C65D8" w:rsidRDefault="000C65D8" w:rsidP="000C65D8">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892CDE" w14:textId="77777777" w:rsidR="000C65D8" w:rsidRDefault="000C65D8" w:rsidP="000C65D8">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08B2188" w14:textId="6A563DA4" w:rsidR="000C65D8" w:rsidRDefault="000C65D8" w:rsidP="000C65D8">
            <w:pPr>
              <w:pStyle w:val="biaogeright"/>
              <w:wordWrap w:val="0"/>
            </w:pPr>
            <w:r>
              <w:t>-</w:t>
            </w:r>
          </w:p>
        </w:tc>
      </w:tr>
      <w:tr w:rsidR="000C65D8" w14:paraId="4919D7E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57B883BD" w14:textId="77777777" w:rsidR="000C65D8" w:rsidRDefault="000C65D8" w:rsidP="000C65D8">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CA2DB1A" w14:textId="77777777" w:rsidR="000C65D8" w:rsidRDefault="000C65D8" w:rsidP="000C65D8">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BC4E6F" w14:textId="0987BC2F" w:rsidR="000C65D8" w:rsidRDefault="000C65D8" w:rsidP="000C65D8">
            <w:pPr>
              <w:pStyle w:val="biaogeright"/>
              <w:wordWrap w:val="0"/>
            </w:pPr>
            <w:r>
              <w:t>-</w:t>
            </w:r>
          </w:p>
        </w:tc>
      </w:tr>
      <w:tr w:rsidR="000C65D8" w14:paraId="7A9E5023"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F7DBCF8" w14:textId="77777777" w:rsidR="000C65D8" w:rsidRDefault="000C65D8" w:rsidP="000C65D8">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5C76B6F" w14:textId="77777777" w:rsidR="000C65D8" w:rsidRDefault="000C65D8" w:rsidP="000C65D8">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E714630" w14:textId="374B175D" w:rsidR="000C65D8" w:rsidRDefault="000C65D8" w:rsidP="000C65D8">
            <w:pPr>
              <w:pStyle w:val="biaogeright"/>
              <w:wordWrap w:val="0"/>
            </w:pPr>
            <w:r>
              <w:t>-</w:t>
            </w:r>
          </w:p>
        </w:tc>
      </w:tr>
      <w:tr w:rsidR="000C65D8" w14:paraId="2A396EFA"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26755177" w14:textId="77777777" w:rsidR="000C65D8" w:rsidRDefault="000C65D8" w:rsidP="000C65D8">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DC31AB8" w14:textId="77777777" w:rsidR="000C65D8" w:rsidRDefault="000C65D8" w:rsidP="000C65D8">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0E4F28A" w14:textId="56CC1EC7" w:rsidR="000C65D8" w:rsidRDefault="000C65D8" w:rsidP="000C65D8">
            <w:pPr>
              <w:pStyle w:val="biaogeright"/>
              <w:wordWrap w:val="0"/>
            </w:pPr>
            <w:r>
              <w:t>-</w:t>
            </w:r>
          </w:p>
        </w:tc>
      </w:tr>
      <w:tr w:rsidR="000C65D8" w14:paraId="4096C318"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863344C" w14:textId="77777777" w:rsidR="000C65D8" w:rsidRDefault="000C65D8" w:rsidP="000C65D8">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DA52C1" w14:textId="77777777" w:rsidR="000C65D8" w:rsidRDefault="000C65D8" w:rsidP="000C65D8">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A5756E" w14:textId="6FC5A9E2" w:rsidR="000C65D8" w:rsidRDefault="000C65D8" w:rsidP="000C65D8">
            <w:pPr>
              <w:pStyle w:val="biaogeright"/>
              <w:wordWrap w:val="0"/>
            </w:pPr>
            <w:r>
              <w:t>10,699,191.30</w:t>
            </w:r>
          </w:p>
        </w:tc>
      </w:tr>
    </w:tbl>
    <w:p w14:paraId="72C74A28" w14:textId="77777777" w:rsidR="009D22CF" w:rsidRDefault="009D22CF" w:rsidP="009D22CF">
      <w:pPr>
        <w:widowControl/>
        <w:jc w:val="left"/>
        <w:rPr>
          <w:rFonts w:ascii="宋体" w:eastAsia="宋体" w:hAnsi="宋体" w:cs="宋体"/>
          <w:kern w:val="0"/>
          <w:sz w:val="24"/>
          <w:szCs w:val="24"/>
        </w:rPr>
      </w:pPr>
    </w:p>
    <w:p w14:paraId="6274C396"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4）</w:t>
      </w:r>
      <w:r w:rsidRPr="00360E55">
        <w:rPr>
          <w:rFonts w:asciiTheme="minorEastAsia" w:eastAsiaTheme="minorEastAsia" w:hAnsiTheme="minorEastAsia" w:cs="Times New Roman" w:hint="eastAsia"/>
          <w:bCs/>
          <w:kern w:val="2"/>
        </w:rPr>
        <w:t>报告期末持有的处于转股期的可转换债券明细</w:t>
      </w:r>
    </w:p>
    <w:p w14:paraId="3480306D" w14:textId="77777777" w:rsidR="009D22CF" w:rsidRDefault="009D22CF" w:rsidP="009D22CF">
      <w:pPr>
        <w:pStyle w:val="neirong"/>
        <w:ind w:firstLineChars="200" w:firstLine="480"/>
      </w:pPr>
      <w:r>
        <w:rPr>
          <w:rFonts w:hint="eastAsia"/>
        </w:rPr>
        <w:t>本基金本报告期末未持有处于转股期的可转换债券。</w:t>
      </w:r>
    </w:p>
    <w:p w14:paraId="34CEA4C2" w14:textId="77777777" w:rsidR="009D22CF" w:rsidRDefault="009D22CF" w:rsidP="009D22CF">
      <w:pPr>
        <w:widowControl/>
        <w:jc w:val="left"/>
        <w:rPr>
          <w:rFonts w:ascii="宋体" w:eastAsia="宋体" w:hAnsi="宋体" w:cs="宋体"/>
          <w:kern w:val="0"/>
          <w:sz w:val="24"/>
          <w:szCs w:val="24"/>
        </w:rPr>
      </w:pPr>
    </w:p>
    <w:p w14:paraId="7693742D"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5） 报告</w:t>
      </w:r>
      <w:proofErr w:type="gramStart"/>
      <w:r w:rsidRPr="00360E55">
        <w:rPr>
          <w:rFonts w:asciiTheme="minorEastAsia" w:eastAsiaTheme="minorEastAsia" w:hAnsiTheme="minorEastAsia" w:cs="Times New Roman" w:hint="eastAsia"/>
          <w:bCs/>
          <w:kern w:val="2"/>
        </w:rPr>
        <w:t>期末前</w:t>
      </w:r>
      <w:proofErr w:type="gramEnd"/>
      <w:r w:rsidRPr="00360E55">
        <w:rPr>
          <w:rFonts w:asciiTheme="minorEastAsia" w:eastAsiaTheme="minorEastAsia" w:hAnsiTheme="minorEastAsia" w:cs="Times New Roman" w:hint="eastAsia"/>
          <w:bCs/>
          <w:kern w:val="2"/>
        </w:rPr>
        <w:t>十名股票中存在流通受限情况的说明</w:t>
      </w:r>
    </w:p>
    <w:p w14:paraId="11DCCA0D" w14:textId="77777777" w:rsidR="009D22CF" w:rsidRDefault="009D22CF" w:rsidP="009D22CF">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5E40172F" w14:textId="77777777" w:rsidR="009D22CF" w:rsidRDefault="009D22CF" w:rsidP="009D22CF">
      <w:pPr>
        <w:widowControl/>
        <w:jc w:val="left"/>
        <w:rPr>
          <w:rFonts w:ascii="宋体" w:eastAsia="宋体" w:hAnsi="宋体" w:cs="宋体"/>
          <w:kern w:val="0"/>
          <w:sz w:val="24"/>
          <w:szCs w:val="24"/>
        </w:rPr>
      </w:pPr>
    </w:p>
    <w:p w14:paraId="5BC64455"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投资组合报告附注的其他文字描述部分</w:t>
      </w:r>
    </w:p>
    <w:p w14:paraId="3F3D1DA3" w14:textId="7C6BCC99" w:rsidR="00E92997" w:rsidRDefault="009D22CF" w:rsidP="007B2A9B">
      <w:pPr>
        <w:spacing w:line="360" w:lineRule="auto"/>
        <w:ind w:firstLineChars="200" w:firstLine="480"/>
        <w:rPr>
          <w:rFonts w:asciiTheme="minorEastAsia" w:hAnsiTheme="minorEastAsia" w:cs="Times New Roman"/>
          <w:bCs/>
          <w:sz w:val="24"/>
          <w:szCs w:val="24"/>
        </w:rPr>
      </w:pPr>
      <w:r w:rsidRPr="007B2A9B">
        <w:rPr>
          <w:rFonts w:asciiTheme="minorEastAsia" w:hAnsiTheme="minorEastAsia" w:cs="Times New Roman" w:hint="eastAsia"/>
          <w:bCs/>
          <w:sz w:val="24"/>
          <w:szCs w:val="24"/>
        </w:rPr>
        <w:t>由于四舍五入原因，分项之和与合计可能有尾差。</w:t>
      </w:r>
    </w:p>
    <w:p w14:paraId="4E94F9F9" w14:textId="77777777" w:rsidR="009D22CF" w:rsidRDefault="009D22CF" w:rsidP="009D22CF">
      <w:pPr>
        <w:spacing w:line="360" w:lineRule="auto"/>
        <w:ind w:firstLineChars="200" w:firstLine="480"/>
        <w:rPr>
          <w:rFonts w:asciiTheme="minorEastAsia" w:hAnsiTheme="minorEastAsia" w:cs="Times New Roman"/>
          <w:bCs/>
          <w:sz w:val="24"/>
          <w:szCs w:val="24"/>
        </w:rPr>
      </w:pPr>
    </w:p>
    <w:p w14:paraId="51DC53BF" w14:textId="629BED89" w:rsidR="00485170" w:rsidRPr="007B2A9B" w:rsidRDefault="00485170" w:rsidP="007B2A9B">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7597A381" w14:textId="49707495" w:rsidR="00485170" w:rsidRPr="007B2A9B" w:rsidRDefault="00485170" w:rsidP="007B2A9B">
      <w:pPr>
        <w:spacing w:line="360" w:lineRule="auto"/>
        <w:ind w:firstLineChars="200" w:firstLine="480"/>
        <w:rPr>
          <w:rFonts w:asciiTheme="minorEastAsia" w:hAnsiTheme="minorEastAsia" w:cs="Times New Roman"/>
          <w:bCs/>
          <w:sz w:val="24"/>
          <w:szCs w:val="24"/>
        </w:rPr>
      </w:pPr>
      <w:bookmarkStart w:id="225" w:name="_Toc416264546"/>
      <w:bookmarkStart w:id="226" w:name="_Toc68266297"/>
      <w:bookmarkStart w:id="227" w:name="_Toc31469"/>
      <w:bookmarkStart w:id="228" w:name="_Toc123102458"/>
      <w:bookmarkStart w:id="229" w:name="_Toc14725"/>
      <w:bookmarkStart w:id="230" w:name="_Toc26152"/>
      <w:bookmarkStart w:id="231" w:name="_Toc139991741"/>
      <w:bookmarkStart w:id="232" w:name="_Toc123112239"/>
      <w:bookmarkStart w:id="233" w:name="_Toc79392624"/>
      <w:bookmarkStart w:id="234" w:name="_Toc19520"/>
      <w:bookmarkStart w:id="235" w:name="_Toc141703891"/>
      <w:bookmarkStart w:id="236" w:name="_Toc48649710"/>
      <w:bookmarkStart w:id="237" w:name="_Toc123051457"/>
      <w:bookmarkStart w:id="238" w:name="_Toc22674"/>
      <w:bookmarkStart w:id="239" w:name="_Toc21886"/>
      <w:bookmarkStart w:id="240" w:name="_Toc16789"/>
      <w:bookmarkStart w:id="241" w:name="_Toc352229757"/>
      <w:bookmarkStart w:id="242" w:name="_Toc98560357"/>
      <w:bookmarkStart w:id="243" w:name="_Toc26383"/>
      <w:bookmarkStart w:id="244" w:name="_Toc26084"/>
      <w:bookmarkStart w:id="245" w:name="_Toc2255"/>
      <w:bookmarkStart w:id="246" w:name="_Toc3244"/>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7B2A9B">
        <w:rPr>
          <w:rFonts w:asciiTheme="minorEastAsia" w:hAnsiTheme="minorEastAsia" w:cs="Times New Roman"/>
          <w:bCs/>
          <w:sz w:val="24"/>
          <w:szCs w:val="24"/>
        </w:rPr>
        <w:t>1</w:t>
      </w:r>
      <w:r w:rsidRPr="007B2A9B">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D597994" w14:textId="77777777" w:rsidR="00C9183C" w:rsidRDefault="00C9183C" w:rsidP="00C9183C">
      <w:pPr>
        <w:spacing w:line="360" w:lineRule="auto"/>
        <w:rPr>
          <w:rFonts w:ascii="宋体" w:hAnsi="宋体"/>
          <w:bCs/>
          <w:szCs w:val="21"/>
        </w:rPr>
      </w:pPr>
      <w:r>
        <w:rPr>
          <w:rFonts w:ascii="宋体" w:hAnsi="宋体" w:hint="eastAsia"/>
          <w:bCs/>
          <w:szCs w:val="21"/>
        </w:rPr>
        <w:t>（1）</w:t>
      </w:r>
      <w:r w:rsidRPr="00966EA2">
        <w:rPr>
          <w:rFonts w:ascii="宋体" w:hAnsi="宋体" w:hint="eastAsia"/>
          <w:bCs/>
          <w:szCs w:val="21"/>
        </w:rPr>
        <w:t>富荣福银混合A</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C9183C" w14:paraId="6F6E8B47"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1C9A0E24" w14:textId="77777777" w:rsidR="00C9183C" w:rsidRDefault="00C9183C" w:rsidP="00360E55">
            <w:pPr>
              <w:pStyle w:val="biaogeleft"/>
              <w:wordWrap w:val="0"/>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D1D39CB" w14:textId="77777777" w:rsidR="00C9183C" w:rsidRDefault="00C9183C" w:rsidP="00360E55">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53EFBDC" w14:textId="77777777" w:rsidR="00C9183C" w:rsidRDefault="00C9183C" w:rsidP="00360E55">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1C50FBF8" w14:textId="77777777" w:rsidR="00C9183C" w:rsidRDefault="00C9183C" w:rsidP="00360E55">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69DF12C9" w14:textId="77777777" w:rsidR="00C9183C" w:rsidRDefault="00C9183C" w:rsidP="00360E55">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DE0A3FA" w14:textId="77777777" w:rsidR="00C9183C" w:rsidRDefault="00C9183C" w:rsidP="00360E55">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DFF8A6F" w14:textId="77777777" w:rsidR="00C9183C" w:rsidRDefault="00C9183C" w:rsidP="00360E55">
            <w:pPr>
              <w:pStyle w:val="biaogecenter"/>
              <w:wordWrap w:val="0"/>
            </w:pPr>
            <w:r>
              <w:rPr>
                <w:rFonts w:hint="eastAsia"/>
              </w:rPr>
              <w:t>②-④</w:t>
            </w:r>
          </w:p>
        </w:tc>
      </w:tr>
      <w:tr w:rsidR="00C9183C" w14:paraId="2DC73B14"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EE22384" w14:textId="77777777" w:rsidR="00C9183C" w:rsidRDefault="00C9183C" w:rsidP="00360E55">
            <w:pPr>
              <w:pStyle w:val="biaogeleft"/>
              <w:wordWrap w:val="0"/>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4479818E" w14:textId="77777777" w:rsidR="00C9183C" w:rsidRDefault="00C9183C" w:rsidP="00360E55">
            <w:pPr>
              <w:pStyle w:val="biaogecenter"/>
              <w:wordWrap w:val="0"/>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46BEF25" w14:textId="77777777" w:rsidR="00C9183C" w:rsidRDefault="00C9183C" w:rsidP="00360E55">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BC207A7" w14:textId="77777777" w:rsidR="00C9183C" w:rsidRDefault="00C9183C" w:rsidP="00360E55">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1DAC67C3" w14:textId="77777777" w:rsidR="00C9183C" w:rsidRDefault="00C9183C" w:rsidP="00360E55">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7A15725D" w14:textId="77777777" w:rsidR="00C9183C" w:rsidRDefault="00C9183C" w:rsidP="00360E55">
            <w:pPr>
              <w:pStyle w:val="biaogecenter"/>
              <w:wordWrap w:val="0"/>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23D1416A" w14:textId="77777777" w:rsidR="00C9183C" w:rsidRDefault="00C9183C" w:rsidP="00360E55">
            <w:pPr>
              <w:pStyle w:val="biaogecenter"/>
              <w:wordWrap w:val="0"/>
            </w:pPr>
            <w:r>
              <w:rPr>
                <w:rFonts w:hint="eastAsia"/>
              </w:rPr>
              <w:t>0.43%</w:t>
            </w:r>
          </w:p>
        </w:tc>
      </w:tr>
      <w:tr w:rsidR="000C65D8" w14:paraId="2CB03ADB"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4F323140" w14:textId="0D132B08" w:rsidR="000C65D8" w:rsidRDefault="000C65D8" w:rsidP="000C65D8">
            <w:pPr>
              <w:pStyle w:val="biaogeleft"/>
              <w:wordWrap w:val="0"/>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3984CED" w14:textId="336682FC" w:rsidR="000C65D8" w:rsidRDefault="000C65D8" w:rsidP="000C65D8">
            <w:pPr>
              <w:pStyle w:val="biaogecenter"/>
              <w:wordWrap w:val="0"/>
            </w:pPr>
            <w:r w:rsidRPr="0001102E">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4CBF06C" w14:textId="7EBBD669"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6ED32E48" w14:textId="071D6452"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36A37233" w14:textId="0D9E601B"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3760D3B0" w14:textId="0FD995C6" w:rsidR="000C65D8" w:rsidRDefault="000C65D8" w:rsidP="000C65D8">
            <w:pPr>
              <w:pStyle w:val="biaogecenter"/>
              <w:wordWrap w:val="0"/>
            </w:pPr>
            <w:r w:rsidRPr="0001102E">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8A5D384" w14:textId="2953759E" w:rsidR="000C65D8" w:rsidRDefault="000C65D8" w:rsidP="000C65D8">
            <w:pPr>
              <w:pStyle w:val="biaogecenter"/>
              <w:wordWrap w:val="0"/>
            </w:pPr>
            <w:r w:rsidRPr="0001102E">
              <w:rPr>
                <w:rFonts w:hAnsi="等线"/>
                <w:color w:val="000000"/>
              </w:rPr>
              <w:t>0.38%</w:t>
            </w:r>
          </w:p>
        </w:tc>
      </w:tr>
      <w:tr w:rsidR="000C65D8" w14:paraId="3ECE20AE"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FCEBD78" w14:textId="01D3FA15" w:rsidR="000C65D8" w:rsidRDefault="000C65D8" w:rsidP="000C65D8">
            <w:pPr>
              <w:pStyle w:val="biaogeleft"/>
              <w:wordWrap w:val="0"/>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3947A399" w14:textId="3C2D9646" w:rsidR="000C65D8" w:rsidRDefault="000C65D8" w:rsidP="000C65D8">
            <w:pPr>
              <w:pStyle w:val="biaogecenter"/>
              <w:wordWrap w:val="0"/>
            </w:pPr>
            <w:r>
              <w:t>-13.69%</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C5BF9EE" w14:textId="3BEAE070"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F8FCEAB" w14:textId="3CB0ED79"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AF83A3C" w14:textId="6A930B0E"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FDEC78A" w14:textId="261BF898" w:rsidR="000C65D8" w:rsidRDefault="000C65D8" w:rsidP="000C65D8">
            <w:pPr>
              <w:pStyle w:val="biaogecenter"/>
              <w:wordWrap w:val="0"/>
            </w:pPr>
            <w:r>
              <w:t>0.07%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099FEBB" w14:textId="1A1CB743" w:rsidR="000C65D8" w:rsidRDefault="000C65D8" w:rsidP="000C65D8">
            <w:pPr>
              <w:pStyle w:val="biaogecenter"/>
              <w:wordWrap w:val="0"/>
            </w:pPr>
            <w:r>
              <w:t>0.39%</w:t>
            </w:r>
          </w:p>
        </w:tc>
      </w:tr>
    </w:tbl>
    <w:p w14:paraId="04C87766" w14:textId="77777777" w:rsidR="00C9183C" w:rsidRDefault="00C9183C" w:rsidP="00C9183C">
      <w:pPr>
        <w:spacing w:line="360" w:lineRule="auto"/>
        <w:rPr>
          <w:rFonts w:ascii="宋体" w:hAnsi="宋体"/>
          <w:bCs/>
          <w:szCs w:val="21"/>
        </w:rPr>
      </w:pPr>
    </w:p>
    <w:p w14:paraId="199942C6" w14:textId="77777777" w:rsidR="00C9183C" w:rsidRDefault="00C9183C" w:rsidP="00C9183C">
      <w:pPr>
        <w:spacing w:line="360" w:lineRule="auto"/>
        <w:rPr>
          <w:rFonts w:ascii="宋体" w:hAnsi="宋体"/>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C9183C" w14:paraId="5E6A8EED"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27A35AAE" w14:textId="77777777" w:rsidR="00C9183C" w:rsidRDefault="00C9183C" w:rsidP="00360E55">
            <w:pPr>
              <w:pStyle w:val="biaogeleft"/>
              <w:wordWrap w:val="0"/>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0DA9A41" w14:textId="77777777" w:rsidR="00C9183C" w:rsidRDefault="00C9183C" w:rsidP="00360E55">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D5C8FAC" w14:textId="77777777" w:rsidR="00C9183C" w:rsidRDefault="00C9183C" w:rsidP="00360E55">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03008E15" w14:textId="77777777" w:rsidR="00C9183C" w:rsidRDefault="00C9183C" w:rsidP="00360E55">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475771E0" w14:textId="77777777" w:rsidR="00C9183C" w:rsidRDefault="00C9183C" w:rsidP="00360E55">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00B88BB4" w14:textId="77777777" w:rsidR="00C9183C" w:rsidRDefault="00C9183C" w:rsidP="00360E55">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42D41D08" w14:textId="77777777" w:rsidR="00C9183C" w:rsidRDefault="00C9183C" w:rsidP="00360E55">
            <w:pPr>
              <w:pStyle w:val="biaogecenter"/>
              <w:wordWrap w:val="0"/>
            </w:pPr>
            <w:r>
              <w:rPr>
                <w:rFonts w:hint="eastAsia"/>
              </w:rPr>
              <w:t>②-④</w:t>
            </w:r>
          </w:p>
        </w:tc>
      </w:tr>
      <w:tr w:rsidR="00C9183C" w14:paraId="2E6D71EB"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8FA094B" w14:textId="77777777" w:rsidR="00C9183C" w:rsidRDefault="00C9183C" w:rsidP="00360E55">
            <w:pPr>
              <w:pStyle w:val="biaogeleft"/>
              <w:wordWrap w:val="0"/>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6B434B00" w14:textId="77777777" w:rsidR="00C9183C" w:rsidRDefault="00C9183C" w:rsidP="00360E55">
            <w:pPr>
              <w:pStyle w:val="biaogecenter"/>
              <w:wordWrap w:val="0"/>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FA12727" w14:textId="77777777" w:rsidR="00C9183C" w:rsidRDefault="00C9183C" w:rsidP="00360E55">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467C93A" w14:textId="77777777" w:rsidR="00C9183C" w:rsidRDefault="00C9183C" w:rsidP="00360E55">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C9F898B" w14:textId="77777777" w:rsidR="00C9183C" w:rsidRDefault="00C9183C" w:rsidP="00360E55">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5F6C5A4F" w14:textId="77777777" w:rsidR="00C9183C" w:rsidRDefault="00C9183C" w:rsidP="00360E55">
            <w:pPr>
              <w:pStyle w:val="biaogecenter"/>
              <w:wordWrap w:val="0"/>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AD1671C" w14:textId="77777777" w:rsidR="00C9183C" w:rsidRDefault="00C9183C" w:rsidP="00360E55">
            <w:pPr>
              <w:pStyle w:val="biaogecenter"/>
              <w:wordWrap w:val="0"/>
            </w:pPr>
            <w:r>
              <w:rPr>
                <w:rFonts w:hint="eastAsia"/>
              </w:rPr>
              <w:t>0.43%</w:t>
            </w:r>
          </w:p>
        </w:tc>
      </w:tr>
      <w:tr w:rsidR="000C65D8" w14:paraId="1E37EED8"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7B8088F" w14:textId="5AAF4939" w:rsidR="000C65D8" w:rsidRDefault="000C65D8" w:rsidP="000C65D8">
            <w:pPr>
              <w:pStyle w:val="biaogeleft"/>
              <w:wordWrap w:val="0"/>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2A2D14AA" w14:textId="1198FF47" w:rsidR="000C65D8" w:rsidRDefault="000C65D8" w:rsidP="000C65D8">
            <w:pPr>
              <w:pStyle w:val="biaogecenter"/>
              <w:wordWrap w:val="0"/>
            </w:pPr>
            <w:r w:rsidRPr="0001102E">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E7E98DF" w14:textId="35860C07"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79BB780D" w14:textId="72883C16"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7F99125" w14:textId="6F760622"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C420D30" w14:textId="1DD64728" w:rsidR="000C65D8" w:rsidRDefault="000C65D8" w:rsidP="000C65D8">
            <w:pPr>
              <w:pStyle w:val="biaogecenter"/>
              <w:wordWrap w:val="0"/>
            </w:pPr>
            <w:r w:rsidRPr="0001102E">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7D00AE9E" w14:textId="4074864C" w:rsidR="000C65D8" w:rsidRDefault="000C65D8" w:rsidP="000C65D8">
            <w:pPr>
              <w:pStyle w:val="biaogecenter"/>
              <w:wordWrap w:val="0"/>
            </w:pPr>
            <w:r w:rsidRPr="0001102E">
              <w:rPr>
                <w:rFonts w:hAnsi="等线"/>
                <w:color w:val="000000"/>
              </w:rPr>
              <w:t>0.38%</w:t>
            </w:r>
          </w:p>
        </w:tc>
      </w:tr>
      <w:tr w:rsidR="000C65D8" w14:paraId="6F432ADF"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62D2894B" w14:textId="5150F75C" w:rsidR="000C65D8" w:rsidRDefault="000C65D8" w:rsidP="000C65D8">
            <w:pPr>
              <w:pStyle w:val="biaogeleft"/>
              <w:wordWrap w:val="0"/>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1E9DE42" w14:textId="2A2E77E3" w:rsidR="000C65D8" w:rsidRDefault="000C65D8" w:rsidP="000C65D8">
            <w:pPr>
              <w:pStyle w:val="biaogecenter"/>
              <w:wordWrap w:val="0"/>
            </w:pPr>
            <w:r>
              <w:t>-14.30%</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40065EA" w14:textId="53BA15C8"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5E5296FA" w14:textId="24E27D17"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176CDEA" w14:textId="1FE59042"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5C63C5C" w14:textId="44DBF098" w:rsidR="000C65D8" w:rsidRDefault="000C65D8" w:rsidP="000C65D8">
            <w:pPr>
              <w:pStyle w:val="biaogecenter"/>
              <w:wordWrap w:val="0"/>
            </w:pPr>
            <w:r>
              <w:t>-0.54%</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010671AA" w14:textId="44A9CF09" w:rsidR="000C65D8" w:rsidRDefault="000C65D8" w:rsidP="000C65D8">
            <w:pPr>
              <w:pStyle w:val="biaogecenter"/>
              <w:wordWrap w:val="0"/>
            </w:pPr>
            <w:r>
              <w:t>0.39%</w:t>
            </w:r>
          </w:p>
        </w:tc>
      </w:tr>
    </w:tbl>
    <w:p w14:paraId="7ED09BFA" w14:textId="77777777" w:rsidR="00C9183C" w:rsidRDefault="00C9183C" w:rsidP="00C9183C">
      <w:pPr>
        <w:widowControl/>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23FCD203" w14:textId="77777777" w:rsidR="00C9183C" w:rsidRPr="00360E55" w:rsidRDefault="00C9183C" w:rsidP="00C9183C">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3511913C" w14:textId="4178619D" w:rsidR="00C9183C" w:rsidRDefault="000C65D8" w:rsidP="00C9183C">
      <w:pPr>
        <w:pStyle w:val="biaogeleft"/>
      </w:pPr>
      <w:r>
        <w:rPr>
          <w:rFonts w:hAnsi="等线"/>
          <w:noProof/>
          <w:color w:val="000000"/>
        </w:rPr>
        <w:lastRenderedPageBreak/>
        <w:drawing>
          <wp:inline distT="0" distB="0" distL="0" distR="0" wp14:anchorId="5CA3C3D3" wp14:editId="1B48EE16">
            <wp:extent cx="5429885" cy="352757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7DFD83F5" w14:textId="4245999A" w:rsidR="00C9183C" w:rsidRDefault="000C65D8" w:rsidP="00C9183C">
      <w:pPr>
        <w:pStyle w:val="biaogeleft"/>
      </w:pPr>
      <w:r>
        <w:rPr>
          <w:rFonts w:hAnsi="等线"/>
          <w:noProof/>
          <w:color w:val="000000"/>
        </w:rPr>
        <w:drawing>
          <wp:inline distT="0" distB="0" distL="0" distR="0" wp14:anchorId="6BD3534F" wp14:editId="431B0BE7">
            <wp:extent cx="5429885" cy="352757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42C6546D" w14:textId="106BE5EA" w:rsidR="00485170" w:rsidRDefault="00C9183C" w:rsidP="007B2A9B">
      <w:pPr>
        <w:rPr>
          <w:sz w:val="30"/>
          <w:szCs w:val="30"/>
        </w:rPr>
      </w:pPr>
      <w:r>
        <w:rPr>
          <w:rFonts w:ascii="宋体" w:eastAsia="宋体" w:hAnsi="宋体" w:cs="宋体" w:hint="eastAsia"/>
          <w:kern w:val="0"/>
          <w:sz w:val="24"/>
          <w:szCs w:val="24"/>
        </w:rPr>
        <w:t>注：本基金的建仓期为6个月，建仓期结束时各项资产配置比例符合合同约定。</w:t>
      </w:r>
      <w:r w:rsidR="00485170">
        <w:rPr>
          <w:sz w:val="30"/>
          <w:szCs w:val="30"/>
        </w:rPr>
        <w:br w:type="page"/>
      </w:r>
    </w:p>
    <w:p w14:paraId="55AB432C" w14:textId="47C7459C" w:rsidR="00AC3A9B" w:rsidRPr="002544B9" w:rsidRDefault="002C3C29">
      <w:pPr>
        <w:pStyle w:val="1"/>
        <w:jc w:val="center"/>
        <w:rPr>
          <w:sz w:val="30"/>
          <w:szCs w:val="30"/>
        </w:rPr>
      </w:pPr>
      <w:bookmarkStart w:id="247" w:name="_Toc136963810"/>
      <w:r w:rsidRPr="002544B9">
        <w:rPr>
          <w:rFonts w:hint="eastAsia"/>
          <w:sz w:val="30"/>
          <w:szCs w:val="30"/>
        </w:rPr>
        <w:lastRenderedPageBreak/>
        <w:t>第十部分</w:t>
      </w:r>
      <w:r w:rsidRPr="002544B9">
        <w:rPr>
          <w:sz w:val="30"/>
          <w:szCs w:val="30"/>
        </w:rPr>
        <w:t xml:space="preserve">  </w:t>
      </w:r>
      <w:r w:rsidRPr="002544B9">
        <w:rPr>
          <w:rFonts w:hint="eastAsia"/>
          <w:sz w:val="30"/>
          <w:szCs w:val="30"/>
        </w:rPr>
        <w:t>基金的财产</w:t>
      </w:r>
      <w:bookmarkEnd w:id="225"/>
      <w:bookmarkEnd w:id="226"/>
      <w:bookmarkEnd w:id="247"/>
    </w:p>
    <w:p w14:paraId="11639656" w14:textId="4910BD64" w:rsidR="006C7F55" w:rsidRPr="002544B9" w:rsidRDefault="006C7F55" w:rsidP="006C7F55">
      <w:pPr>
        <w:autoSpaceDE w:val="0"/>
        <w:autoSpaceDN w:val="0"/>
        <w:spacing w:line="360" w:lineRule="auto"/>
        <w:ind w:firstLineChars="200" w:firstLine="480"/>
        <w:textAlignment w:val="bottom"/>
        <w:rPr>
          <w:bCs/>
          <w:sz w:val="24"/>
        </w:rPr>
      </w:pPr>
      <w:bookmarkStart w:id="248" w:name="_Toc214873600"/>
      <w:bookmarkStart w:id="249" w:name="_Toc263092319"/>
      <w:bookmarkStart w:id="250" w:name="_Toc416264547"/>
      <w:bookmarkStart w:id="251" w:name="_Toc2981"/>
      <w:bookmarkStart w:id="252" w:name="_Toc801"/>
      <w:bookmarkStart w:id="253" w:name="_Toc22538"/>
      <w:bookmarkStart w:id="254" w:name="_Toc11351"/>
      <w:bookmarkStart w:id="255" w:name="_Toc3872"/>
      <w:bookmarkStart w:id="256" w:name="_Toc578"/>
      <w:bookmarkStart w:id="257" w:name="_Toc13343"/>
      <w:bookmarkStart w:id="258" w:name="_Toc16437"/>
      <w:bookmarkStart w:id="259" w:name="_Toc21917"/>
      <w:bookmarkStart w:id="260" w:name="_Toc11395"/>
      <w:bookmarkStart w:id="261" w:name="_Toc5477"/>
      <w:bookmarkStart w:id="262" w:name="_Toc352229758"/>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r w:rsidRPr="002544B9">
        <w:rPr>
          <w:rFonts w:hint="eastAsia"/>
          <w:bCs/>
          <w:sz w:val="24"/>
        </w:rPr>
        <w:t>一、基金资产总值</w:t>
      </w:r>
    </w:p>
    <w:p w14:paraId="0338571E" w14:textId="10CDAB78" w:rsidR="006C60F8" w:rsidRPr="002544B9" w:rsidRDefault="003C7689" w:rsidP="006C7F55">
      <w:pPr>
        <w:autoSpaceDE w:val="0"/>
        <w:autoSpaceDN w:val="0"/>
        <w:spacing w:line="360" w:lineRule="auto"/>
        <w:ind w:firstLineChars="200" w:firstLine="480"/>
        <w:textAlignment w:val="bottom"/>
        <w:rPr>
          <w:bCs/>
          <w:sz w:val="24"/>
        </w:rPr>
      </w:pPr>
      <w:r w:rsidRPr="002544B9">
        <w:rPr>
          <w:rFonts w:hint="eastAsia"/>
          <w:bCs/>
          <w:sz w:val="24"/>
        </w:rPr>
        <w:t>基金资产总值是指基金拥有的各类有价证券、银行存款本息、基金应收款项及其他资产的价值总和。</w:t>
      </w:r>
    </w:p>
    <w:p w14:paraId="555097E8"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二、基金资产净值</w:t>
      </w:r>
    </w:p>
    <w:p w14:paraId="0FE0705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基金资产净值是指基金资产总值减去基金负债后的价值。</w:t>
      </w:r>
    </w:p>
    <w:p w14:paraId="30431B11"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三、基金财产的账户</w:t>
      </w:r>
    </w:p>
    <w:p w14:paraId="19722402"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四、基金财产的保管和处分</w:t>
      </w:r>
    </w:p>
    <w:p w14:paraId="7B303BD5"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2544B9">
        <w:rPr>
          <w:rFonts w:hint="eastAsia"/>
          <w:bCs/>
          <w:sz w:val="24"/>
        </w:rPr>
        <w:t>律法规</w:t>
      </w:r>
      <w:proofErr w:type="gramEnd"/>
      <w:r w:rsidRPr="002544B9">
        <w:rPr>
          <w:rFonts w:hint="eastAsia"/>
          <w:bCs/>
          <w:sz w:val="24"/>
        </w:rPr>
        <w:t>和《基金合同》的规定处分外，基金财产不得被处分。</w:t>
      </w:r>
    </w:p>
    <w:p w14:paraId="55088A9E"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2544B9">
        <w:rPr>
          <w:rFonts w:hint="eastAsia"/>
          <w:bCs/>
          <w:sz w:val="24"/>
        </w:rPr>
        <w:t>抵销</w:t>
      </w:r>
      <w:proofErr w:type="gramEnd"/>
      <w:r w:rsidRPr="002544B9">
        <w:rPr>
          <w:rFonts w:hint="eastAsia"/>
          <w:bCs/>
          <w:sz w:val="24"/>
        </w:rPr>
        <w:t>；基金管理人管理运作不同基金的基金财产所产生的债权债务不得相互</w:t>
      </w:r>
      <w:proofErr w:type="gramStart"/>
      <w:r w:rsidRPr="002544B9">
        <w:rPr>
          <w:rFonts w:hint="eastAsia"/>
          <w:bCs/>
          <w:sz w:val="24"/>
        </w:rPr>
        <w:t>抵销</w:t>
      </w:r>
      <w:proofErr w:type="gramEnd"/>
      <w:r w:rsidRPr="002544B9">
        <w:rPr>
          <w:rFonts w:hint="eastAsia"/>
          <w:bCs/>
          <w:sz w:val="24"/>
        </w:rPr>
        <w:t>。非因基金财产本身承担的债务，不得对基金财产强制执行。</w:t>
      </w:r>
    </w:p>
    <w:p w14:paraId="6AFB5AD4" w14:textId="77777777" w:rsidR="006C7F55" w:rsidRPr="002544B9" w:rsidRDefault="006C7F55">
      <w:pPr>
        <w:widowControl/>
        <w:jc w:val="left"/>
        <w:rPr>
          <w:bCs/>
          <w:sz w:val="24"/>
        </w:rPr>
      </w:pPr>
      <w:r w:rsidRPr="002544B9">
        <w:rPr>
          <w:bCs/>
          <w:sz w:val="24"/>
        </w:rPr>
        <w:br w:type="page"/>
      </w:r>
    </w:p>
    <w:p w14:paraId="0281768F" w14:textId="43BAA93D" w:rsidR="00AC3A9B" w:rsidRPr="002544B9" w:rsidRDefault="002C3C29" w:rsidP="006C7F55">
      <w:pPr>
        <w:pStyle w:val="1"/>
        <w:jc w:val="center"/>
        <w:rPr>
          <w:sz w:val="30"/>
          <w:szCs w:val="30"/>
        </w:rPr>
      </w:pPr>
      <w:bookmarkStart w:id="263" w:name="_Toc68266298"/>
      <w:bookmarkStart w:id="264" w:name="_Toc136963811"/>
      <w:r w:rsidRPr="002544B9">
        <w:rPr>
          <w:rFonts w:hint="eastAsia"/>
          <w:sz w:val="30"/>
          <w:szCs w:val="30"/>
        </w:rPr>
        <w:lastRenderedPageBreak/>
        <w:t>第十一部分</w:t>
      </w:r>
      <w:r w:rsidRPr="002544B9">
        <w:rPr>
          <w:sz w:val="30"/>
          <w:szCs w:val="30"/>
        </w:rPr>
        <w:t xml:space="preserve">  </w:t>
      </w:r>
      <w:r w:rsidRPr="002544B9">
        <w:rPr>
          <w:rFonts w:hint="eastAsia"/>
          <w:sz w:val="30"/>
          <w:szCs w:val="30"/>
        </w:rPr>
        <w:t>基金资产的估值</w:t>
      </w:r>
      <w:bookmarkEnd w:id="248"/>
      <w:bookmarkEnd w:id="249"/>
      <w:bookmarkEnd w:id="250"/>
      <w:bookmarkEnd w:id="263"/>
      <w:bookmarkEnd w:id="264"/>
    </w:p>
    <w:p w14:paraId="63DAA507"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一、估值日</w:t>
      </w:r>
    </w:p>
    <w:p w14:paraId="55F9F042" w14:textId="05BBA5A1"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本基金的估值日为本基金相关的证券</w:t>
      </w:r>
      <w:r w:rsidR="00DD41DA" w:rsidRPr="002544B9">
        <w:rPr>
          <w:rFonts w:hint="eastAsia"/>
          <w:bCs/>
          <w:sz w:val="24"/>
        </w:rPr>
        <w:t>、期货</w:t>
      </w:r>
      <w:r w:rsidRPr="002544B9">
        <w:rPr>
          <w:rFonts w:hint="eastAsia"/>
          <w:bCs/>
          <w:sz w:val="24"/>
        </w:rPr>
        <w:t>交易场所的交易日以及国家法律法规规定需要对外披露基金净值的</w:t>
      </w:r>
      <w:proofErr w:type="gramStart"/>
      <w:r w:rsidRPr="002544B9">
        <w:rPr>
          <w:rFonts w:hint="eastAsia"/>
          <w:bCs/>
          <w:sz w:val="24"/>
        </w:rPr>
        <w:t>非交易</w:t>
      </w:r>
      <w:proofErr w:type="gramEnd"/>
      <w:r w:rsidRPr="002544B9">
        <w:rPr>
          <w:rFonts w:hint="eastAsia"/>
          <w:bCs/>
          <w:sz w:val="24"/>
        </w:rPr>
        <w:t>日。</w:t>
      </w:r>
    </w:p>
    <w:p w14:paraId="7082F156"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二、估值对象</w:t>
      </w:r>
    </w:p>
    <w:p w14:paraId="6A715684" w14:textId="127401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基金所拥有的股票、</w:t>
      </w:r>
      <w:r w:rsidR="003C7689" w:rsidRPr="002544B9">
        <w:rPr>
          <w:rFonts w:hint="eastAsia"/>
          <w:bCs/>
          <w:sz w:val="24"/>
        </w:rPr>
        <w:t>存托凭证、</w:t>
      </w:r>
      <w:r w:rsidRPr="002544B9">
        <w:rPr>
          <w:rFonts w:hint="eastAsia"/>
          <w:bCs/>
          <w:sz w:val="24"/>
        </w:rPr>
        <w:t>股指期货合约、国债期货合约、债券和银行存款本息、</w:t>
      </w:r>
      <w:r w:rsidR="003C7689" w:rsidRPr="002544B9">
        <w:rPr>
          <w:rFonts w:hint="eastAsia"/>
          <w:bCs/>
          <w:sz w:val="24"/>
        </w:rPr>
        <w:t>资产支持证券、</w:t>
      </w:r>
      <w:r w:rsidRPr="002544B9">
        <w:rPr>
          <w:rFonts w:hint="eastAsia"/>
          <w:bCs/>
          <w:sz w:val="24"/>
        </w:rPr>
        <w:t>应收款项、其它投资、股票期权</w:t>
      </w:r>
      <w:r w:rsidR="003C7689" w:rsidRPr="002544B9">
        <w:rPr>
          <w:rFonts w:hint="eastAsia"/>
          <w:bCs/>
          <w:sz w:val="24"/>
        </w:rPr>
        <w:t>合约</w:t>
      </w:r>
      <w:r w:rsidRPr="002544B9">
        <w:rPr>
          <w:rFonts w:hint="eastAsia"/>
          <w:bCs/>
          <w:sz w:val="24"/>
        </w:rPr>
        <w:t>等资产及负债。</w:t>
      </w:r>
    </w:p>
    <w:p w14:paraId="191103E9"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三、估值原则</w:t>
      </w:r>
    </w:p>
    <w:p w14:paraId="3CCFC21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基金管理人在确定相关金融资产和金融负债的公允价值时，应符合《企业会计准则》、监管部门有关规定。</w:t>
      </w:r>
    </w:p>
    <w:p w14:paraId="0955819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3D37E273"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与上述投资品种</w:t>
      </w:r>
      <w:r w:rsidR="003C7689" w:rsidRPr="002544B9">
        <w:rPr>
          <w:rFonts w:hint="eastAsia"/>
          <w:bCs/>
          <w:sz w:val="24"/>
        </w:rPr>
        <w:t>相</w:t>
      </w:r>
      <w:r w:rsidRPr="002544B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（三）如经济环境发生重大变化或证券发行人发生影响证券价格的重大事件，使潜在估值调整对前一估值日的基金资产净值的影响在</w:t>
      </w:r>
      <w:r w:rsidRPr="002544B9">
        <w:rPr>
          <w:bCs/>
          <w:sz w:val="24"/>
        </w:rPr>
        <w:t>0.25%</w:t>
      </w:r>
      <w:r w:rsidRPr="002544B9">
        <w:rPr>
          <w:rFonts w:hint="eastAsia"/>
          <w:bCs/>
          <w:sz w:val="24"/>
        </w:rPr>
        <w:t>以上的，应对估值进行调整并确定公允价值。</w:t>
      </w:r>
    </w:p>
    <w:p w14:paraId="19D69D85"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四、估值方法</w:t>
      </w:r>
    </w:p>
    <w:p w14:paraId="5965C31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、证券交易所上市的有价证券的估值</w:t>
      </w:r>
    </w:p>
    <w:p w14:paraId="2FF9558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1</w:t>
      </w:r>
      <w:r w:rsidRPr="002544B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）交易所上市交易的可转换债券以每日收盘价作为估值全价；</w:t>
      </w:r>
    </w:p>
    <w:p w14:paraId="0C4ED4B4" w14:textId="23F73709"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2544B9">
        <w:rPr>
          <w:rFonts w:hint="eastAsia"/>
          <w:bCs/>
          <w:sz w:val="24"/>
        </w:rPr>
        <w:t>；</w:t>
      </w:r>
    </w:p>
    <w:p w14:paraId="4742B7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、处于未上市期间的有价证券应区分如下情况处理：</w:t>
      </w:r>
    </w:p>
    <w:p w14:paraId="3D889CCB"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）首次公开发行未上市的股票、债券，采用估值技术确定公允价值，在估值技术难以可靠计量公允价值的情况下，按成本估值；</w:t>
      </w:r>
    </w:p>
    <w:p w14:paraId="735FF1FE" w14:textId="5E072544"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3</w:t>
      </w:r>
      <w:r w:rsidRPr="002544B9">
        <w:rPr>
          <w:rFonts w:hint="eastAsia"/>
          <w:bCs/>
          <w:sz w:val="24"/>
        </w:rPr>
        <w:t>）</w:t>
      </w:r>
      <w:r w:rsidR="003C7689" w:rsidRPr="002544B9">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3C7689" w:rsidRPr="002544B9">
        <w:rPr>
          <w:rFonts w:hint="eastAsia"/>
          <w:bCs/>
          <w:sz w:val="24"/>
        </w:rPr>
        <w:t>券</w:t>
      </w:r>
      <w:proofErr w:type="gramEnd"/>
      <w:r w:rsidR="003C7689" w:rsidRPr="002544B9">
        <w:rPr>
          <w:rFonts w:hint="eastAsia"/>
          <w:bCs/>
          <w:sz w:val="24"/>
        </w:rPr>
        <w:t>等流通受限股票），按监管机构或行业协会有关规定确定公允价值</w:t>
      </w:r>
      <w:r w:rsidR="00DD41DA" w:rsidRPr="002544B9">
        <w:rPr>
          <w:rFonts w:hint="eastAsia"/>
          <w:bCs/>
          <w:sz w:val="24"/>
        </w:rPr>
        <w:t>。</w:t>
      </w:r>
    </w:p>
    <w:p w14:paraId="42D38EA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、全国银行间债券市场交易的债券、资产支持证券等固定收益品种，以第三方估值机构提供的价格数据估值。</w:t>
      </w:r>
    </w:p>
    <w:p w14:paraId="4913FCAC" w14:textId="143E0A3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、同一</w:t>
      </w:r>
      <w:r w:rsidR="003C7689" w:rsidRPr="002544B9">
        <w:rPr>
          <w:rFonts w:hint="eastAsia"/>
          <w:bCs/>
          <w:sz w:val="24"/>
        </w:rPr>
        <w:t>证券</w:t>
      </w:r>
      <w:r w:rsidRPr="002544B9">
        <w:rPr>
          <w:rFonts w:hint="eastAsia"/>
          <w:bCs/>
          <w:sz w:val="24"/>
        </w:rPr>
        <w:t>同时在两个或两个以上市场交易的，按</w:t>
      </w:r>
      <w:r w:rsidR="003C7689" w:rsidRPr="002544B9">
        <w:rPr>
          <w:rFonts w:hint="eastAsia"/>
          <w:bCs/>
          <w:sz w:val="24"/>
        </w:rPr>
        <w:t>证券</w:t>
      </w:r>
      <w:r w:rsidRPr="002544B9">
        <w:rPr>
          <w:rFonts w:hint="eastAsia"/>
          <w:bCs/>
          <w:sz w:val="24"/>
        </w:rPr>
        <w:t>所处的市场分别估值。</w:t>
      </w:r>
    </w:p>
    <w:p w14:paraId="1ED13D2F" w14:textId="5526AB04"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、本基金投资国债期货</w:t>
      </w:r>
      <w:r w:rsidR="003C7689" w:rsidRPr="002544B9">
        <w:rPr>
          <w:rFonts w:hint="eastAsia"/>
          <w:bCs/>
          <w:sz w:val="24"/>
        </w:rPr>
        <w:t>合约</w:t>
      </w:r>
      <w:r w:rsidRPr="002544B9">
        <w:rPr>
          <w:rFonts w:hint="eastAsia"/>
          <w:bCs/>
          <w:sz w:val="24"/>
        </w:rPr>
        <w:t>、股指期货</w:t>
      </w:r>
      <w:r w:rsidR="003C7689" w:rsidRPr="002544B9">
        <w:rPr>
          <w:rFonts w:hint="eastAsia"/>
          <w:bCs/>
          <w:sz w:val="24"/>
        </w:rPr>
        <w:t>合约</w:t>
      </w:r>
      <w:r w:rsidRPr="002544B9">
        <w:rPr>
          <w:rFonts w:hint="eastAsia"/>
          <w:bCs/>
          <w:sz w:val="24"/>
        </w:rPr>
        <w:t>、股票期权合约，一般以估值当日结算价进行估值，估值当日无结算价的，且最近交易日后经济环境未发生重大变化的，采用最近交易日结算价估值。</w:t>
      </w:r>
    </w:p>
    <w:p w14:paraId="1299B272" w14:textId="38F8B6C1"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6</w:t>
      </w:r>
      <w:r w:rsidR="00794997" w:rsidRPr="002544B9">
        <w:rPr>
          <w:rFonts w:hint="eastAsia"/>
          <w:bCs/>
          <w:sz w:val="24"/>
        </w:rPr>
        <w:t>、本基金投资存托凭证的估值核算，依照境内上市交易的股票执行。</w:t>
      </w:r>
    </w:p>
    <w:p w14:paraId="2D5F6ED8" w14:textId="3887E4C7"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7</w:t>
      </w:r>
      <w:r w:rsidR="00794997" w:rsidRPr="002544B9">
        <w:rPr>
          <w:rFonts w:hint="eastAsia"/>
          <w:bCs/>
          <w:sz w:val="24"/>
        </w:rPr>
        <w:t>、其他资产按法律法规或监管机构有关规定进行估值。</w:t>
      </w:r>
    </w:p>
    <w:p w14:paraId="412C2D7C" w14:textId="506077E4"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8</w:t>
      </w:r>
      <w:r w:rsidR="00794997" w:rsidRPr="002544B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1FE43840"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9</w:t>
      </w:r>
      <w:r w:rsidR="00794997" w:rsidRPr="002544B9">
        <w:rPr>
          <w:rFonts w:hint="eastAsia"/>
          <w:bCs/>
          <w:sz w:val="24"/>
        </w:rPr>
        <w:t>、当本基金发生大额申购或赎回情形时，基金管理人可以对本基金采用摆动定价机制，以确保基金估值的公平性。</w:t>
      </w:r>
    </w:p>
    <w:p w14:paraId="7A9FAF1A" w14:textId="114EC199"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10</w:t>
      </w:r>
      <w:r w:rsidR="00794997" w:rsidRPr="002544B9">
        <w:rPr>
          <w:rFonts w:hint="eastAsia"/>
          <w:bCs/>
          <w:sz w:val="24"/>
        </w:rPr>
        <w:t>、相关法律法规以及监管部门有强制规定的，从其规定。如有新增事项，按国家最新规定估值。</w:t>
      </w:r>
    </w:p>
    <w:p w14:paraId="5B0D68E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根据有关法律法规，基金资产净值计算和基金会计核算的义务由基金管理人承担，基金托管人承担复核责任。本基金的基金会计</w:t>
      </w:r>
      <w:proofErr w:type="gramStart"/>
      <w:r w:rsidRPr="002544B9">
        <w:rPr>
          <w:rFonts w:hint="eastAsia"/>
          <w:bCs/>
          <w:sz w:val="24"/>
        </w:rPr>
        <w:t>主责任</w:t>
      </w:r>
      <w:proofErr w:type="gramEnd"/>
      <w:r w:rsidRPr="002544B9">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五、估值程序</w:t>
      </w:r>
    </w:p>
    <w:p w14:paraId="1630E62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、各类基金份额净值是按照每个工作日闭市后，该类基金资产净值除以当日</w:t>
      </w:r>
      <w:r w:rsidRPr="002544B9">
        <w:rPr>
          <w:rFonts w:hint="eastAsia"/>
          <w:bCs/>
          <w:sz w:val="24"/>
        </w:rPr>
        <w:lastRenderedPageBreak/>
        <w:t>该类基金份额的余额数量计算，精确到</w:t>
      </w:r>
      <w:r w:rsidRPr="002544B9">
        <w:rPr>
          <w:bCs/>
          <w:sz w:val="24"/>
        </w:rPr>
        <w:t>0.0001</w:t>
      </w:r>
      <w:r w:rsidRPr="002544B9">
        <w:rPr>
          <w:rFonts w:hint="eastAsia"/>
          <w:bCs/>
          <w:sz w:val="24"/>
        </w:rPr>
        <w:t>元，小数点后第</w:t>
      </w:r>
      <w:r w:rsidRPr="002544B9">
        <w:rPr>
          <w:bCs/>
          <w:sz w:val="24"/>
        </w:rPr>
        <w:t>5</w:t>
      </w:r>
      <w:r w:rsidRPr="002544B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基金管理人每个工作日计算基金资产净值及各类基金份额净值，经基金托管人复核，并按规定公告。</w:t>
      </w:r>
    </w:p>
    <w:p w14:paraId="570083B3" w14:textId="7ECE0DD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w:t>
      </w:r>
      <w:proofErr w:type="gramStart"/>
      <w:r w:rsidRPr="002544B9">
        <w:rPr>
          <w:rFonts w:hint="eastAsia"/>
          <w:bCs/>
          <w:sz w:val="24"/>
        </w:rPr>
        <w:t>应每个</w:t>
      </w:r>
      <w:proofErr w:type="gramEnd"/>
      <w:r w:rsidRPr="002544B9">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2544B9">
        <w:rPr>
          <w:rFonts w:hint="eastAsia"/>
          <w:bCs/>
          <w:sz w:val="24"/>
        </w:rPr>
        <w:t>规</w:t>
      </w:r>
      <w:r w:rsidRPr="002544B9">
        <w:rPr>
          <w:rFonts w:hint="eastAsia"/>
          <w:bCs/>
          <w:sz w:val="24"/>
        </w:rPr>
        <w:t>定对外公布。</w:t>
      </w:r>
    </w:p>
    <w:p w14:paraId="49C95300"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六、估值错误的处理</w:t>
      </w:r>
    </w:p>
    <w:p w14:paraId="4B821332" w14:textId="540762AB"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基金管理人和基金托管人将采取必要、适当、合理的措施确保基金资产估值的准确性、及时性。当</w:t>
      </w:r>
      <w:r w:rsidR="003C7689" w:rsidRPr="002544B9">
        <w:rPr>
          <w:rFonts w:hint="eastAsia"/>
          <w:bCs/>
          <w:sz w:val="24"/>
        </w:rPr>
        <w:t>任一类</w:t>
      </w:r>
      <w:r w:rsidRPr="002544B9">
        <w:rPr>
          <w:rFonts w:hint="eastAsia"/>
          <w:bCs/>
          <w:sz w:val="24"/>
        </w:rPr>
        <w:t>基金份额净值小数点后</w:t>
      </w:r>
      <w:r w:rsidRPr="002544B9">
        <w:rPr>
          <w:bCs/>
          <w:sz w:val="24"/>
        </w:rPr>
        <w:t>4</w:t>
      </w:r>
      <w:r w:rsidRPr="002544B9">
        <w:rPr>
          <w:rFonts w:hint="eastAsia"/>
          <w:bCs/>
          <w:sz w:val="24"/>
        </w:rPr>
        <w:t>位以内</w:t>
      </w:r>
      <w:r w:rsidRPr="002544B9">
        <w:rPr>
          <w:bCs/>
          <w:sz w:val="24"/>
        </w:rPr>
        <w:t>(</w:t>
      </w:r>
      <w:r w:rsidRPr="002544B9">
        <w:rPr>
          <w:rFonts w:hint="eastAsia"/>
          <w:bCs/>
          <w:sz w:val="24"/>
        </w:rPr>
        <w:t>含第</w:t>
      </w:r>
      <w:r w:rsidRPr="002544B9">
        <w:rPr>
          <w:bCs/>
          <w:sz w:val="24"/>
        </w:rPr>
        <w:t>4</w:t>
      </w:r>
      <w:r w:rsidRPr="002544B9">
        <w:rPr>
          <w:rFonts w:hint="eastAsia"/>
          <w:bCs/>
          <w:sz w:val="24"/>
        </w:rPr>
        <w:t>位</w:t>
      </w:r>
      <w:r w:rsidRPr="002544B9">
        <w:rPr>
          <w:bCs/>
          <w:sz w:val="24"/>
        </w:rPr>
        <w:t>)</w:t>
      </w:r>
      <w:r w:rsidRPr="002544B9">
        <w:rPr>
          <w:rFonts w:hint="eastAsia"/>
          <w:bCs/>
          <w:sz w:val="24"/>
        </w:rPr>
        <w:t>发生估值错误时，视为</w:t>
      </w:r>
      <w:r w:rsidR="003C7689" w:rsidRPr="002544B9">
        <w:rPr>
          <w:rFonts w:hint="eastAsia"/>
          <w:bCs/>
          <w:sz w:val="24"/>
        </w:rPr>
        <w:t>该类</w:t>
      </w:r>
      <w:r w:rsidRPr="002544B9">
        <w:rPr>
          <w:rFonts w:hint="eastAsia"/>
          <w:bCs/>
          <w:sz w:val="24"/>
        </w:rPr>
        <w:t>基金份额净值错误。</w:t>
      </w:r>
    </w:p>
    <w:p w14:paraId="58274A17" w14:textId="41F6CCC6"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基金合同的当事人应按照以下约定处理：</w:t>
      </w:r>
    </w:p>
    <w:p w14:paraId="765247E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、估值错误类型</w:t>
      </w:r>
    </w:p>
    <w:p w14:paraId="4D9CF97A" w14:textId="4282A8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本基金运作过程中，如果由于基金管理人或基金托管人、或登记机构、</w:t>
      </w:r>
      <w:r w:rsidR="003C7689" w:rsidRPr="002544B9">
        <w:rPr>
          <w:rFonts w:hint="eastAsia"/>
          <w:bCs/>
          <w:sz w:val="24"/>
        </w:rPr>
        <w:t>或证券经纪机构、</w:t>
      </w:r>
      <w:r w:rsidRPr="002544B9">
        <w:rPr>
          <w:rFonts w:hint="eastAsia"/>
          <w:bCs/>
          <w:sz w:val="24"/>
        </w:rPr>
        <w:t>或销售机构、或投资人自身的过错造成估值错误，导致其他当事人遭受损失的，过错的责任人应当对由于该估值错误遭受损失当事人</w:t>
      </w:r>
      <w:r w:rsidRPr="002544B9">
        <w:rPr>
          <w:bCs/>
          <w:sz w:val="24"/>
        </w:rPr>
        <w:t>(</w:t>
      </w:r>
      <w:r w:rsidRPr="002544B9">
        <w:rPr>
          <w:rFonts w:hint="eastAsia"/>
          <w:bCs/>
          <w:sz w:val="24"/>
        </w:rPr>
        <w:t>“受损方”</w:t>
      </w:r>
      <w:r w:rsidRPr="002544B9">
        <w:rPr>
          <w:bCs/>
          <w:sz w:val="24"/>
        </w:rPr>
        <w:t>)</w:t>
      </w:r>
      <w:r w:rsidRPr="002544B9">
        <w:rPr>
          <w:rFonts w:hint="eastAsia"/>
          <w:bCs/>
          <w:sz w:val="24"/>
        </w:rPr>
        <w:t>的直接损失按下述“估值错误处理原则”给予赔偿，承担赔偿责任。</w:t>
      </w:r>
    </w:p>
    <w:p w14:paraId="1A1B9CB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上述估值错误的主要类型包括但不限于：资料申报差错、数据传输差错、数据计算差错、系统故障差错、下达指令差错等。</w:t>
      </w:r>
    </w:p>
    <w:p w14:paraId="305787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、估值错误处理原则</w:t>
      </w:r>
    </w:p>
    <w:p w14:paraId="29091CF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）估值错误的责任方对有关当事人的直接损失负责，不对间接损失负责，</w:t>
      </w:r>
      <w:r w:rsidRPr="002544B9">
        <w:rPr>
          <w:rFonts w:hint="eastAsia"/>
          <w:bCs/>
          <w:sz w:val="24"/>
        </w:rPr>
        <w:lastRenderedPageBreak/>
        <w:t>并且仅对估值错误的有关直接当事人负责，不对第三方负责。</w:t>
      </w:r>
    </w:p>
    <w:p w14:paraId="46CA777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）因估值错误而获得不当得利的当事人负有及时返还不当得利的义务。但估值错误责任方仍应对估值错误负责。如果由于获得不当得利的当事人</w:t>
      </w:r>
      <w:proofErr w:type="gramStart"/>
      <w:r w:rsidRPr="002544B9">
        <w:rPr>
          <w:rFonts w:hint="eastAsia"/>
          <w:bCs/>
          <w:sz w:val="24"/>
        </w:rPr>
        <w:t>不</w:t>
      </w:r>
      <w:proofErr w:type="gramEnd"/>
      <w:r w:rsidRPr="002544B9">
        <w:rPr>
          <w:rFonts w:hint="eastAsia"/>
          <w:bCs/>
          <w:sz w:val="24"/>
        </w:rPr>
        <w:t>返还或不全部返还不当得利造成其他当事人的利益损失</w:t>
      </w:r>
      <w:r w:rsidRPr="002544B9">
        <w:rPr>
          <w:bCs/>
          <w:sz w:val="24"/>
        </w:rPr>
        <w:t>(</w:t>
      </w:r>
      <w:r w:rsidRPr="002544B9">
        <w:rPr>
          <w:rFonts w:hint="eastAsia"/>
          <w:bCs/>
          <w:sz w:val="24"/>
        </w:rPr>
        <w:t>“受损方”</w:t>
      </w:r>
      <w:r w:rsidRPr="002544B9">
        <w:rPr>
          <w:bCs/>
          <w:sz w:val="24"/>
        </w:rPr>
        <w:t>)</w:t>
      </w:r>
      <w:r w:rsidRPr="002544B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）估值错误调整采用尽量恢复至假设未发生估值错误的正确情形的方式。</w:t>
      </w:r>
    </w:p>
    <w:p w14:paraId="6BA2A6AD"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、估值错误处理程序</w:t>
      </w:r>
    </w:p>
    <w:p w14:paraId="59E1371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估值错误被发现后，有关的当事人应当及时进行处理，处理的程序如下：</w:t>
      </w:r>
    </w:p>
    <w:p w14:paraId="300ADA4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）查明估值错误发生的原因，列明所有的当事人，并根据估值错误发生的原因确定估值错误的责任方；</w:t>
      </w:r>
    </w:p>
    <w:p w14:paraId="2B6396E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）根据估值错误处理原则或当事人协商的方法对因估值错误造成的损失进行评估；</w:t>
      </w:r>
    </w:p>
    <w:p w14:paraId="269FF01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）根据估值错误处理原则或当事人协商的方法由估值错误的责任方进行更正和赔偿损失；</w:t>
      </w:r>
    </w:p>
    <w:p w14:paraId="60CB28C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、基金份额净值估值错误处理的方法如下：</w:t>
      </w:r>
    </w:p>
    <w:p w14:paraId="0141945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）基金份额净值计算出现错误时，基金管理人应当立即予以纠正，通报基金托管人，并采取合理的措施防止损失进一步扩大。</w:t>
      </w:r>
    </w:p>
    <w:p w14:paraId="4BE43B8C" w14:textId="13285C9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）错误偏差达到</w:t>
      </w:r>
      <w:r w:rsidR="003C7689" w:rsidRPr="002544B9">
        <w:rPr>
          <w:rFonts w:hint="eastAsia"/>
          <w:bCs/>
          <w:sz w:val="24"/>
        </w:rPr>
        <w:t>某类</w:t>
      </w:r>
      <w:r w:rsidRPr="002544B9">
        <w:rPr>
          <w:rFonts w:hint="eastAsia"/>
          <w:bCs/>
          <w:sz w:val="24"/>
        </w:rPr>
        <w:t>基金份额净值的</w:t>
      </w:r>
      <w:r w:rsidRPr="002544B9">
        <w:rPr>
          <w:bCs/>
          <w:sz w:val="24"/>
        </w:rPr>
        <w:t>0.25%</w:t>
      </w:r>
      <w:r w:rsidRPr="002544B9">
        <w:rPr>
          <w:rFonts w:hint="eastAsia"/>
          <w:bCs/>
          <w:sz w:val="24"/>
        </w:rPr>
        <w:t>时，基金管理人应当通报基金托管人并报中国证监会备案；错误偏差达到</w:t>
      </w:r>
      <w:r w:rsidR="003C7689" w:rsidRPr="002544B9">
        <w:rPr>
          <w:rFonts w:hint="eastAsia"/>
          <w:bCs/>
          <w:sz w:val="24"/>
        </w:rPr>
        <w:t>某类</w:t>
      </w:r>
      <w:r w:rsidRPr="002544B9">
        <w:rPr>
          <w:rFonts w:hint="eastAsia"/>
          <w:bCs/>
          <w:sz w:val="24"/>
        </w:rPr>
        <w:t>基金份额净值的</w:t>
      </w:r>
      <w:r w:rsidRPr="002544B9">
        <w:rPr>
          <w:bCs/>
          <w:sz w:val="24"/>
        </w:rPr>
        <w:t>0.5%</w:t>
      </w:r>
      <w:r w:rsidRPr="002544B9">
        <w:rPr>
          <w:rFonts w:hint="eastAsia"/>
          <w:bCs/>
          <w:sz w:val="24"/>
        </w:rPr>
        <w:t>时，基金管理人应当公告，并报中国证监会备案。</w:t>
      </w:r>
    </w:p>
    <w:p w14:paraId="0DCD4C5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）前述内容如法律法规或监管机关另有规定的，从其规定处理。</w:t>
      </w:r>
    </w:p>
    <w:p w14:paraId="17F5984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七、暂停估值的情形</w:t>
      </w:r>
    </w:p>
    <w:p w14:paraId="43E0390E"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、基金投资所涉及的证券、期货交易市场遇法定节假日或因其他原因暂停营业时；</w:t>
      </w:r>
    </w:p>
    <w:p w14:paraId="0BF9B6B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lastRenderedPageBreak/>
        <w:t>2</w:t>
      </w:r>
      <w:r w:rsidRPr="002544B9">
        <w:rPr>
          <w:rFonts w:hint="eastAsia"/>
          <w:bCs/>
          <w:sz w:val="24"/>
        </w:rPr>
        <w:t>、因不可抗力或其他情形致使基金管理人、基金托管人无法准确评估基金资产价值时；</w:t>
      </w:r>
    </w:p>
    <w:p w14:paraId="05E2474C" w14:textId="7BA8E0A6"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、当</w:t>
      </w:r>
      <w:r w:rsidR="003C7689" w:rsidRPr="002544B9">
        <w:rPr>
          <w:rFonts w:hint="eastAsia"/>
          <w:bCs/>
          <w:sz w:val="24"/>
        </w:rPr>
        <w:t>特定资产占</w:t>
      </w:r>
      <w:r w:rsidRPr="002544B9">
        <w:rPr>
          <w:rFonts w:hint="eastAsia"/>
          <w:bCs/>
          <w:sz w:val="24"/>
        </w:rPr>
        <w:t>前一估值日基金资产净值</w:t>
      </w:r>
      <w:r w:rsidRPr="002544B9">
        <w:rPr>
          <w:bCs/>
          <w:sz w:val="24"/>
        </w:rPr>
        <w:t>50%</w:t>
      </w:r>
      <w:r w:rsidRPr="002544B9">
        <w:rPr>
          <w:rFonts w:hint="eastAsia"/>
          <w:bCs/>
          <w:sz w:val="24"/>
        </w:rPr>
        <w:t>以上的，经与基金托管人协商确认后，基金管理人应当暂停基金估值；</w:t>
      </w:r>
    </w:p>
    <w:p w14:paraId="54D5DB6A" w14:textId="78FDF6C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3C7689" w:rsidRPr="002544B9">
        <w:rPr>
          <w:rFonts w:hint="eastAsia"/>
          <w:bCs/>
          <w:sz w:val="24"/>
        </w:rPr>
        <w:t>法律法规、</w:t>
      </w:r>
      <w:r w:rsidRPr="002544B9">
        <w:rPr>
          <w:rFonts w:hint="eastAsia"/>
          <w:bCs/>
          <w:sz w:val="24"/>
        </w:rPr>
        <w:t>中国证监会和基金合同认定的其它情形。</w:t>
      </w:r>
    </w:p>
    <w:p w14:paraId="2B4F632D"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八、基金净值的确认</w:t>
      </w:r>
    </w:p>
    <w:p w14:paraId="1F9C7DE1" w14:textId="7DD5390E"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基金资产净值和各类基金份额净值由基金管理人负责计算，基金托管人负责进行复核。基金管理人应于每个</w:t>
      </w:r>
      <w:r w:rsidR="003C7689" w:rsidRPr="002544B9">
        <w:rPr>
          <w:rFonts w:hint="eastAsia"/>
          <w:bCs/>
          <w:sz w:val="24"/>
        </w:rPr>
        <w:t>工作</w:t>
      </w:r>
      <w:r w:rsidRPr="002544B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2544B9">
        <w:rPr>
          <w:rFonts w:hint="eastAsia"/>
          <w:bCs/>
          <w:sz w:val="24"/>
        </w:rPr>
        <w:t>规</w:t>
      </w:r>
      <w:r w:rsidRPr="002544B9">
        <w:rPr>
          <w:rFonts w:hint="eastAsia"/>
          <w:bCs/>
          <w:sz w:val="24"/>
        </w:rPr>
        <w:t>定对基金净值予以公布。</w:t>
      </w:r>
    </w:p>
    <w:p w14:paraId="5195F3FC"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九、特殊情形的处理</w:t>
      </w:r>
    </w:p>
    <w:p w14:paraId="00BDDCD3" w14:textId="77FABFF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、基金管理人、基金托管人按估值方法的第</w:t>
      </w:r>
      <w:r w:rsidR="003C7689" w:rsidRPr="002544B9">
        <w:rPr>
          <w:bCs/>
          <w:sz w:val="24"/>
        </w:rPr>
        <w:t>8</w:t>
      </w:r>
      <w:r w:rsidRPr="002544B9">
        <w:rPr>
          <w:rFonts w:hint="eastAsia"/>
          <w:bCs/>
          <w:sz w:val="24"/>
        </w:rPr>
        <w:t>项进行估值时，所造成的误差不作为基金资产估值错误处理。</w:t>
      </w:r>
    </w:p>
    <w:p w14:paraId="1A462BD3" w14:textId="05D82535"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、由于不可抗力原因，或由于证券、期货交易所</w:t>
      </w:r>
      <w:r w:rsidR="003C7689" w:rsidRPr="002544B9">
        <w:rPr>
          <w:rFonts w:hint="eastAsia"/>
          <w:bCs/>
          <w:sz w:val="24"/>
        </w:rPr>
        <w:t>、证券经纪机构</w:t>
      </w:r>
      <w:r w:rsidRPr="002544B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2544B9" w:rsidRDefault="003C7689" w:rsidP="00D55EDF">
      <w:pPr>
        <w:autoSpaceDE w:val="0"/>
        <w:autoSpaceDN w:val="0"/>
        <w:spacing w:line="360" w:lineRule="auto"/>
        <w:ind w:firstLineChars="200" w:firstLine="482"/>
        <w:textAlignment w:val="bottom"/>
        <w:rPr>
          <w:b/>
          <w:bCs/>
          <w:sz w:val="24"/>
        </w:rPr>
      </w:pPr>
      <w:r w:rsidRPr="002544B9">
        <w:rPr>
          <w:rFonts w:hint="eastAsia"/>
          <w:b/>
          <w:bCs/>
          <w:sz w:val="24"/>
        </w:rPr>
        <w:t>十、实施</w:t>
      </w:r>
      <w:proofErr w:type="gramStart"/>
      <w:r w:rsidRPr="002544B9">
        <w:rPr>
          <w:rFonts w:hint="eastAsia"/>
          <w:b/>
          <w:bCs/>
          <w:sz w:val="24"/>
        </w:rPr>
        <w:t>侧袋机制</w:t>
      </w:r>
      <w:proofErr w:type="gramEnd"/>
      <w:r w:rsidRPr="002544B9">
        <w:rPr>
          <w:rFonts w:hint="eastAsia"/>
          <w:b/>
          <w:bCs/>
          <w:sz w:val="24"/>
        </w:rPr>
        <w:t>期间的基金资产估值</w:t>
      </w:r>
    </w:p>
    <w:p w14:paraId="1875CD94" w14:textId="0061242D" w:rsidR="003C7689" w:rsidRPr="002544B9" w:rsidRDefault="003C7689" w:rsidP="003C7689">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的，应根据本部分的约定</w:t>
      </w:r>
      <w:proofErr w:type="gramStart"/>
      <w:r w:rsidRPr="002544B9">
        <w:rPr>
          <w:rFonts w:hint="eastAsia"/>
          <w:bCs/>
          <w:sz w:val="24"/>
        </w:rPr>
        <w:t>对主袋账户</w:t>
      </w:r>
      <w:proofErr w:type="gramEnd"/>
      <w:r w:rsidRPr="002544B9">
        <w:rPr>
          <w:rFonts w:hint="eastAsia"/>
          <w:bCs/>
          <w:sz w:val="24"/>
        </w:rPr>
        <w:t>资产进行估值并</w:t>
      </w:r>
      <w:proofErr w:type="gramStart"/>
      <w:r w:rsidRPr="002544B9">
        <w:rPr>
          <w:rFonts w:hint="eastAsia"/>
          <w:bCs/>
          <w:sz w:val="24"/>
        </w:rPr>
        <w:t>披露主袋账户</w:t>
      </w:r>
      <w:proofErr w:type="gramEnd"/>
      <w:r w:rsidRPr="002544B9">
        <w:rPr>
          <w:rFonts w:hint="eastAsia"/>
          <w:bCs/>
          <w:sz w:val="24"/>
        </w:rPr>
        <w:t>的基金净值信息，暂停</w:t>
      </w:r>
      <w:proofErr w:type="gramStart"/>
      <w:r w:rsidRPr="002544B9">
        <w:rPr>
          <w:rFonts w:hint="eastAsia"/>
          <w:bCs/>
          <w:sz w:val="24"/>
        </w:rPr>
        <w:t>披露侧袋账户</w:t>
      </w:r>
      <w:proofErr w:type="gramEnd"/>
      <w:r w:rsidRPr="002544B9">
        <w:rPr>
          <w:rFonts w:hint="eastAsia"/>
          <w:bCs/>
          <w:sz w:val="24"/>
        </w:rPr>
        <w:t>的基金净值信息。</w:t>
      </w:r>
    </w:p>
    <w:p w14:paraId="110BED9C" w14:textId="6E09C163" w:rsidR="00794997" w:rsidRPr="002544B9" w:rsidRDefault="00794997">
      <w:pPr>
        <w:widowControl/>
        <w:jc w:val="left"/>
        <w:rPr>
          <w:bCs/>
          <w:sz w:val="24"/>
        </w:rPr>
      </w:pPr>
      <w:r w:rsidRPr="002544B9">
        <w:rPr>
          <w:bCs/>
          <w:sz w:val="24"/>
        </w:rPr>
        <w:br w:type="page"/>
      </w:r>
    </w:p>
    <w:p w14:paraId="4986E29A" w14:textId="77777777" w:rsidR="00AC3A9B" w:rsidRPr="002544B9" w:rsidRDefault="002C3C29">
      <w:pPr>
        <w:pStyle w:val="1"/>
        <w:jc w:val="center"/>
        <w:rPr>
          <w:sz w:val="30"/>
          <w:szCs w:val="30"/>
        </w:rPr>
      </w:pPr>
      <w:bookmarkStart w:id="265" w:name="_Toc416264548"/>
      <w:bookmarkStart w:id="266" w:name="_Toc263092320"/>
      <w:bookmarkStart w:id="267" w:name="_Toc68266299"/>
      <w:bookmarkStart w:id="268" w:name="_Toc136963812"/>
      <w:bookmarkEnd w:id="251"/>
      <w:bookmarkEnd w:id="252"/>
      <w:bookmarkEnd w:id="253"/>
      <w:bookmarkEnd w:id="254"/>
      <w:bookmarkEnd w:id="255"/>
      <w:bookmarkEnd w:id="256"/>
      <w:bookmarkEnd w:id="257"/>
      <w:bookmarkEnd w:id="258"/>
      <w:bookmarkEnd w:id="259"/>
      <w:bookmarkEnd w:id="260"/>
      <w:bookmarkEnd w:id="261"/>
      <w:bookmarkEnd w:id="262"/>
      <w:r w:rsidRPr="002544B9">
        <w:rPr>
          <w:rFonts w:hint="eastAsia"/>
          <w:sz w:val="30"/>
          <w:szCs w:val="30"/>
        </w:rPr>
        <w:lastRenderedPageBreak/>
        <w:t>第十二部分</w:t>
      </w:r>
      <w:r w:rsidRPr="002544B9">
        <w:rPr>
          <w:sz w:val="30"/>
          <w:szCs w:val="30"/>
        </w:rPr>
        <w:t xml:space="preserve">  </w:t>
      </w:r>
      <w:r w:rsidRPr="002544B9">
        <w:rPr>
          <w:rFonts w:hint="eastAsia"/>
          <w:sz w:val="30"/>
          <w:szCs w:val="30"/>
        </w:rPr>
        <w:t>基金的收益分配</w:t>
      </w:r>
      <w:bookmarkEnd w:id="265"/>
      <w:bookmarkEnd w:id="266"/>
      <w:bookmarkEnd w:id="267"/>
      <w:bookmarkEnd w:id="268"/>
    </w:p>
    <w:p w14:paraId="4BE24CE1" w14:textId="77777777" w:rsidR="00E02500" w:rsidRPr="002544B9" w:rsidRDefault="00E02500" w:rsidP="00E02500">
      <w:pPr>
        <w:autoSpaceDE w:val="0"/>
        <w:autoSpaceDN w:val="0"/>
        <w:spacing w:line="360" w:lineRule="auto"/>
        <w:ind w:firstLineChars="200" w:firstLine="480"/>
        <w:textAlignment w:val="bottom"/>
        <w:rPr>
          <w:bCs/>
          <w:sz w:val="24"/>
        </w:rPr>
      </w:pPr>
      <w:bookmarkStart w:id="269" w:name="_Toc214873602"/>
      <w:bookmarkStart w:id="270" w:name="_Toc147463128"/>
      <w:bookmarkStart w:id="271" w:name="_Toc21073401"/>
      <w:bookmarkStart w:id="272" w:name="_Toc416264549"/>
      <w:bookmarkStart w:id="273" w:name="_Toc12357181"/>
      <w:bookmarkStart w:id="274" w:name="_Toc263092321"/>
      <w:bookmarkStart w:id="275" w:name="_Toc7802"/>
      <w:bookmarkStart w:id="276" w:name="_Toc17782"/>
      <w:bookmarkStart w:id="277" w:name="_Toc139991744"/>
      <w:bookmarkStart w:id="278" w:name="_Toc27832"/>
      <w:bookmarkStart w:id="279" w:name="_Toc31917"/>
      <w:bookmarkStart w:id="280" w:name="_Toc141703894"/>
      <w:bookmarkStart w:id="281" w:name="_Toc352229760"/>
      <w:bookmarkStart w:id="282" w:name="_Toc19714"/>
      <w:bookmarkStart w:id="283" w:name="_Toc2623"/>
      <w:bookmarkStart w:id="284" w:name="_Toc871"/>
      <w:r w:rsidRPr="002544B9">
        <w:rPr>
          <w:rFonts w:hint="eastAsia"/>
          <w:bCs/>
          <w:sz w:val="24"/>
        </w:rPr>
        <w:t>一、基金利润的构成</w:t>
      </w:r>
    </w:p>
    <w:p w14:paraId="43AC30B9"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二、基金可供分配利润</w:t>
      </w:r>
    </w:p>
    <w:p w14:paraId="12A3F97D"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基金可供分配利润指截至收益分配基准日基金未分配利润与未分配利润中已实现收益的孰低数。</w:t>
      </w:r>
    </w:p>
    <w:p w14:paraId="37A6E8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三、基金收益分配原则</w:t>
      </w:r>
    </w:p>
    <w:p w14:paraId="191F660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、在符合有关基金分红条件的前提下，本基金管理人可以根据实际情况进行收益分配，具体分配方案以公告为准，若《基金合同》生效不满</w:t>
      </w:r>
      <w:r w:rsidRPr="002544B9">
        <w:rPr>
          <w:bCs/>
          <w:sz w:val="24"/>
        </w:rPr>
        <w:t>3</w:t>
      </w:r>
      <w:r w:rsidRPr="002544B9">
        <w:rPr>
          <w:rFonts w:hint="eastAsia"/>
          <w:bCs/>
          <w:sz w:val="24"/>
        </w:rPr>
        <w:t>个月可不进行收益分配；</w:t>
      </w:r>
    </w:p>
    <w:p w14:paraId="6499D11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2544B9">
        <w:rPr>
          <w:bCs/>
          <w:sz w:val="24"/>
        </w:rPr>
        <w:t xml:space="preserve">A </w:t>
      </w:r>
      <w:r w:rsidRPr="002544B9">
        <w:rPr>
          <w:rFonts w:hint="eastAsia"/>
          <w:bCs/>
          <w:sz w:val="24"/>
        </w:rPr>
        <w:t>类和</w:t>
      </w:r>
      <w:r w:rsidRPr="002544B9">
        <w:rPr>
          <w:bCs/>
          <w:sz w:val="24"/>
        </w:rPr>
        <w:t>C</w:t>
      </w:r>
      <w:r w:rsidRPr="002544B9">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2544B9">
        <w:rPr>
          <w:rFonts w:hint="eastAsia"/>
          <w:bCs/>
          <w:sz w:val="24"/>
        </w:rPr>
        <w:t>则基金</w:t>
      </w:r>
      <w:proofErr w:type="gramEnd"/>
      <w:r w:rsidRPr="002544B9">
        <w:rPr>
          <w:rFonts w:hint="eastAsia"/>
          <w:bCs/>
          <w:sz w:val="24"/>
        </w:rPr>
        <w:t>份额登记机构将以投资人最后一次选择的分红方式为准；</w:t>
      </w:r>
    </w:p>
    <w:p w14:paraId="7BF7422F" w14:textId="48855839"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、基金收益分配后</w:t>
      </w:r>
      <w:r w:rsidR="00DD41DA" w:rsidRPr="002544B9">
        <w:rPr>
          <w:rFonts w:hint="eastAsia"/>
          <w:bCs/>
          <w:sz w:val="24"/>
        </w:rPr>
        <w:t>各类</w:t>
      </w:r>
      <w:r w:rsidRPr="002544B9">
        <w:rPr>
          <w:rFonts w:hint="eastAsia"/>
          <w:bCs/>
          <w:sz w:val="24"/>
        </w:rPr>
        <w:t>基金份额净值不能低于面值，即基金收益分配基准日的</w:t>
      </w:r>
      <w:r w:rsidR="00D11775" w:rsidRPr="002544B9">
        <w:rPr>
          <w:rFonts w:hint="eastAsia"/>
          <w:bCs/>
          <w:sz w:val="24"/>
        </w:rPr>
        <w:t>各类</w:t>
      </w:r>
      <w:r w:rsidRPr="002544B9">
        <w:rPr>
          <w:rFonts w:hint="eastAsia"/>
          <w:bCs/>
          <w:sz w:val="24"/>
        </w:rPr>
        <w:t>基金份额净值减去每单位</w:t>
      </w:r>
      <w:r w:rsidR="00DD41DA" w:rsidRPr="002544B9">
        <w:rPr>
          <w:rFonts w:hint="eastAsia"/>
          <w:bCs/>
          <w:sz w:val="24"/>
        </w:rPr>
        <w:t>该类别</w:t>
      </w:r>
      <w:r w:rsidRPr="002544B9">
        <w:rPr>
          <w:rFonts w:hint="eastAsia"/>
          <w:bCs/>
          <w:sz w:val="24"/>
        </w:rPr>
        <w:t>基金份额收益分配金额后不能低于面值；</w:t>
      </w:r>
    </w:p>
    <w:p w14:paraId="57B2F551"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、由于本基金</w:t>
      </w:r>
      <w:r w:rsidRPr="002544B9">
        <w:rPr>
          <w:bCs/>
          <w:sz w:val="24"/>
        </w:rPr>
        <w:t xml:space="preserve">A </w:t>
      </w:r>
      <w:r w:rsidRPr="002544B9">
        <w:rPr>
          <w:rFonts w:hint="eastAsia"/>
          <w:bCs/>
          <w:sz w:val="24"/>
        </w:rPr>
        <w:t>类基金份额不收取销售服务费，</w:t>
      </w:r>
      <w:r w:rsidRPr="002544B9">
        <w:rPr>
          <w:bCs/>
          <w:sz w:val="24"/>
        </w:rPr>
        <w:t xml:space="preserve">C </w:t>
      </w:r>
      <w:r w:rsidRPr="002544B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、法律法规或监管机关另有规定的，从其规定。</w:t>
      </w:r>
    </w:p>
    <w:p w14:paraId="01B423DA" w14:textId="2586540F" w:rsidR="00DD41DA" w:rsidRPr="002544B9" w:rsidRDefault="00DD41DA" w:rsidP="00D55EDF">
      <w:pPr>
        <w:spacing w:line="360" w:lineRule="auto"/>
        <w:ind w:firstLineChars="225" w:firstLine="540"/>
        <w:rPr>
          <w:bCs/>
          <w:sz w:val="24"/>
        </w:rPr>
      </w:pPr>
      <w:r w:rsidRPr="002544B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四、收益分配方案</w:t>
      </w:r>
    </w:p>
    <w:p w14:paraId="57D212CC"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lastRenderedPageBreak/>
        <w:t>五、收益分配方案的确定、公告与实施</w:t>
      </w:r>
    </w:p>
    <w:p w14:paraId="66273088" w14:textId="48BA25EF"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本基金收益分配方案由基金管理人拟定，并由基金托管人复核，依照《信息披露办法》的有关规定在</w:t>
      </w:r>
      <w:r w:rsidR="00AF017B" w:rsidRPr="002544B9">
        <w:rPr>
          <w:rFonts w:hint="eastAsia"/>
          <w:bCs/>
          <w:sz w:val="24"/>
        </w:rPr>
        <w:t>规定媒介</w:t>
      </w:r>
      <w:r w:rsidRPr="002544B9">
        <w:rPr>
          <w:rFonts w:hint="eastAsia"/>
          <w:bCs/>
          <w:sz w:val="24"/>
        </w:rPr>
        <w:t>公告。</w:t>
      </w:r>
    </w:p>
    <w:p w14:paraId="5C01F4CF"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六、基金收益分配中发生的费用</w:t>
      </w:r>
    </w:p>
    <w:p w14:paraId="14730C86" w14:textId="3A2FB701"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七、实施</w:t>
      </w:r>
      <w:proofErr w:type="gramStart"/>
      <w:r w:rsidRPr="002544B9">
        <w:rPr>
          <w:rFonts w:cs="Arial" w:hint="eastAsia"/>
          <w:color w:val="000000"/>
          <w:sz w:val="24"/>
        </w:rPr>
        <w:t>侧袋机制</w:t>
      </w:r>
      <w:proofErr w:type="gramEnd"/>
      <w:r w:rsidRPr="002544B9">
        <w:rPr>
          <w:rFonts w:cs="Arial" w:hint="eastAsia"/>
          <w:color w:val="000000"/>
          <w:sz w:val="24"/>
        </w:rPr>
        <w:t>期间的收益分配</w:t>
      </w:r>
    </w:p>
    <w:p w14:paraId="2A4C1C1A" w14:textId="6F3BB05C"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侧袋账户</w:t>
      </w:r>
      <w:proofErr w:type="gramEnd"/>
      <w:r w:rsidRPr="002544B9">
        <w:rPr>
          <w:rFonts w:cs="Arial" w:hint="eastAsia"/>
          <w:color w:val="000000"/>
          <w:sz w:val="24"/>
        </w:rPr>
        <w:t>不进行收益分配。</w:t>
      </w:r>
    </w:p>
    <w:p w14:paraId="7F508A34" w14:textId="77777777" w:rsidR="00A42602" w:rsidRPr="002544B9" w:rsidRDefault="00A42602" w:rsidP="00E02500">
      <w:pPr>
        <w:autoSpaceDE w:val="0"/>
        <w:autoSpaceDN w:val="0"/>
        <w:spacing w:line="360" w:lineRule="auto"/>
        <w:ind w:firstLineChars="200" w:firstLine="480"/>
        <w:textAlignment w:val="bottom"/>
        <w:rPr>
          <w:bCs/>
          <w:sz w:val="24"/>
        </w:rPr>
      </w:pPr>
    </w:p>
    <w:p w14:paraId="538C80AC" w14:textId="77777777" w:rsidR="00E02500" w:rsidRPr="002544B9" w:rsidRDefault="00E02500">
      <w:pPr>
        <w:widowControl/>
        <w:jc w:val="left"/>
        <w:rPr>
          <w:bCs/>
          <w:sz w:val="24"/>
        </w:rPr>
      </w:pPr>
      <w:r w:rsidRPr="002544B9">
        <w:rPr>
          <w:bCs/>
          <w:sz w:val="24"/>
        </w:rPr>
        <w:br w:type="page"/>
      </w:r>
    </w:p>
    <w:p w14:paraId="042CBABB" w14:textId="77777777" w:rsidR="00AC3A9B" w:rsidRPr="002544B9" w:rsidRDefault="002C3C29">
      <w:pPr>
        <w:pStyle w:val="1"/>
        <w:jc w:val="center"/>
        <w:rPr>
          <w:sz w:val="30"/>
          <w:szCs w:val="30"/>
        </w:rPr>
      </w:pPr>
      <w:bookmarkStart w:id="285" w:name="_Toc68266300"/>
      <w:bookmarkStart w:id="286" w:name="_Toc136963813"/>
      <w:r w:rsidRPr="002544B9">
        <w:rPr>
          <w:rFonts w:hint="eastAsia"/>
          <w:sz w:val="30"/>
          <w:szCs w:val="30"/>
        </w:rPr>
        <w:lastRenderedPageBreak/>
        <w:t>第十三部分</w:t>
      </w:r>
      <w:r w:rsidRPr="002544B9">
        <w:rPr>
          <w:sz w:val="30"/>
          <w:szCs w:val="30"/>
        </w:rPr>
        <w:t xml:space="preserve">  </w:t>
      </w:r>
      <w:r w:rsidRPr="002544B9">
        <w:rPr>
          <w:rFonts w:hint="eastAsia"/>
          <w:sz w:val="30"/>
          <w:szCs w:val="30"/>
        </w:rPr>
        <w:t>基金费用与税收</w:t>
      </w:r>
      <w:bookmarkEnd w:id="269"/>
      <w:bookmarkEnd w:id="270"/>
      <w:bookmarkEnd w:id="271"/>
      <w:bookmarkEnd w:id="272"/>
      <w:bookmarkEnd w:id="273"/>
      <w:bookmarkEnd w:id="274"/>
      <w:bookmarkEnd w:id="285"/>
      <w:bookmarkEnd w:id="286"/>
    </w:p>
    <w:p w14:paraId="43A83114" w14:textId="77777777" w:rsidR="009463F2" w:rsidRPr="002544B9" w:rsidRDefault="009463F2" w:rsidP="009463F2">
      <w:pPr>
        <w:autoSpaceDE w:val="0"/>
        <w:autoSpaceDN w:val="0"/>
        <w:spacing w:line="360" w:lineRule="auto"/>
        <w:ind w:firstLineChars="200" w:firstLine="480"/>
        <w:textAlignment w:val="bottom"/>
        <w:rPr>
          <w:bCs/>
          <w:sz w:val="24"/>
        </w:rPr>
      </w:pPr>
      <w:bookmarkStart w:id="287" w:name="_Toc214873603"/>
      <w:bookmarkStart w:id="288" w:name="_Toc416264550"/>
      <w:bookmarkStart w:id="289" w:name="_Toc263092322"/>
      <w:bookmarkStart w:id="290" w:name="_Toc141703895"/>
      <w:bookmarkStart w:id="291" w:name="_Toc6493"/>
      <w:bookmarkStart w:id="292" w:name="_Toc352229761"/>
      <w:bookmarkStart w:id="293" w:name="_Toc19706"/>
      <w:bookmarkStart w:id="294" w:name="_Toc15779"/>
      <w:bookmarkStart w:id="295" w:name="_Toc24601"/>
      <w:bookmarkStart w:id="296" w:name="_Toc32046"/>
      <w:bookmarkStart w:id="297" w:name="_Toc19752"/>
      <w:bookmarkStart w:id="298" w:name="_Toc32227"/>
      <w:bookmarkStart w:id="299" w:name="_Toc32041"/>
      <w:bookmarkStart w:id="300" w:name="_Toc13987"/>
      <w:bookmarkStart w:id="301" w:name="_Toc3365"/>
      <w:bookmarkStart w:id="302" w:name="_Toc12105"/>
      <w:bookmarkStart w:id="303" w:name="_Toc139991745"/>
      <w:bookmarkEnd w:id="275"/>
      <w:bookmarkEnd w:id="276"/>
      <w:bookmarkEnd w:id="277"/>
      <w:bookmarkEnd w:id="278"/>
      <w:bookmarkEnd w:id="279"/>
      <w:bookmarkEnd w:id="280"/>
      <w:bookmarkEnd w:id="281"/>
      <w:bookmarkEnd w:id="282"/>
      <w:bookmarkEnd w:id="283"/>
      <w:bookmarkEnd w:id="284"/>
      <w:r w:rsidRPr="002544B9">
        <w:rPr>
          <w:rFonts w:hint="eastAsia"/>
          <w:bCs/>
          <w:sz w:val="24"/>
        </w:rPr>
        <w:t>一、基金费用的种类</w:t>
      </w:r>
    </w:p>
    <w:p w14:paraId="266FB65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p>
    <w:p w14:paraId="26B3EF6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5FF4A958" w14:textId="0184C758"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48118E21" w14:textId="273D208F"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44557B" w:rsidRPr="002544B9">
        <w:rPr>
          <w:rFonts w:hint="eastAsia"/>
          <w:bCs/>
          <w:sz w:val="24"/>
        </w:rPr>
        <w:t>除法律法规、中国证监会另有规定外，</w:t>
      </w:r>
      <w:r w:rsidRPr="002544B9">
        <w:rPr>
          <w:rFonts w:hint="eastAsia"/>
          <w:bCs/>
          <w:sz w:val="24"/>
        </w:rPr>
        <w:t>《基金合同》生效后与基金相关的信息披露费用；</w:t>
      </w:r>
    </w:p>
    <w:p w14:paraId="648656D0"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、《基金合同》生效后与基金相关的会计师费、律师费、诉讼费和仲裁费；</w:t>
      </w:r>
    </w:p>
    <w:p w14:paraId="10BD46B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、基金份额持有人大会费用；</w:t>
      </w:r>
    </w:p>
    <w:p w14:paraId="484E1266" w14:textId="77DC4E9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、基金的证券、期货</w:t>
      </w:r>
      <w:r w:rsidR="0044557B" w:rsidRPr="002544B9">
        <w:rPr>
          <w:rFonts w:hint="eastAsia"/>
          <w:bCs/>
          <w:sz w:val="24"/>
        </w:rPr>
        <w:t>、期权</w:t>
      </w:r>
      <w:r w:rsidRPr="002544B9">
        <w:rPr>
          <w:rFonts w:hint="eastAsia"/>
          <w:bCs/>
          <w:sz w:val="24"/>
        </w:rPr>
        <w:t>交易费用；</w:t>
      </w:r>
    </w:p>
    <w:p w14:paraId="7624B6E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、基金的银行汇划费用；</w:t>
      </w:r>
    </w:p>
    <w:p w14:paraId="798ACD8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、基金的相关账户的开户及维护费用；</w:t>
      </w:r>
    </w:p>
    <w:p w14:paraId="42A87F52" w14:textId="46D12864"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0044557B" w:rsidRPr="002544B9">
        <w:rPr>
          <w:bCs/>
          <w:sz w:val="24"/>
        </w:rPr>
        <w:t>0</w:t>
      </w:r>
      <w:r w:rsidRPr="002544B9">
        <w:rPr>
          <w:rFonts w:hint="eastAsia"/>
          <w:bCs/>
          <w:sz w:val="24"/>
        </w:rPr>
        <w:t>、按照国家有关规定和《基金合同》约定，可以在基金财产中列支的其他费用。</w:t>
      </w:r>
    </w:p>
    <w:p w14:paraId="552933F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二、基金费用计提方法、计提标准和支付方式</w:t>
      </w:r>
    </w:p>
    <w:p w14:paraId="28BBA05D"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r w:rsidRPr="002544B9">
        <w:rPr>
          <w:bCs/>
          <w:sz w:val="24"/>
        </w:rPr>
        <w:t xml:space="preserve"> </w:t>
      </w:r>
    </w:p>
    <w:p w14:paraId="4103DF82" w14:textId="64839EB1"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本基金的管理费按前一日基金资产净值的</w:t>
      </w:r>
      <w:r w:rsidR="004A2429" w:rsidRPr="002544B9">
        <w:rPr>
          <w:bCs/>
          <w:sz w:val="24"/>
        </w:rPr>
        <w:t>0.6</w:t>
      </w:r>
      <w:r w:rsidRPr="002544B9">
        <w:rPr>
          <w:bCs/>
          <w:sz w:val="24"/>
        </w:rPr>
        <w:t>%</w:t>
      </w:r>
      <w:r w:rsidRPr="002544B9">
        <w:rPr>
          <w:rFonts w:hint="eastAsia"/>
          <w:bCs/>
          <w:sz w:val="24"/>
        </w:rPr>
        <w:t>的年费率计提。管理费的计算方法如下：</w:t>
      </w:r>
    </w:p>
    <w:p w14:paraId="4CA26241" w14:textId="3FBBB8E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0.6</w:t>
      </w:r>
      <w:r w:rsidRPr="002544B9">
        <w:rPr>
          <w:bCs/>
          <w:sz w:val="24"/>
        </w:rPr>
        <w:t>%</w:t>
      </w:r>
      <w:r w:rsidRPr="002544B9">
        <w:rPr>
          <w:rFonts w:hint="eastAsia"/>
          <w:bCs/>
          <w:sz w:val="24"/>
        </w:rPr>
        <w:t>÷当年天数</w:t>
      </w:r>
    </w:p>
    <w:p w14:paraId="0CA04443"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为每日应计提的基金管理费</w:t>
      </w:r>
    </w:p>
    <w:p w14:paraId="7B678059"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1B950760" w14:textId="753E0C10"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基金管理费每日计提，逐日累计至每月月末，按月支付。由基金管理人授权基金托管人于次月第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个工作日自动从基金资产中一次性支付给基金管理人。若遇法定节假日、休息日或不可抗力致使无法按时支付的，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A5F75C3" w14:textId="38171503"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2B358405" w14:textId="14DEC234"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本基金的托管费按前一日基金资产净值的</w:t>
      </w:r>
      <w:r w:rsidR="004A2429" w:rsidRPr="002544B9">
        <w:rPr>
          <w:bCs/>
          <w:sz w:val="24"/>
        </w:rPr>
        <w:t>0.2</w:t>
      </w:r>
      <w:r w:rsidRPr="002544B9">
        <w:rPr>
          <w:bCs/>
          <w:sz w:val="24"/>
        </w:rPr>
        <w:t>0%</w:t>
      </w:r>
      <w:r w:rsidRPr="002544B9">
        <w:rPr>
          <w:rFonts w:hint="eastAsia"/>
          <w:bCs/>
          <w:sz w:val="24"/>
        </w:rPr>
        <w:t>的年费率计提。托管费的计算方法如下：</w:t>
      </w:r>
    </w:p>
    <w:p w14:paraId="3F1686EA" w14:textId="77404CB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0.2</w:t>
      </w:r>
      <w:r w:rsidRPr="002544B9">
        <w:rPr>
          <w:bCs/>
          <w:sz w:val="24"/>
        </w:rPr>
        <w:t>0%</w:t>
      </w:r>
      <w:r w:rsidRPr="002544B9">
        <w:rPr>
          <w:rFonts w:hint="eastAsia"/>
          <w:bCs/>
          <w:sz w:val="24"/>
        </w:rPr>
        <w:t>÷当年天数</w:t>
      </w:r>
    </w:p>
    <w:p w14:paraId="5E42835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为每日应计提的基金托管费</w:t>
      </w:r>
    </w:p>
    <w:p w14:paraId="38B5939F"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lastRenderedPageBreak/>
        <w:t>E</w:t>
      </w:r>
      <w:r w:rsidRPr="002544B9">
        <w:rPr>
          <w:rFonts w:hint="eastAsia"/>
          <w:bCs/>
          <w:sz w:val="24"/>
        </w:rPr>
        <w:t>为前一日的基金资产净值</w:t>
      </w:r>
    </w:p>
    <w:p w14:paraId="3F48A8B2" w14:textId="07B37858"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基金托管费每日计提，逐日累计至每月月末，按月支付。由基金管理人授权基金托管人于次月第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个工作日自动从基金资产中一次性支付给基金托管人。若遇法定节假日、休息日或不可抗力致使无法按时支付的，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930D5A5" w14:textId="72F7CD32"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5180F3F5" w14:textId="21B9DD3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w:t>
      </w:r>
      <w:r w:rsidRPr="002544B9">
        <w:rPr>
          <w:bCs/>
          <w:sz w:val="24"/>
        </w:rPr>
        <w:t>A</w:t>
      </w:r>
      <w:r w:rsidRPr="002544B9">
        <w:rPr>
          <w:rFonts w:hint="eastAsia"/>
          <w:bCs/>
          <w:sz w:val="24"/>
        </w:rPr>
        <w:t>类基金份额不收取销售服务费，</w:t>
      </w:r>
      <w:r w:rsidRPr="002544B9">
        <w:rPr>
          <w:bCs/>
          <w:sz w:val="24"/>
        </w:rPr>
        <w:t>C</w:t>
      </w:r>
      <w:r w:rsidRPr="002544B9">
        <w:rPr>
          <w:rFonts w:hint="eastAsia"/>
          <w:bCs/>
          <w:sz w:val="24"/>
        </w:rPr>
        <w:t>类基金份额的销售服务费年费率为</w:t>
      </w:r>
      <w:r w:rsidRPr="002544B9">
        <w:rPr>
          <w:bCs/>
          <w:sz w:val="24"/>
        </w:rPr>
        <w:t>0.4</w:t>
      </w:r>
      <w:r w:rsidR="0044557B" w:rsidRPr="002544B9">
        <w:rPr>
          <w:bCs/>
          <w:sz w:val="24"/>
        </w:rPr>
        <w:t>0</w:t>
      </w:r>
      <w:r w:rsidRPr="002544B9">
        <w:rPr>
          <w:bCs/>
          <w:sz w:val="24"/>
        </w:rPr>
        <w:t xml:space="preserve">% </w:t>
      </w:r>
      <w:r w:rsidRPr="002544B9">
        <w:rPr>
          <w:rFonts w:hint="eastAsia"/>
          <w:bCs/>
          <w:sz w:val="24"/>
        </w:rPr>
        <w:t>。销售服务费的计算方法如下：</w:t>
      </w:r>
    </w:p>
    <w:p w14:paraId="5B1BCFC0" w14:textId="30D4AC9A"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Pr="002544B9">
        <w:rPr>
          <w:bCs/>
          <w:sz w:val="24"/>
        </w:rPr>
        <w:t>0.4</w:t>
      </w:r>
      <w:r w:rsidR="0044557B" w:rsidRPr="002544B9">
        <w:rPr>
          <w:bCs/>
          <w:sz w:val="24"/>
        </w:rPr>
        <w:t>0</w:t>
      </w:r>
      <w:r w:rsidRPr="002544B9">
        <w:rPr>
          <w:bCs/>
          <w:sz w:val="24"/>
        </w:rPr>
        <w:t xml:space="preserve">% </w:t>
      </w:r>
      <w:r w:rsidRPr="002544B9">
        <w:rPr>
          <w:rFonts w:hint="eastAsia"/>
          <w:bCs/>
          <w:sz w:val="24"/>
        </w:rPr>
        <w:t>÷当年天数</w:t>
      </w:r>
    </w:p>
    <w:p w14:paraId="54FDD91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w:t>
      </w:r>
      <w:r w:rsidRPr="002544B9">
        <w:rPr>
          <w:bCs/>
          <w:sz w:val="24"/>
        </w:rPr>
        <w:t>C</w:t>
      </w:r>
      <w:r w:rsidRPr="002544B9">
        <w:rPr>
          <w:rFonts w:hint="eastAsia"/>
          <w:bCs/>
          <w:sz w:val="24"/>
        </w:rPr>
        <w:t>类基金份额每日应计提的销售服务费</w:t>
      </w:r>
    </w:p>
    <w:p w14:paraId="297ED147" w14:textId="0840FD3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w:t>
      </w:r>
      <w:r w:rsidRPr="002544B9">
        <w:rPr>
          <w:bCs/>
          <w:sz w:val="24"/>
        </w:rPr>
        <w:t>C</w:t>
      </w:r>
      <w:r w:rsidRPr="002544B9">
        <w:rPr>
          <w:rFonts w:hint="eastAsia"/>
          <w:bCs/>
          <w:sz w:val="24"/>
        </w:rPr>
        <w:t>类基金份额</w:t>
      </w:r>
      <w:r w:rsidR="0044557B" w:rsidRPr="002544B9">
        <w:rPr>
          <w:rFonts w:hint="eastAsia"/>
          <w:bCs/>
          <w:sz w:val="24"/>
        </w:rPr>
        <w:t>的</w:t>
      </w:r>
      <w:r w:rsidRPr="002544B9">
        <w:rPr>
          <w:rFonts w:hint="eastAsia"/>
          <w:bCs/>
          <w:sz w:val="24"/>
        </w:rPr>
        <w:t>基金资产净值</w:t>
      </w:r>
    </w:p>
    <w:p w14:paraId="2F2236B0" w14:textId="77777777" w:rsidR="00736F2F" w:rsidRPr="002544B9" w:rsidRDefault="00736F2F" w:rsidP="00736F2F">
      <w:pPr>
        <w:autoSpaceDE w:val="0"/>
        <w:autoSpaceDN w:val="0"/>
        <w:spacing w:line="360" w:lineRule="auto"/>
        <w:ind w:firstLineChars="200" w:firstLine="480"/>
        <w:textAlignment w:val="bottom"/>
        <w:rPr>
          <w:bCs/>
          <w:sz w:val="24"/>
        </w:rPr>
      </w:pPr>
      <w:r w:rsidRPr="002544B9">
        <w:rPr>
          <w:bCs/>
          <w:sz w:val="24"/>
        </w:rPr>
        <w:t>C</w:t>
      </w:r>
      <w:r w:rsidRPr="002544B9">
        <w:rPr>
          <w:rFonts w:hint="eastAsia"/>
          <w:bCs/>
          <w:sz w:val="24"/>
        </w:rPr>
        <w:t>类基金份额的销售服务费每日计提，逐日累计至每月月末，按月支付。由基金管理人授权基金托管人于次月第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0B1C7E12" w:rsidR="009463F2" w:rsidRPr="002544B9" w:rsidRDefault="009463F2" w:rsidP="00736F2F">
      <w:pPr>
        <w:autoSpaceDE w:val="0"/>
        <w:autoSpaceDN w:val="0"/>
        <w:spacing w:line="360" w:lineRule="auto"/>
        <w:ind w:firstLineChars="200" w:firstLine="480"/>
        <w:textAlignment w:val="bottom"/>
        <w:rPr>
          <w:bCs/>
          <w:sz w:val="24"/>
        </w:rPr>
      </w:pPr>
      <w:r w:rsidRPr="002544B9">
        <w:rPr>
          <w:rFonts w:hint="eastAsia"/>
          <w:bCs/>
          <w:sz w:val="24"/>
        </w:rPr>
        <w:t>上述“一、基金费用的种类”中第</w:t>
      </w:r>
      <w:r w:rsidRPr="002544B9">
        <w:rPr>
          <w:bCs/>
          <w:sz w:val="24"/>
        </w:rPr>
        <w:t>4</w:t>
      </w:r>
      <w:r w:rsidRPr="002544B9">
        <w:rPr>
          <w:rFonts w:hint="eastAsia"/>
          <w:bCs/>
          <w:sz w:val="24"/>
        </w:rPr>
        <w:t>－</w:t>
      </w:r>
      <w:r w:rsidRPr="002544B9">
        <w:rPr>
          <w:bCs/>
          <w:sz w:val="24"/>
        </w:rPr>
        <w:t>1</w:t>
      </w:r>
      <w:r w:rsidR="0044557B" w:rsidRPr="002544B9">
        <w:rPr>
          <w:bCs/>
          <w:sz w:val="24"/>
        </w:rPr>
        <w:t>0</w:t>
      </w:r>
      <w:r w:rsidRPr="002544B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三、不列入基金费用的项目</w:t>
      </w:r>
    </w:p>
    <w:p w14:paraId="0761972A"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下列费用不列入基金费用：</w:t>
      </w:r>
    </w:p>
    <w:p w14:paraId="45F0D29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、基金管理人和基金托管人因未履行或未完全履行义务导致的费用支出或基金财产的损失；</w:t>
      </w:r>
    </w:p>
    <w:p w14:paraId="42CB4F52"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、基金管理人和基金托管人处理与基金运作无关的事项发生的费用；</w:t>
      </w:r>
    </w:p>
    <w:p w14:paraId="0CAECCF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、《基金合同》生效前的相关费用；</w:t>
      </w:r>
    </w:p>
    <w:p w14:paraId="28F9E0D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、其他根据相关法律法规及中国证监会的有关规定不得列入基金费用的项目。</w:t>
      </w:r>
    </w:p>
    <w:p w14:paraId="5F22B864" w14:textId="77777777" w:rsidR="0044557B" w:rsidRPr="002544B9" w:rsidRDefault="0044557B" w:rsidP="0044557B">
      <w:pPr>
        <w:spacing w:line="360" w:lineRule="auto"/>
        <w:ind w:firstLineChars="200" w:firstLine="480"/>
        <w:rPr>
          <w:bCs/>
          <w:sz w:val="24"/>
        </w:rPr>
      </w:pPr>
      <w:r w:rsidRPr="002544B9">
        <w:rPr>
          <w:rFonts w:hint="eastAsia"/>
          <w:bCs/>
          <w:sz w:val="24"/>
        </w:rPr>
        <w:t>四、实施</w:t>
      </w:r>
      <w:proofErr w:type="gramStart"/>
      <w:r w:rsidRPr="002544B9">
        <w:rPr>
          <w:rFonts w:hint="eastAsia"/>
          <w:bCs/>
          <w:sz w:val="24"/>
        </w:rPr>
        <w:t>侧袋机制</w:t>
      </w:r>
      <w:proofErr w:type="gramEnd"/>
      <w:r w:rsidRPr="002544B9">
        <w:rPr>
          <w:rFonts w:hint="eastAsia"/>
          <w:bCs/>
          <w:sz w:val="24"/>
        </w:rPr>
        <w:t>期间的基金费用</w:t>
      </w:r>
    </w:p>
    <w:p w14:paraId="4FA78153" w14:textId="5891ABEC" w:rsidR="0044557B" w:rsidRPr="002544B9" w:rsidRDefault="0044557B" w:rsidP="00D55EDF">
      <w:pPr>
        <w:spacing w:line="360" w:lineRule="auto"/>
        <w:ind w:firstLineChars="200" w:firstLine="480"/>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w:t>
      </w:r>
      <w:proofErr w:type="gramStart"/>
      <w:r w:rsidRPr="002544B9">
        <w:rPr>
          <w:rFonts w:hint="eastAsia"/>
          <w:bCs/>
          <w:sz w:val="24"/>
        </w:rPr>
        <w:t>与侧袋账户</w:t>
      </w:r>
      <w:proofErr w:type="gramEnd"/>
      <w:r w:rsidRPr="002544B9">
        <w:rPr>
          <w:rFonts w:hint="eastAsia"/>
          <w:bCs/>
          <w:sz w:val="24"/>
        </w:rPr>
        <w:t>有关的费用可以</w:t>
      </w:r>
      <w:proofErr w:type="gramStart"/>
      <w:r w:rsidRPr="002544B9">
        <w:rPr>
          <w:rFonts w:hint="eastAsia"/>
          <w:bCs/>
          <w:sz w:val="24"/>
        </w:rPr>
        <w:t>从侧袋账户</w:t>
      </w:r>
      <w:proofErr w:type="gramEnd"/>
      <w:r w:rsidRPr="002544B9">
        <w:rPr>
          <w:rFonts w:hint="eastAsia"/>
          <w:bCs/>
          <w:sz w:val="24"/>
        </w:rPr>
        <w:t>中列支，但应</w:t>
      </w:r>
      <w:proofErr w:type="gramStart"/>
      <w:r w:rsidRPr="002544B9">
        <w:rPr>
          <w:rFonts w:hint="eastAsia"/>
          <w:bCs/>
          <w:sz w:val="24"/>
        </w:rPr>
        <w:t>待侧袋</w:t>
      </w:r>
      <w:proofErr w:type="gramEnd"/>
      <w:r w:rsidRPr="002544B9">
        <w:rPr>
          <w:rFonts w:hint="eastAsia"/>
          <w:bCs/>
          <w:sz w:val="24"/>
        </w:rPr>
        <w:t>账户资产变现后方可列支，有关费用可酌情收取或减免，但不得收取管理费，其他费用详见招募说明书“侧袋机制”</w:t>
      </w:r>
      <w:r w:rsidR="006D3031" w:rsidRPr="002544B9">
        <w:rPr>
          <w:rFonts w:hint="eastAsia"/>
          <w:bCs/>
          <w:sz w:val="24"/>
        </w:rPr>
        <w:t>部分</w:t>
      </w:r>
      <w:r w:rsidRPr="002544B9">
        <w:rPr>
          <w:rFonts w:hint="eastAsia"/>
          <w:bCs/>
          <w:sz w:val="24"/>
        </w:rPr>
        <w:t>或相关公告的规定。</w:t>
      </w:r>
    </w:p>
    <w:p w14:paraId="15339264" w14:textId="677D66C1" w:rsidR="009463F2" w:rsidRPr="002544B9" w:rsidRDefault="0044557B" w:rsidP="009463F2">
      <w:pPr>
        <w:autoSpaceDE w:val="0"/>
        <w:autoSpaceDN w:val="0"/>
        <w:spacing w:line="360" w:lineRule="auto"/>
        <w:ind w:firstLineChars="200" w:firstLine="480"/>
        <w:textAlignment w:val="bottom"/>
        <w:rPr>
          <w:bCs/>
          <w:sz w:val="24"/>
        </w:rPr>
      </w:pPr>
      <w:r w:rsidRPr="002544B9">
        <w:rPr>
          <w:rFonts w:hint="eastAsia"/>
          <w:bCs/>
          <w:sz w:val="24"/>
        </w:rPr>
        <w:t>五</w:t>
      </w:r>
      <w:r w:rsidR="009463F2" w:rsidRPr="002544B9">
        <w:rPr>
          <w:rFonts w:hint="eastAsia"/>
          <w:bCs/>
          <w:sz w:val="24"/>
        </w:rPr>
        <w:t>、基金税收</w:t>
      </w:r>
    </w:p>
    <w:p w14:paraId="7683CA96"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lastRenderedPageBreak/>
        <w:t>本基金运作过程中涉及的各纳税主体，其纳税义务按国家税收法律、法规执行。</w:t>
      </w:r>
    </w:p>
    <w:p w14:paraId="742C5CFB" w14:textId="38FFC88A"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2544B9" w:rsidRDefault="009463F2">
      <w:pPr>
        <w:autoSpaceDE w:val="0"/>
        <w:autoSpaceDN w:val="0"/>
        <w:spacing w:line="360" w:lineRule="auto"/>
        <w:ind w:firstLineChars="200" w:firstLine="480"/>
        <w:textAlignment w:val="bottom"/>
        <w:rPr>
          <w:bCs/>
          <w:sz w:val="24"/>
        </w:rPr>
      </w:pPr>
    </w:p>
    <w:p w14:paraId="16FAD5D7" w14:textId="1F1D5489" w:rsidR="009463F2" w:rsidRPr="002544B9" w:rsidRDefault="009463F2">
      <w:pPr>
        <w:widowControl/>
        <w:jc w:val="left"/>
        <w:rPr>
          <w:bCs/>
          <w:sz w:val="24"/>
        </w:rPr>
      </w:pPr>
      <w:r w:rsidRPr="002544B9">
        <w:rPr>
          <w:bCs/>
          <w:sz w:val="24"/>
        </w:rPr>
        <w:br w:type="page"/>
      </w:r>
    </w:p>
    <w:p w14:paraId="0D23472C" w14:textId="77777777" w:rsidR="00AC3A9B" w:rsidRPr="002544B9" w:rsidRDefault="002C3C29">
      <w:pPr>
        <w:pStyle w:val="1"/>
        <w:jc w:val="center"/>
        <w:rPr>
          <w:sz w:val="30"/>
          <w:szCs w:val="30"/>
        </w:rPr>
      </w:pPr>
      <w:bookmarkStart w:id="304" w:name="_Toc68266301"/>
      <w:bookmarkStart w:id="305" w:name="_Toc136963814"/>
      <w:r w:rsidRPr="002544B9">
        <w:rPr>
          <w:rFonts w:hint="eastAsia"/>
          <w:sz w:val="30"/>
          <w:szCs w:val="30"/>
        </w:rPr>
        <w:lastRenderedPageBreak/>
        <w:t>第十四部分</w:t>
      </w:r>
      <w:r w:rsidRPr="002544B9">
        <w:rPr>
          <w:sz w:val="30"/>
          <w:szCs w:val="30"/>
        </w:rPr>
        <w:t xml:space="preserve">  </w:t>
      </w:r>
      <w:r w:rsidRPr="002544B9">
        <w:rPr>
          <w:rFonts w:hint="eastAsia"/>
          <w:sz w:val="30"/>
          <w:szCs w:val="30"/>
        </w:rPr>
        <w:t>基金的会计与审计</w:t>
      </w:r>
      <w:bookmarkEnd w:id="287"/>
      <w:bookmarkEnd w:id="288"/>
      <w:bookmarkEnd w:id="289"/>
      <w:bookmarkEnd w:id="304"/>
      <w:bookmarkEnd w:id="305"/>
    </w:p>
    <w:p w14:paraId="457CCA5C"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一、基金会计政策</w:t>
      </w:r>
    </w:p>
    <w:p w14:paraId="5F6C025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、基金管理人为本基金的基金会计责任方；</w:t>
      </w:r>
    </w:p>
    <w:p w14:paraId="4DA2920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、基金的会计年度为公历年度的</w:t>
      </w:r>
      <w:r w:rsidRPr="002544B9">
        <w:rPr>
          <w:bCs/>
          <w:sz w:val="24"/>
        </w:rPr>
        <w:t>1</w:t>
      </w:r>
      <w:r w:rsidRPr="002544B9">
        <w:rPr>
          <w:rFonts w:hint="eastAsia"/>
          <w:bCs/>
          <w:sz w:val="24"/>
        </w:rPr>
        <w:t>月</w:t>
      </w:r>
      <w:r w:rsidRPr="002544B9">
        <w:rPr>
          <w:bCs/>
          <w:sz w:val="24"/>
        </w:rPr>
        <w:t>1</w:t>
      </w:r>
      <w:r w:rsidRPr="002544B9">
        <w:rPr>
          <w:rFonts w:hint="eastAsia"/>
          <w:bCs/>
          <w:sz w:val="24"/>
        </w:rPr>
        <w:t>日至</w:t>
      </w:r>
      <w:r w:rsidRPr="002544B9">
        <w:rPr>
          <w:bCs/>
          <w:sz w:val="24"/>
        </w:rPr>
        <w:t>12</w:t>
      </w:r>
      <w:r w:rsidRPr="002544B9">
        <w:rPr>
          <w:rFonts w:hint="eastAsia"/>
          <w:bCs/>
          <w:sz w:val="24"/>
        </w:rPr>
        <w:t>月</w:t>
      </w:r>
      <w:r w:rsidRPr="002544B9">
        <w:rPr>
          <w:bCs/>
          <w:sz w:val="24"/>
        </w:rPr>
        <w:t>31</w:t>
      </w:r>
      <w:r w:rsidRPr="002544B9">
        <w:rPr>
          <w:rFonts w:hint="eastAsia"/>
          <w:bCs/>
          <w:sz w:val="24"/>
        </w:rPr>
        <w:t>日；基金首次募集的会计年度按如下原则：如果《基金合同》生效少于</w:t>
      </w:r>
      <w:r w:rsidRPr="002544B9">
        <w:rPr>
          <w:bCs/>
          <w:sz w:val="24"/>
        </w:rPr>
        <w:t>2</w:t>
      </w:r>
      <w:r w:rsidRPr="002544B9">
        <w:rPr>
          <w:rFonts w:hint="eastAsia"/>
          <w:bCs/>
          <w:sz w:val="24"/>
        </w:rPr>
        <w:t>个月，可以并入下一个会计年度披露；</w:t>
      </w:r>
    </w:p>
    <w:p w14:paraId="70CA03B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、基金核算以人民币为记账本位币，以人民币元为记账单位；</w:t>
      </w:r>
    </w:p>
    <w:p w14:paraId="10FE7601"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、会计制度执行国家有关会计制度；</w:t>
      </w:r>
    </w:p>
    <w:p w14:paraId="0D01C01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、本基金独立建账、独立核算；</w:t>
      </w:r>
    </w:p>
    <w:p w14:paraId="1732B68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、基金管理人及基金托管人各自保留完整的会计账目、凭证并进行日常的会计核算，按照有关规定编制基金会计报表；</w:t>
      </w:r>
    </w:p>
    <w:p w14:paraId="0F921FA9"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、基金托管人每月与基金管理人就基金的会计核算、报表编制等进行核对并以书面方式确认。</w:t>
      </w:r>
    </w:p>
    <w:p w14:paraId="73D5411A"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二、基金的年度审计</w:t>
      </w:r>
    </w:p>
    <w:p w14:paraId="572F70D0" w14:textId="50DBFB24"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、基金管理人聘请与基金管理人、基金托管人相互独立的</w:t>
      </w:r>
      <w:r w:rsidR="0044557B" w:rsidRPr="002544B9">
        <w:rPr>
          <w:rFonts w:hint="eastAsia"/>
          <w:bCs/>
          <w:sz w:val="24"/>
        </w:rPr>
        <w:t>符合《中华人民共和国证券法》规定</w:t>
      </w:r>
      <w:r w:rsidRPr="002544B9">
        <w:rPr>
          <w:rFonts w:hint="eastAsia"/>
          <w:bCs/>
          <w:sz w:val="24"/>
        </w:rPr>
        <w:t>的会计师事务所及其注册会计师对本基金的年度财务报表进行审计。</w:t>
      </w:r>
    </w:p>
    <w:p w14:paraId="5207CAD5"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、会计师事务所更换经办注册会计师，应事先征得基金管理人同意。</w:t>
      </w:r>
    </w:p>
    <w:p w14:paraId="15BC3997" w14:textId="223E65AD"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、基金管理人认为有充足理由更换会计师事务所，须通报基金托管人。更换会计师事务所需依照《信息披露办法》的有关规定在</w:t>
      </w:r>
      <w:r w:rsidR="00AF017B" w:rsidRPr="002544B9">
        <w:rPr>
          <w:rFonts w:hint="eastAsia"/>
          <w:bCs/>
          <w:sz w:val="24"/>
        </w:rPr>
        <w:t>规定媒介</w:t>
      </w:r>
      <w:r w:rsidRPr="002544B9">
        <w:rPr>
          <w:rFonts w:hint="eastAsia"/>
          <w:bCs/>
          <w:sz w:val="24"/>
        </w:rPr>
        <w:t>公告。</w:t>
      </w:r>
    </w:p>
    <w:p w14:paraId="70FA1DC9" w14:textId="4AD6CC95" w:rsidR="004632CC" w:rsidRPr="002544B9" w:rsidRDefault="004632CC">
      <w:pPr>
        <w:widowControl/>
        <w:jc w:val="left"/>
        <w:rPr>
          <w:bCs/>
          <w:sz w:val="24"/>
        </w:rPr>
      </w:pPr>
      <w:r w:rsidRPr="002544B9">
        <w:rPr>
          <w:bCs/>
          <w:sz w:val="24"/>
        </w:rPr>
        <w:br w:type="page"/>
      </w:r>
    </w:p>
    <w:p w14:paraId="60CEA94D" w14:textId="77777777" w:rsidR="00AC3A9B" w:rsidRPr="002544B9" w:rsidRDefault="002C3C29">
      <w:pPr>
        <w:pStyle w:val="1"/>
        <w:jc w:val="center"/>
        <w:rPr>
          <w:sz w:val="30"/>
          <w:szCs w:val="30"/>
        </w:rPr>
      </w:pPr>
      <w:bookmarkStart w:id="306" w:name="_Toc416264551"/>
      <w:bookmarkStart w:id="307" w:name="_Toc263092323"/>
      <w:bookmarkStart w:id="308" w:name="_Toc214873604"/>
      <w:bookmarkStart w:id="309" w:name="_Toc79978642"/>
      <w:bookmarkStart w:id="310" w:name="_Toc68266302"/>
      <w:bookmarkStart w:id="311" w:name="_Toc22552"/>
      <w:bookmarkStart w:id="312" w:name="_Toc178"/>
      <w:bookmarkStart w:id="313" w:name="_Toc128310499"/>
      <w:bookmarkStart w:id="314" w:name="_Toc15525"/>
      <w:bookmarkStart w:id="315" w:name="_Toc15351"/>
      <w:bookmarkStart w:id="316" w:name="_Toc19558"/>
      <w:bookmarkStart w:id="317" w:name="_Toc352229762"/>
      <w:bookmarkStart w:id="318" w:name="_Toc93226149"/>
      <w:bookmarkStart w:id="319" w:name="_Toc92662707"/>
      <w:bookmarkStart w:id="320" w:name="_Toc139991746"/>
      <w:bookmarkStart w:id="321" w:name="_Toc141703896"/>
      <w:bookmarkStart w:id="322" w:name="_Toc25883"/>
      <w:bookmarkStart w:id="323" w:name="_Toc12761"/>
      <w:bookmarkStart w:id="324" w:name="_Toc20052"/>
      <w:bookmarkStart w:id="325" w:name="_Toc1617"/>
      <w:bookmarkStart w:id="326" w:name="_Toc3656"/>
      <w:bookmarkStart w:id="327" w:name="_Toc21829"/>
      <w:bookmarkStart w:id="328" w:name="_Toc136963815"/>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sidRPr="002544B9">
        <w:rPr>
          <w:rFonts w:hint="eastAsia"/>
          <w:sz w:val="30"/>
          <w:szCs w:val="30"/>
        </w:rPr>
        <w:lastRenderedPageBreak/>
        <w:t>第十五部分</w:t>
      </w:r>
      <w:r w:rsidRPr="002544B9">
        <w:rPr>
          <w:sz w:val="30"/>
          <w:szCs w:val="30"/>
        </w:rPr>
        <w:t xml:space="preserve">  </w:t>
      </w:r>
      <w:r w:rsidRPr="002544B9">
        <w:rPr>
          <w:rFonts w:hint="eastAsia"/>
          <w:sz w:val="30"/>
          <w:szCs w:val="30"/>
        </w:rPr>
        <w:t>基金的信息披露</w:t>
      </w:r>
      <w:bookmarkEnd w:id="306"/>
      <w:bookmarkEnd w:id="307"/>
      <w:bookmarkEnd w:id="308"/>
      <w:bookmarkEnd w:id="309"/>
      <w:bookmarkEnd w:id="310"/>
      <w:bookmarkEnd w:id="328"/>
    </w:p>
    <w:p w14:paraId="2CD75D5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二、信息披露义务人</w:t>
      </w:r>
    </w:p>
    <w:p w14:paraId="00A88D2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712D96B"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本基金信息披露义务人应当在中国证监会规定时间内，将应予披露的基金信息通过中国证监会</w:t>
      </w:r>
      <w:r w:rsidR="00DD41DA" w:rsidRPr="002544B9">
        <w:rPr>
          <w:rFonts w:hint="eastAsia"/>
          <w:bCs/>
          <w:sz w:val="24"/>
        </w:rPr>
        <w:t>规定</w:t>
      </w:r>
      <w:r w:rsidRPr="002544B9">
        <w:rPr>
          <w:rFonts w:hint="eastAsia"/>
          <w:bCs/>
          <w:sz w:val="24"/>
        </w:rPr>
        <w:t>媒介披露，并保证基金投资者能够按照《基金合同》约定的时间和方式查阅或者复制公开披露的信息资料。</w:t>
      </w:r>
    </w:p>
    <w:p w14:paraId="59175CD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三、本基金信息披露义务人承诺公开披露的基金信息，不得有下列行为：</w:t>
      </w:r>
    </w:p>
    <w:p w14:paraId="7052236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、虚假记载、误导性陈述或者重大遗漏；</w:t>
      </w:r>
    </w:p>
    <w:p w14:paraId="1A246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、对证券投资业绩进行预测；</w:t>
      </w:r>
    </w:p>
    <w:p w14:paraId="00AB68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、违规承诺收益或者承担损失；</w:t>
      </w:r>
    </w:p>
    <w:p w14:paraId="4AD38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、诋毁其他基金管理人、基金托管人或者基金销售机构；</w:t>
      </w:r>
    </w:p>
    <w:p w14:paraId="2F0A0E0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、登载任何自然人、法人和非法人组织的祝贺性、恭维性或推荐性的文字；</w:t>
      </w:r>
    </w:p>
    <w:p w14:paraId="2FC862E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、中国证监会禁止的其他行为。</w:t>
      </w:r>
    </w:p>
    <w:p w14:paraId="3588162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本基金公开披露的信息采用阿拉伯数字；除特别说明外，货币单位为人民币元。</w:t>
      </w:r>
    </w:p>
    <w:p w14:paraId="048B1A4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五、公开披露的基金信息</w:t>
      </w:r>
    </w:p>
    <w:p w14:paraId="677AD50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公开披露的基金信息包括：</w:t>
      </w:r>
    </w:p>
    <w:p w14:paraId="6E4A535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（一）基金招募说明书、《基金合同》、基金托管协议、基金产品资料概要</w:t>
      </w:r>
    </w:p>
    <w:p w14:paraId="346C117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、《基金合同》是界定《基金合同》当事人的各项权利、义务关系，明确基金</w:t>
      </w:r>
      <w:r w:rsidRPr="002544B9">
        <w:rPr>
          <w:rFonts w:hint="eastAsia"/>
          <w:bCs/>
          <w:sz w:val="24"/>
        </w:rPr>
        <w:lastRenderedPageBreak/>
        <w:t>份额持有人大会召开的规则及具体程序，说明基金产品的特性等涉及基金投资者重大利益的事项的法律文件。</w:t>
      </w:r>
    </w:p>
    <w:p w14:paraId="30E7BD01" w14:textId="792B82E2"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2544B9">
        <w:rPr>
          <w:rFonts w:hint="eastAsia"/>
          <w:bCs/>
          <w:sz w:val="24"/>
        </w:rPr>
        <w:t>规定</w:t>
      </w:r>
      <w:r w:rsidRPr="002544B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、基金托管协议是界定基金托管人和基金管理人在基金财产保管及基金运作监督等活动中的权利、义务关系的法律文件。</w:t>
      </w:r>
    </w:p>
    <w:p w14:paraId="5CB45CC7" w14:textId="15490DF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2544B9">
        <w:rPr>
          <w:rFonts w:hint="eastAsia"/>
          <w:bCs/>
          <w:sz w:val="24"/>
        </w:rPr>
        <w:t>规定</w:t>
      </w:r>
      <w:r w:rsidRPr="002544B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396A031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基金募集申请经中国证监会注册后，基金管理人在基金份额发售的三日前，将基金份额发售公告、基金招募说明书提示性公告、《基金合同》提示性公告登载在</w:t>
      </w:r>
      <w:r w:rsidR="00DD41DA" w:rsidRPr="002544B9">
        <w:rPr>
          <w:rFonts w:hint="eastAsia"/>
          <w:bCs/>
          <w:sz w:val="24"/>
        </w:rPr>
        <w:t>规定</w:t>
      </w:r>
      <w:r w:rsidRPr="002544B9">
        <w:rPr>
          <w:rFonts w:hint="eastAsia"/>
          <w:bCs/>
          <w:sz w:val="24"/>
        </w:rPr>
        <w:t>报刊上，将基金份额发售公告、基金招募说明书、基金产品资料概要、基金合同和基金托管协议登载在</w:t>
      </w:r>
      <w:r w:rsidR="00DD41DA" w:rsidRPr="002544B9">
        <w:rPr>
          <w:rFonts w:hint="eastAsia"/>
          <w:bCs/>
          <w:sz w:val="24"/>
        </w:rPr>
        <w:t>规定</w:t>
      </w:r>
      <w:r w:rsidRPr="002544B9">
        <w:rPr>
          <w:rFonts w:hint="eastAsia"/>
          <w:bCs/>
          <w:sz w:val="24"/>
        </w:rPr>
        <w:t>网站上，并将基金产品资料概要登载在基金销售机构网站或营业网点；基金托管人应当同时将《基金合同》、基金托管协议登载在</w:t>
      </w:r>
      <w:r w:rsidR="00DD41DA" w:rsidRPr="002544B9">
        <w:rPr>
          <w:rFonts w:hint="eastAsia"/>
          <w:bCs/>
          <w:sz w:val="24"/>
        </w:rPr>
        <w:t>规定</w:t>
      </w:r>
      <w:r w:rsidRPr="002544B9">
        <w:rPr>
          <w:rFonts w:hint="eastAsia"/>
          <w:bCs/>
          <w:sz w:val="24"/>
        </w:rPr>
        <w:t>网站上。</w:t>
      </w:r>
    </w:p>
    <w:p w14:paraId="64B6C11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（二）基金份额发售公告</w:t>
      </w:r>
    </w:p>
    <w:p w14:paraId="521B7ECE" w14:textId="3304D309"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基金管理人应当就基金份额发售的具体事宜编制基金份额发售公告，并在披露招募说明书的当日登载于</w:t>
      </w:r>
      <w:r w:rsidR="00AF017B" w:rsidRPr="002544B9">
        <w:rPr>
          <w:rFonts w:hint="eastAsia"/>
          <w:bCs/>
          <w:sz w:val="24"/>
        </w:rPr>
        <w:t>规定媒介</w:t>
      </w:r>
      <w:r w:rsidRPr="002544B9">
        <w:rPr>
          <w:rFonts w:hint="eastAsia"/>
          <w:bCs/>
          <w:sz w:val="24"/>
        </w:rPr>
        <w:t>上。</w:t>
      </w:r>
    </w:p>
    <w:p w14:paraId="03DC75B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（三）《基金合同》生效公告</w:t>
      </w:r>
    </w:p>
    <w:p w14:paraId="3B9B940A" w14:textId="5B20BFA8"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基金管理人应当在收到中国证监会确认文件的次日在</w:t>
      </w:r>
      <w:r w:rsidR="00AF017B" w:rsidRPr="002544B9">
        <w:rPr>
          <w:rFonts w:hint="eastAsia"/>
          <w:bCs/>
          <w:sz w:val="24"/>
        </w:rPr>
        <w:t>规定媒介</w:t>
      </w:r>
      <w:r w:rsidRPr="002544B9">
        <w:rPr>
          <w:rFonts w:hint="eastAsia"/>
          <w:bCs/>
          <w:sz w:val="24"/>
        </w:rPr>
        <w:t>上登载《基金合同》生效公告。</w:t>
      </w:r>
    </w:p>
    <w:p w14:paraId="5A8B18D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（四）基金净值信息</w:t>
      </w:r>
    </w:p>
    <w:p w14:paraId="254444A6" w14:textId="12658380"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《基金合同》生效后，在开始办理基金份额申购或者赎回前，基金管理人应当</w:t>
      </w:r>
      <w:r w:rsidRPr="002544B9">
        <w:rPr>
          <w:rFonts w:hint="eastAsia"/>
          <w:bCs/>
          <w:sz w:val="24"/>
        </w:rPr>
        <w:lastRenderedPageBreak/>
        <w:t>至少每周在</w:t>
      </w:r>
      <w:r w:rsidR="00DD41DA" w:rsidRPr="002544B9">
        <w:rPr>
          <w:rFonts w:hint="eastAsia"/>
          <w:bCs/>
          <w:sz w:val="24"/>
        </w:rPr>
        <w:t>规定</w:t>
      </w:r>
      <w:r w:rsidRPr="002544B9">
        <w:rPr>
          <w:rFonts w:hint="eastAsia"/>
          <w:bCs/>
          <w:sz w:val="24"/>
        </w:rPr>
        <w:t>网站披露一次各类基金份额净值和</w:t>
      </w:r>
      <w:r w:rsidR="0044557B" w:rsidRPr="002544B9">
        <w:rPr>
          <w:rFonts w:hint="eastAsia"/>
          <w:bCs/>
          <w:sz w:val="24"/>
        </w:rPr>
        <w:t>各类</w:t>
      </w:r>
      <w:r w:rsidRPr="002544B9">
        <w:rPr>
          <w:rFonts w:hint="eastAsia"/>
          <w:bCs/>
          <w:sz w:val="24"/>
        </w:rPr>
        <w:t>基金份额累计净值。</w:t>
      </w:r>
    </w:p>
    <w:p w14:paraId="470A60A8" w14:textId="5B72757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在开始办理基金份额申购或者赎回后，基金管理人应当在不晚于每个开放日的次日，通过</w:t>
      </w:r>
      <w:r w:rsidR="00DD41DA" w:rsidRPr="002544B9">
        <w:rPr>
          <w:rFonts w:hint="eastAsia"/>
          <w:bCs/>
          <w:sz w:val="24"/>
        </w:rPr>
        <w:t>规定</w:t>
      </w:r>
      <w:r w:rsidRPr="002544B9">
        <w:rPr>
          <w:rFonts w:hint="eastAsia"/>
          <w:bCs/>
          <w:sz w:val="24"/>
        </w:rPr>
        <w:t>网站、基金销售机构网站或营业网点披露开放日的各类基金份额净值和</w:t>
      </w:r>
      <w:r w:rsidR="0044557B" w:rsidRPr="002544B9">
        <w:rPr>
          <w:rFonts w:hint="eastAsia"/>
          <w:bCs/>
          <w:sz w:val="24"/>
        </w:rPr>
        <w:t>各类</w:t>
      </w:r>
      <w:r w:rsidRPr="002544B9">
        <w:rPr>
          <w:rFonts w:hint="eastAsia"/>
          <w:bCs/>
          <w:sz w:val="24"/>
        </w:rPr>
        <w:t>基金份额累计净值。</w:t>
      </w:r>
    </w:p>
    <w:p w14:paraId="742AEA64" w14:textId="5110C69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基金管理人应在不晚于半年度和年度最后一日的次日，在</w:t>
      </w:r>
      <w:r w:rsidR="00DD41DA" w:rsidRPr="002544B9">
        <w:rPr>
          <w:rFonts w:hint="eastAsia"/>
          <w:bCs/>
          <w:sz w:val="24"/>
        </w:rPr>
        <w:t>规定</w:t>
      </w:r>
      <w:r w:rsidRPr="002544B9">
        <w:rPr>
          <w:rFonts w:hint="eastAsia"/>
          <w:bCs/>
          <w:sz w:val="24"/>
        </w:rPr>
        <w:t>网站披露半年度和年度最后一日的各类基金份额净值和</w:t>
      </w:r>
      <w:r w:rsidR="0044557B" w:rsidRPr="002544B9">
        <w:rPr>
          <w:rFonts w:hint="eastAsia"/>
          <w:bCs/>
          <w:sz w:val="24"/>
        </w:rPr>
        <w:t>各类</w:t>
      </w:r>
      <w:r w:rsidRPr="002544B9">
        <w:rPr>
          <w:rFonts w:hint="eastAsia"/>
          <w:bCs/>
          <w:sz w:val="24"/>
        </w:rPr>
        <w:t>基金份额累计净值。</w:t>
      </w:r>
    </w:p>
    <w:p w14:paraId="2D6EE49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（五）基金份额申购、赎回价格</w:t>
      </w:r>
    </w:p>
    <w:p w14:paraId="1244E5E7" w14:textId="0B9EAA4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基金管理人应当在《基金合同》、招募说明书等信息披露文件上载</w:t>
      </w:r>
      <w:proofErr w:type="gramStart"/>
      <w:r w:rsidRPr="002544B9">
        <w:rPr>
          <w:rFonts w:hint="eastAsia"/>
          <w:bCs/>
          <w:sz w:val="24"/>
        </w:rPr>
        <w:t>明基金</w:t>
      </w:r>
      <w:proofErr w:type="gramEnd"/>
      <w:r w:rsidRPr="002544B9">
        <w:rPr>
          <w:rFonts w:hint="eastAsia"/>
          <w:bCs/>
          <w:sz w:val="24"/>
        </w:rPr>
        <w:t>份额申购、赎回价格的计算方式及有关申购、赎回费率，并保证投资者能够在基金销售机构网</w:t>
      </w:r>
      <w:r w:rsidR="00DD41DA" w:rsidRPr="002544B9">
        <w:rPr>
          <w:rFonts w:hint="eastAsia"/>
          <w:bCs/>
          <w:sz w:val="24"/>
        </w:rPr>
        <w:t>站</w:t>
      </w:r>
      <w:r w:rsidRPr="002544B9">
        <w:rPr>
          <w:rFonts w:hint="eastAsia"/>
          <w:bCs/>
          <w:sz w:val="24"/>
        </w:rPr>
        <w:t>或营业网点查阅或者复制前述信息资料。</w:t>
      </w:r>
    </w:p>
    <w:p w14:paraId="78348F5A" w14:textId="60F82EF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（六）基金定期报告，包括基金年度报告、基金中期报告和基金季度报告</w:t>
      </w:r>
    </w:p>
    <w:p w14:paraId="136C77FE" w14:textId="155EB16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基金管理人应当在每年结束之日起三个月内，编制完成基金年度报告，将年度报告登载在</w:t>
      </w:r>
      <w:r w:rsidR="003D23CA" w:rsidRPr="002544B9">
        <w:rPr>
          <w:rFonts w:hint="eastAsia"/>
          <w:bCs/>
          <w:sz w:val="24"/>
        </w:rPr>
        <w:t>规定</w:t>
      </w:r>
      <w:r w:rsidRPr="002544B9">
        <w:rPr>
          <w:rFonts w:hint="eastAsia"/>
          <w:bCs/>
          <w:sz w:val="24"/>
        </w:rPr>
        <w:t>网站上，并将年度报告提示性公告登载在</w:t>
      </w:r>
      <w:r w:rsidR="003D23CA" w:rsidRPr="002544B9">
        <w:rPr>
          <w:rFonts w:hint="eastAsia"/>
          <w:bCs/>
          <w:sz w:val="24"/>
        </w:rPr>
        <w:t>规定</w:t>
      </w:r>
      <w:r w:rsidRPr="002544B9">
        <w:rPr>
          <w:rFonts w:hint="eastAsia"/>
          <w:bCs/>
          <w:sz w:val="24"/>
        </w:rPr>
        <w:t>报刊上。基金年度报告中的财务会计报告应当经过</w:t>
      </w:r>
      <w:r w:rsidR="00C25DD8" w:rsidRPr="002544B9">
        <w:rPr>
          <w:rFonts w:hint="eastAsia"/>
          <w:bCs/>
          <w:sz w:val="24"/>
        </w:rPr>
        <w:t>符合《中华人民共和国证券法》规定</w:t>
      </w:r>
      <w:r w:rsidRPr="002544B9">
        <w:rPr>
          <w:rFonts w:hint="eastAsia"/>
          <w:bCs/>
          <w:sz w:val="24"/>
        </w:rPr>
        <w:t>的会计师事务所审计。</w:t>
      </w:r>
    </w:p>
    <w:p w14:paraId="43440E56" w14:textId="51E27BB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基金管理人应当在上半年结束之日起两个月内，编制完成基金中期报告，将中期报告登载在</w:t>
      </w:r>
      <w:r w:rsidR="003D23CA" w:rsidRPr="002544B9">
        <w:rPr>
          <w:rFonts w:hint="eastAsia"/>
          <w:bCs/>
          <w:sz w:val="24"/>
        </w:rPr>
        <w:t>规定</w:t>
      </w:r>
      <w:r w:rsidRPr="002544B9">
        <w:rPr>
          <w:rFonts w:hint="eastAsia"/>
          <w:bCs/>
          <w:sz w:val="24"/>
        </w:rPr>
        <w:t>网站上，并将中期报告提示性公告登载在</w:t>
      </w:r>
      <w:r w:rsidR="003D23CA" w:rsidRPr="002544B9">
        <w:rPr>
          <w:rFonts w:hint="eastAsia"/>
          <w:bCs/>
          <w:sz w:val="24"/>
        </w:rPr>
        <w:t>规定</w:t>
      </w:r>
      <w:r w:rsidRPr="002544B9">
        <w:rPr>
          <w:rFonts w:hint="eastAsia"/>
          <w:bCs/>
          <w:sz w:val="24"/>
        </w:rPr>
        <w:t>报刊上。</w:t>
      </w:r>
    </w:p>
    <w:p w14:paraId="24E6C286" w14:textId="1DD8A6D1"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基金管理人应当在每个季度结束之日起</w:t>
      </w:r>
      <w:r w:rsidRPr="002544B9">
        <w:rPr>
          <w:bCs/>
          <w:sz w:val="24"/>
        </w:rPr>
        <w:t>15</w:t>
      </w:r>
      <w:r w:rsidRPr="002544B9">
        <w:rPr>
          <w:rFonts w:hint="eastAsia"/>
          <w:bCs/>
          <w:sz w:val="24"/>
        </w:rPr>
        <w:t>个工作日内，编制完成基金季度报告，将季度报告登载在</w:t>
      </w:r>
      <w:r w:rsidR="003D23CA" w:rsidRPr="002544B9">
        <w:rPr>
          <w:rFonts w:hint="eastAsia"/>
          <w:bCs/>
          <w:sz w:val="24"/>
        </w:rPr>
        <w:t>规定</w:t>
      </w:r>
      <w:r w:rsidRPr="002544B9">
        <w:rPr>
          <w:rFonts w:hint="eastAsia"/>
          <w:bCs/>
          <w:sz w:val="24"/>
        </w:rPr>
        <w:t>网站上，并将季度报告提示性公告登载在</w:t>
      </w:r>
      <w:r w:rsidR="003D23CA" w:rsidRPr="002544B9">
        <w:rPr>
          <w:rFonts w:hint="eastAsia"/>
          <w:bCs/>
          <w:sz w:val="24"/>
        </w:rPr>
        <w:t>规定</w:t>
      </w:r>
      <w:r w:rsidRPr="002544B9">
        <w:rPr>
          <w:rFonts w:hint="eastAsia"/>
          <w:bCs/>
          <w:sz w:val="24"/>
        </w:rPr>
        <w:t>报刊上。</w:t>
      </w:r>
    </w:p>
    <w:p w14:paraId="43C15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《基金合同》生效不足</w:t>
      </w:r>
      <w:r w:rsidRPr="002544B9">
        <w:rPr>
          <w:bCs/>
          <w:sz w:val="24"/>
        </w:rPr>
        <w:t>2</w:t>
      </w:r>
      <w:r w:rsidRPr="002544B9">
        <w:rPr>
          <w:rFonts w:hint="eastAsia"/>
          <w:bCs/>
          <w:sz w:val="24"/>
        </w:rPr>
        <w:t>个月的，基金管理人可以不编制当期季度报告、中期报告或者年度报告。</w:t>
      </w:r>
    </w:p>
    <w:p w14:paraId="6BC85F86" w14:textId="1B84729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如报告期内出现单一投资者持有基金份额达到或超过基金总份额</w:t>
      </w:r>
      <w:r w:rsidRPr="002544B9">
        <w:rPr>
          <w:bCs/>
          <w:sz w:val="24"/>
        </w:rPr>
        <w:t>20%</w:t>
      </w:r>
      <w:r w:rsidRPr="002544B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2544B9">
        <w:rPr>
          <w:rFonts w:hint="eastAsia"/>
          <w:bCs/>
          <w:sz w:val="24"/>
        </w:rPr>
        <w:t>本基金</w:t>
      </w:r>
      <w:r w:rsidRPr="002544B9">
        <w:rPr>
          <w:rFonts w:hint="eastAsia"/>
          <w:bCs/>
          <w:sz w:val="24"/>
        </w:rPr>
        <w:t>的特有风险，中国证监会认定的特殊情形除外。</w:t>
      </w:r>
    </w:p>
    <w:p w14:paraId="0105863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基金管理人应当在基金年度报告和中期报告中披露基金组合资产情况及其流动性风险分析等。</w:t>
      </w:r>
    </w:p>
    <w:p w14:paraId="4BFA295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（七）临时报告</w:t>
      </w:r>
    </w:p>
    <w:p w14:paraId="5711E8FE" w14:textId="1192264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本基金发生重大事件，有关信息披露义务人应当依照《信息披露办法》的有关</w:t>
      </w:r>
      <w:r w:rsidRPr="002544B9">
        <w:rPr>
          <w:rFonts w:hint="eastAsia"/>
          <w:bCs/>
          <w:sz w:val="24"/>
        </w:rPr>
        <w:lastRenderedPageBreak/>
        <w:t>规定编制临时报告书，并登载在</w:t>
      </w:r>
      <w:r w:rsidR="003D23CA" w:rsidRPr="002544B9">
        <w:rPr>
          <w:rFonts w:hint="eastAsia"/>
          <w:bCs/>
          <w:sz w:val="24"/>
        </w:rPr>
        <w:t>规定</w:t>
      </w:r>
      <w:r w:rsidRPr="002544B9">
        <w:rPr>
          <w:rFonts w:hint="eastAsia"/>
          <w:bCs/>
          <w:sz w:val="24"/>
        </w:rPr>
        <w:t>报刊和</w:t>
      </w:r>
      <w:r w:rsidR="003D23CA" w:rsidRPr="002544B9">
        <w:rPr>
          <w:rFonts w:hint="eastAsia"/>
          <w:bCs/>
          <w:sz w:val="24"/>
        </w:rPr>
        <w:t>规定</w:t>
      </w:r>
      <w:r w:rsidRPr="002544B9">
        <w:rPr>
          <w:rFonts w:hint="eastAsia"/>
          <w:bCs/>
          <w:sz w:val="24"/>
        </w:rPr>
        <w:t>网站上。</w:t>
      </w:r>
    </w:p>
    <w:p w14:paraId="6524488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前款所称重大事件，是指可能对基金份额持有人权益或者基金份额的价格产生重大影响的下列事件：</w:t>
      </w:r>
    </w:p>
    <w:p w14:paraId="3BFECD8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、基金份额持有人大会的召开及决定的事项；</w:t>
      </w:r>
    </w:p>
    <w:p w14:paraId="391FFBF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、基金合同终止、基金清算；</w:t>
      </w:r>
    </w:p>
    <w:p w14:paraId="1B118AC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、转换基金运作方式、基金合并；</w:t>
      </w:r>
    </w:p>
    <w:p w14:paraId="0B066EB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、更换基金管理人、基金托管人、基金份额登记机构，基金改聘会计师事务所；</w:t>
      </w:r>
    </w:p>
    <w:p w14:paraId="10D1C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、基金管理人、基金托管人的法定名称、住所发生变更；</w:t>
      </w:r>
    </w:p>
    <w:p w14:paraId="302E34C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、基金管理人变更持有百分之五以上股权的股东、基金管理人的实际控制人变更；</w:t>
      </w:r>
    </w:p>
    <w:p w14:paraId="77AC263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、基金募集期延长或提前结束募集；</w:t>
      </w:r>
    </w:p>
    <w:p w14:paraId="2242D6F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、基金管理人高级管理人员、基金经理和基金托管人专门基金托管部门负责人发生变动；</w:t>
      </w:r>
    </w:p>
    <w:p w14:paraId="793E54A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10</w:t>
      </w:r>
      <w:r w:rsidRPr="002544B9">
        <w:rPr>
          <w:rFonts w:hint="eastAsia"/>
          <w:bCs/>
          <w:sz w:val="24"/>
        </w:rPr>
        <w:t>、基金管理人的董事在最近</w:t>
      </w:r>
      <w:r w:rsidRPr="002544B9">
        <w:rPr>
          <w:bCs/>
          <w:sz w:val="24"/>
        </w:rPr>
        <w:t>12</w:t>
      </w:r>
      <w:r w:rsidRPr="002544B9">
        <w:rPr>
          <w:rFonts w:hint="eastAsia"/>
          <w:bCs/>
          <w:sz w:val="24"/>
        </w:rPr>
        <w:t>个月内变更超过百分之五十，基金管理人、基金托管人专门基金托管部门的主要业务人员在最近</w:t>
      </w:r>
      <w:r w:rsidRPr="002544B9">
        <w:rPr>
          <w:bCs/>
          <w:sz w:val="24"/>
        </w:rPr>
        <w:t>12</w:t>
      </w:r>
      <w:r w:rsidRPr="002544B9">
        <w:rPr>
          <w:rFonts w:hint="eastAsia"/>
          <w:bCs/>
          <w:sz w:val="24"/>
        </w:rPr>
        <w:t>个月内变动超过百分之三十；</w:t>
      </w:r>
    </w:p>
    <w:p w14:paraId="6742024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11</w:t>
      </w:r>
      <w:r w:rsidRPr="002544B9">
        <w:rPr>
          <w:rFonts w:hint="eastAsia"/>
          <w:bCs/>
          <w:sz w:val="24"/>
        </w:rPr>
        <w:t>、涉及基金财产、基金管理业务、基金托管业务的诉讼或仲裁；</w:t>
      </w:r>
    </w:p>
    <w:p w14:paraId="6A5E2A7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12</w:t>
      </w:r>
      <w:r w:rsidRPr="002544B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13</w:t>
      </w:r>
      <w:r w:rsidRPr="002544B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14</w:t>
      </w:r>
      <w:r w:rsidRPr="002544B9">
        <w:rPr>
          <w:rFonts w:hint="eastAsia"/>
          <w:bCs/>
          <w:sz w:val="24"/>
        </w:rPr>
        <w:t>、基金收益分配事项；</w:t>
      </w:r>
    </w:p>
    <w:p w14:paraId="3389BE1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15</w:t>
      </w:r>
      <w:r w:rsidRPr="002544B9">
        <w:rPr>
          <w:rFonts w:hint="eastAsia"/>
          <w:bCs/>
          <w:sz w:val="24"/>
        </w:rPr>
        <w:t>、管理费、托管费、销售服务费、申购费、赎回费等费用计提标准、计提方式和费率发生变更；</w:t>
      </w:r>
    </w:p>
    <w:p w14:paraId="464DD703" w14:textId="593EBF23"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16</w:t>
      </w:r>
      <w:r w:rsidRPr="002544B9">
        <w:rPr>
          <w:rFonts w:hint="eastAsia"/>
          <w:bCs/>
          <w:sz w:val="24"/>
        </w:rPr>
        <w:t>、</w:t>
      </w:r>
      <w:r w:rsidR="00C25DD8" w:rsidRPr="002544B9">
        <w:rPr>
          <w:rFonts w:hint="eastAsia"/>
          <w:bCs/>
          <w:sz w:val="24"/>
        </w:rPr>
        <w:t>某一类</w:t>
      </w:r>
      <w:r w:rsidRPr="002544B9">
        <w:rPr>
          <w:rFonts w:hint="eastAsia"/>
          <w:bCs/>
          <w:sz w:val="24"/>
        </w:rPr>
        <w:t>基金份额净值计价错误达</w:t>
      </w:r>
      <w:r w:rsidR="00C25DD8" w:rsidRPr="002544B9">
        <w:rPr>
          <w:rFonts w:hint="eastAsia"/>
          <w:bCs/>
          <w:sz w:val="24"/>
        </w:rPr>
        <w:t>该类</w:t>
      </w:r>
      <w:r w:rsidRPr="002544B9">
        <w:rPr>
          <w:rFonts w:hint="eastAsia"/>
          <w:bCs/>
          <w:sz w:val="24"/>
        </w:rPr>
        <w:t>基金份额净值百分之零点五；</w:t>
      </w:r>
    </w:p>
    <w:p w14:paraId="333E6E7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lastRenderedPageBreak/>
        <w:t>17</w:t>
      </w:r>
      <w:r w:rsidRPr="002544B9">
        <w:rPr>
          <w:rFonts w:hint="eastAsia"/>
          <w:bCs/>
          <w:sz w:val="24"/>
        </w:rPr>
        <w:t>、本基金开始办理申购、赎回；</w:t>
      </w:r>
    </w:p>
    <w:p w14:paraId="7D1FFBE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18</w:t>
      </w:r>
      <w:r w:rsidRPr="002544B9">
        <w:rPr>
          <w:rFonts w:hint="eastAsia"/>
          <w:bCs/>
          <w:sz w:val="24"/>
        </w:rPr>
        <w:t>、本基金发生巨额赎回并延期办理；</w:t>
      </w:r>
    </w:p>
    <w:p w14:paraId="4F0ED93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19</w:t>
      </w:r>
      <w:r w:rsidRPr="002544B9">
        <w:rPr>
          <w:rFonts w:hint="eastAsia"/>
          <w:bCs/>
          <w:sz w:val="24"/>
        </w:rPr>
        <w:t>、本基金连续发生巨额赎回并暂停接受赎回申请或延缓支付赎回款项；</w:t>
      </w:r>
    </w:p>
    <w:p w14:paraId="07B074E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20</w:t>
      </w:r>
      <w:r w:rsidRPr="002544B9">
        <w:rPr>
          <w:rFonts w:hint="eastAsia"/>
          <w:bCs/>
          <w:sz w:val="24"/>
        </w:rPr>
        <w:t>、本基金暂停接受申购、赎回申请或重新接受申购、赎回申请；</w:t>
      </w:r>
    </w:p>
    <w:p w14:paraId="17811B1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21</w:t>
      </w:r>
      <w:r w:rsidRPr="002544B9">
        <w:rPr>
          <w:rFonts w:hint="eastAsia"/>
          <w:bCs/>
          <w:sz w:val="24"/>
        </w:rPr>
        <w:t>、在发生涉及基金申购、赎回事项调整或潜在影响投资者赎回等重大事项时；</w:t>
      </w:r>
    </w:p>
    <w:p w14:paraId="4EF9B13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22</w:t>
      </w:r>
      <w:r w:rsidRPr="002544B9">
        <w:rPr>
          <w:rFonts w:hint="eastAsia"/>
          <w:bCs/>
          <w:sz w:val="24"/>
        </w:rPr>
        <w:t>、基金管理人采用摆动定价机制进行估值；</w:t>
      </w:r>
    </w:p>
    <w:p w14:paraId="5C0FDBE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23</w:t>
      </w:r>
      <w:r w:rsidRPr="002544B9">
        <w:rPr>
          <w:rFonts w:hint="eastAsia"/>
          <w:bCs/>
          <w:sz w:val="24"/>
        </w:rPr>
        <w:t>、调整基金份额类别设置；</w:t>
      </w:r>
    </w:p>
    <w:p w14:paraId="0B4B0985" w14:textId="24CC5651"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00C25DD8" w:rsidRPr="002544B9">
        <w:rPr>
          <w:bCs/>
          <w:sz w:val="24"/>
        </w:rPr>
        <w:t>4</w:t>
      </w:r>
      <w:r w:rsidRPr="002544B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（八）澄清公告</w:t>
      </w:r>
    </w:p>
    <w:p w14:paraId="47A614FD" w14:textId="4E18244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（九）基金份额持有人大会决议</w:t>
      </w:r>
    </w:p>
    <w:p w14:paraId="4F5A26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基金份额持有人大会决定的事项，应当依法报中国证监会备案，并予以公告。</w:t>
      </w:r>
    </w:p>
    <w:p w14:paraId="5086261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（十）清算报告</w:t>
      </w:r>
    </w:p>
    <w:p w14:paraId="45715BDD" w14:textId="5F7B55AD"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基金终止</w:t>
      </w:r>
      <w:r w:rsidR="003D23CA" w:rsidRPr="002544B9">
        <w:rPr>
          <w:rFonts w:hint="eastAsia"/>
          <w:bCs/>
          <w:sz w:val="24"/>
        </w:rPr>
        <w:t>运作</w:t>
      </w:r>
      <w:r w:rsidRPr="002544B9">
        <w:rPr>
          <w:rFonts w:hint="eastAsia"/>
          <w:bCs/>
          <w:sz w:val="24"/>
        </w:rPr>
        <w:t>的，基金管理人应当依法组织基金财产清算小组对基金财产进行清算并</w:t>
      </w:r>
      <w:proofErr w:type="gramStart"/>
      <w:r w:rsidRPr="002544B9">
        <w:rPr>
          <w:rFonts w:hint="eastAsia"/>
          <w:bCs/>
          <w:sz w:val="24"/>
        </w:rPr>
        <w:t>作出</w:t>
      </w:r>
      <w:proofErr w:type="gramEnd"/>
      <w:r w:rsidRPr="002544B9">
        <w:rPr>
          <w:rFonts w:hint="eastAsia"/>
          <w:bCs/>
          <w:sz w:val="24"/>
        </w:rPr>
        <w:t>清算报告。基金财产清算小组应当将清算报告登载在</w:t>
      </w:r>
      <w:r w:rsidR="003D23CA" w:rsidRPr="002544B9">
        <w:rPr>
          <w:rFonts w:hint="eastAsia"/>
          <w:bCs/>
          <w:sz w:val="24"/>
        </w:rPr>
        <w:t>规定</w:t>
      </w:r>
      <w:r w:rsidRPr="002544B9">
        <w:rPr>
          <w:rFonts w:hint="eastAsia"/>
          <w:bCs/>
          <w:sz w:val="24"/>
        </w:rPr>
        <w:t>网站上，并将清算报告提示性公告登载在</w:t>
      </w:r>
      <w:r w:rsidR="003D23CA" w:rsidRPr="002544B9">
        <w:rPr>
          <w:rFonts w:hint="eastAsia"/>
          <w:bCs/>
          <w:sz w:val="24"/>
        </w:rPr>
        <w:t>规定</w:t>
      </w:r>
      <w:r w:rsidRPr="002544B9">
        <w:rPr>
          <w:rFonts w:hint="eastAsia"/>
          <w:bCs/>
          <w:sz w:val="24"/>
        </w:rPr>
        <w:t>报刊上。</w:t>
      </w:r>
    </w:p>
    <w:p w14:paraId="02D96F1E" w14:textId="3F952DA0"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（十一）实施</w:t>
      </w:r>
      <w:proofErr w:type="gramStart"/>
      <w:r w:rsidRPr="002544B9">
        <w:rPr>
          <w:rFonts w:hint="eastAsia"/>
          <w:bCs/>
          <w:sz w:val="24"/>
        </w:rPr>
        <w:t>侧袋机制</w:t>
      </w:r>
      <w:proofErr w:type="gramEnd"/>
      <w:r w:rsidRPr="002544B9">
        <w:rPr>
          <w:rFonts w:hint="eastAsia"/>
          <w:bCs/>
          <w:sz w:val="24"/>
        </w:rPr>
        <w:t>期间的信息披露</w:t>
      </w:r>
    </w:p>
    <w:p w14:paraId="2BB9233F" w14:textId="1C85D642"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的，相关信息披露义务人应当根据法律法规、基金合同和招募说明书的规定进行信息披露，详见招募说明书的规定。</w:t>
      </w:r>
    </w:p>
    <w:p w14:paraId="539C22DC" w14:textId="22A9C8E0"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（十二）基金投资股指期货的相关公告</w:t>
      </w:r>
    </w:p>
    <w:p w14:paraId="21DF729E" w14:textId="27F23D5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3292B20" w14:textId="69B2752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（十三）基金投资国债期货的相关公告</w:t>
      </w:r>
    </w:p>
    <w:p w14:paraId="143CEAA6" w14:textId="3DB4B41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w:t>
      </w:r>
      <w:r w:rsidRPr="002544B9">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586CD9E6" w14:textId="5CD9E2E7"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（十四）基金投资股票期权的相关公告</w:t>
      </w:r>
    </w:p>
    <w:p w14:paraId="51B5E1D3" w14:textId="2DE29F78" w:rsidR="00C25DD8" w:rsidRPr="002544B9" w:rsidRDefault="00C25DD8" w:rsidP="00D55EDF">
      <w:pPr>
        <w:spacing w:line="360" w:lineRule="auto"/>
        <w:ind w:firstLineChars="200" w:firstLine="480"/>
        <w:rPr>
          <w:bCs/>
          <w:sz w:val="24"/>
        </w:rPr>
      </w:pPr>
      <w:r w:rsidRPr="002544B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0C997B" w14:textId="4A830792" w:rsidR="009419D5" w:rsidRPr="002544B9" w:rsidRDefault="009419D5" w:rsidP="00D55EDF">
      <w:pPr>
        <w:spacing w:line="360" w:lineRule="auto"/>
        <w:ind w:firstLineChars="200" w:firstLine="480"/>
        <w:rPr>
          <w:bCs/>
          <w:sz w:val="24"/>
        </w:rPr>
      </w:pPr>
      <w:r w:rsidRPr="002544B9">
        <w:rPr>
          <w:rFonts w:hint="eastAsia"/>
          <w:bCs/>
          <w:sz w:val="24"/>
        </w:rPr>
        <w:t>（十五）基金投资资产支持证券的信息披露</w:t>
      </w:r>
    </w:p>
    <w:p w14:paraId="00028E38" w14:textId="1399243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2544B9">
        <w:rPr>
          <w:bCs/>
          <w:sz w:val="24"/>
        </w:rPr>
        <w:t>10</w:t>
      </w:r>
      <w:r w:rsidRPr="002544B9">
        <w:rPr>
          <w:rFonts w:hint="eastAsia"/>
          <w:bCs/>
          <w:sz w:val="24"/>
        </w:rPr>
        <w:t>名资产支持证券明细。</w:t>
      </w:r>
    </w:p>
    <w:p w14:paraId="751017D7" w14:textId="4AA41AA8"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（十六）基金投资非公开发行股票的信息披露</w:t>
      </w:r>
    </w:p>
    <w:p w14:paraId="66E107F3" w14:textId="149F6BC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基金管理人在本基金投资非公开发行股票后两个交易日内，在中国证监会</w:t>
      </w:r>
      <w:r w:rsidR="00AF017B" w:rsidRPr="002544B9">
        <w:rPr>
          <w:rFonts w:hint="eastAsia"/>
          <w:bCs/>
          <w:sz w:val="24"/>
        </w:rPr>
        <w:t>规定媒介</w:t>
      </w:r>
      <w:r w:rsidRPr="002544B9">
        <w:rPr>
          <w:rFonts w:hint="eastAsia"/>
          <w:bCs/>
          <w:sz w:val="24"/>
        </w:rPr>
        <w:t>披露所投资非公开发行股票的名称、数量、总成本、账面价值，以及总成本和账面价值占基金资产净值的比例、锁定期等信息。</w:t>
      </w:r>
    </w:p>
    <w:p w14:paraId="42F5CB51" w14:textId="4289923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（十七）中国证监会规定的其他信息。</w:t>
      </w:r>
    </w:p>
    <w:p w14:paraId="61FAD1D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六、信息披露事务管理</w:t>
      </w:r>
    </w:p>
    <w:p w14:paraId="6E4FFEE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基金管理人、基金托管人应当建立健全信息披露管理制度，指定专门部门及高级管理人员负责管理信息披露事务。</w:t>
      </w:r>
    </w:p>
    <w:p w14:paraId="0DF3357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基金信息披露义务人公开披露基金信息，应当符合中国证监会相关基金信息披露内容与格式准则等法规的规定。</w:t>
      </w:r>
    </w:p>
    <w:p w14:paraId="4657FE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0C450BC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基金管理人、基金托管人应当在</w:t>
      </w:r>
      <w:r w:rsidR="003D23CA" w:rsidRPr="002544B9">
        <w:rPr>
          <w:rFonts w:hint="eastAsia"/>
          <w:bCs/>
          <w:sz w:val="24"/>
        </w:rPr>
        <w:t>规定</w:t>
      </w:r>
      <w:r w:rsidRPr="002544B9">
        <w:rPr>
          <w:rFonts w:hint="eastAsia"/>
          <w:bCs/>
          <w:sz w:val="24"/>
        </w:rPr>
        <w:t>报刊中选择一家报刊披露本基金信息。基</w:t>
      </w:r>
      <w:r w:rsidRPr="002544B9">
        <w:rPr>
          <w:rFonts w:hint="eastAsia"/>
          <w:bCs/>
          <w:sz w:val="24"/>
        </w:rPr>
        <w:lastRenderedPageBreak/>
        <w:t>金管理人、基金托管人应当向中国证监会</w:t>
      </w:r>
      <w:r w:rsidR="00C25DD8" w:rsidRPr="002544B9">
        <w:rPr>
          <w:rFonts w:hint="eastAsia"/>
          <w:bCs/>
          <w:sz w:val="24"/>
        </w:rPr>
        <w:t>基金</w:t>
      </w:r>
      <w:r w:rsidRPr="002544B9">
        <w:rPr>
          <w:rFonts w:hint="eastAsia"/>
          <w:bCs/>
          <w:sz w:val="24"/>
        </w:rPr>
        <w:t>电子披露网站报送拟披露的基金信息，并保证相关报送信息的真实、准确、完整、及时。</w:t>
      </w:r>
    </w:p>
    <w:p w14:paraId="43B38E4D" w14:textId="4A1A2916"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基金管理人、基金托管人除依法在</w:t>
      </w:r>
      <w:r w:rsidR="00AF017B" w:rsidRPr="002544B9">
        <w:rPr>
          <w:rFonts w:hint="eastAsia"/>
          <w:bCs/>
          <w:sz w:val="24"/>
        </w:rPr>
        <w:t>规定媒介</w:t>
      </w:r>
      <w:r w:rsidRPr="002544B9">
        <w:rPr>
          <w:rFonts w:hint="eastAsia"/>
          <w:bCs/>
          <w:sz w:val="24"/>
        </w:rPr>
        <w:t>上披露信息外，还可以根据需要在其他公共媒介披露信息，但是其他公共媒介不得早于</w:t>
      </w:r>
      <w:r w:rsidR="00AF017B" w:rsidRPr="002544B9">
        <w:rPr>
          <w:rFonts w:hint="eastAsia"/>
          <w:bCs/>
          <w:sz w:val="24"/>
        </w:rPr>
        <w:t>规定媒介</w:t>
      </w:r>
      <w:r w:rsidRPr="002544B9">
        <w:rPr>
          <w:rFonts w:hint="eastAsia"/>
          <w:bCs/>
          <w:sz w:val="24"/>
        </w:rPr>
        <w:t>披露信息，并且在不同媒介上披露同一信息的内容应当一致。</w:t>
      </w:r>
    </w:p>
    <w:p w14:paraId="5A66F7F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基金管理人、基金托管人除按法律法规要求披露信息外，也可着眼于为投资者决策提供有用信息的角度，在保证公平对待投资者、</w:t>
      </w:r>
      <w:proofErr w:type="gramStart"/>
      <w:r w:rsidRPr="002544B9">
        <w:rPr>
          <w:rFonts w:hint="eastAsia"/>
          <w:bCs/>
          <w:sz w:val="24"/>
        </w:rPr>
        <w:t>不</w:t>
      </w:r>
      <w:proofErr w:type="gramEnd"/>
      <w:r w:rsidRPr="002544B9">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为基金信息披露义务人公开披露的基金信息出具审计报告、法律意见书的专业机构，应当制作工作底稿，并将相关档案至少保存到《基金合同》终止后</w:t>
      </w:r>
      <w:r w:rsidRPr="002544B9">
        <w:rPr>
          <w:bCs/>
          <w:sz w:val="24"/>
        </w:rPr>
        <w:t>10</w:t>
      </w:r>
      <w:r w:rsidRPr="002544B9">
        <w:rPr>
          <w:rFonts w:hint="eastAsia"/>
          <w:bCs/>
          <w:sz w:val="24"/>
        </w:rPr>
        <w:t>年。</w:t>
      </w:r>
    </w:p>
    <w:p w14:paraId="046CE9E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七、信息披露文件的存放与查阅</w:t>
      </w:r>
    </w:p>
    <w:p w14:paraId="6156C79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八、暂停或延迟信息披露的情形</w:t>
      </w:r>
    </w:p>
    <w:p w14:paraId="378971E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、不可抗力；</w:t>
      </w:r>
    </w:p>
    <w:p w14:paraId="5B553DE0" w14:textId="6ADC4778" w:rsidR="00C25DD8" w:rsidRPr="002544B9" w:rsidRDefault="00C25DD8" w:rsidP="00D55EDF">
      <w:pPr>
        <w:spacing w:line="360" w:lineRule="auto"/>
        <w:ind w:firstLineChars="200" w:firstLine="480"/>
        <w:rPr>
          <w:bCs/>
          <w:sz w:val="24"/>
        </w:rPr>
      </w:pPr>
      <w:r w:rsidRPr="002544B9">
        <w:rPr>
          <w:bCs/>
          <w:sz w:val="24"/>
        </w:rPr>
        <w:t>2</w:t>
      </w:r>
      <w:r w:rsidRPr="002544B9">
        <w:rPr>
          <w:rFonts w:hint="eastAsia"/>
          <w:bCs/>
          <w:sz w:val="24"/>
        </w:rPr>
        <w:t>、发生暂停估值的情形；</w:t>
      </w:r>
    </w:p>
    <w:p w14:paraId="2EE3A9B3" w14:textId="68A71133" w:rsidR="00F14E8B" w:rsidRPr="002544B9" w:rsidRDefault="00C25DD8" w:rsidP="00F14E8B">
      <w:pPr>
        <w:autoSpaceDE w:val="0"/>
        <w:autoSpaceDN w:val="0"/>
        <w:spacing w:line="360" w:lineRule="auto"/>
        <w:ind w:firstLineChars="200" w:firstLine="480"/>
        <w:textAlignment w:val="bottom"/>
        <w:rPr>
          <w:bCs/>
          <w:sz w:val="24"/>
        </w:rPr>
      </w:pPr>
      <w:r w:rsidRPr="002544B9">
        <w:rPr>
          <w:bCs/>
          <w:sz w:val="24"/>
        </w:rPr>
        <w:t>3</w:t>
      </w:r>
      <w:r w:rsidR="00F14E8B" w:rsidRPr="002544B9">
        <w:rPr>
          <w:rFonts w:hint="eastAsia"/>
          <w:bCs/>
          <w:sz w:val="24"/>
        </w:rPr>
        <w:t>、法律法规、中国证监会规定或基金合同认定的其他情形。</w:t>
      </w:r>
    </w:p>
    <w:p w14:paraId="16831092" w14:textId="6EF1F86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九、本基金信息披露事项以法律法规规定及本章节约定的内容为准。</w:t>
      </w:r>
    </w:p>
    <w:p w14:paraId="3D1F7B38" w14:textId="77777777" w:rsidR="00F14E8B" w:rsidRPr="002544B9" w:rsidRDefault="00F14E8B">
      <w:pPr>
        <w:autoSpaceDE w:val="0"/>
        <w:autoSpaceDN w:val="0"/>
        <w:spacing w:line="360" w:lineRule="auto"/>
        <w:ind w:firstLineChars="200" w:firstLine="480"/>
        <w:textAlignment w:val="bottom"/>
        <w:rPr>
          <w:bCs/>
          <w:sz w:val="24"/>
        </w:rPr>
      </w:pPr>
    </w:p>
    <w:p w14:paraId="377603CE" w14:textId="77777777" w:rsidR="00C25DD8" w:rsidRPr="002544B9" w:rsidRDefault="00F14E8B" w:rsidP="00C25DD8">
      <w:pPr>
        <w:pStyle w:val="1"/>
        <w:spacing w:before="240" w:after="240"/>
        <w:jc w:val="center"/>
        <w:rPr>
          <w:rFonts w:cs="Arial"/>
          <w:b w:val="0"/>
          <w:sz w:val="30"/>
          <w:szCs w:val="30"/>
        </w:rPr>
      </w:pPr>
      <w:r w:rsidRPr="002544B9">
        <w:rPr>
          <w:bCs/>
        </w:rPr>
        <w:br w:type="page"/>
      </w:r>
      <w:bookmarkStart w:id="329" w:name="_Toc63866832"/>
      <w:bookmarkStart w:id="330" w:name="_Toc16224"/>
      <w:bookmarkStart w:id="331" w:name="_Toc49433828"/>
      <w:bookmarkStart w:id="332" w:name="_Toc68266303"/>
      <w:bookmarkStart w:id="333" w:name="_Toc136963816"/>
      <w:r w:rsidR="00C25DD8" w:rsidRPr="002544B9">
        <w:rPr>
          <w:rFonts w:cs="Arial" w:hint="eastAsia"/>
          <w:sz w:val="30"/>
          <w:szCs w:val="30"/>
        </w:rPr>
        <w:lastRenderedPageBreak/>
        <w:t xml:space="preserve">第十六部分 </w:t>
      </w:r>
      <w:proofErr w:type="gramStart"/>
      <w:r w:rsidR="00C25DD8" w:rsidRPr="002544B9">
        <w:rPr>
          <w:rFonts w:cs="Arial" w:hint="eastAsia"/>
          <w:sz w:val="30"/>
          <w:szCs w:val="30"/>
        </w:rPr>
        <w:t>侧袋机制</w:t>
      </w:r>
      <w:bookmarkEnd w:id="329"/>
      <w:bookmarkEnd w:id="330"/>
      <w:bookmarkEnd w:id="331"/>
      <w:bookmarkEnd w:id="332"/>
      <w:bookmarkEnd w:id="333"/>
      <w:proofErr w:type="gramEnd"/>
    </w:p>
    <w:p w14:paraId="5208268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一、</w:t>
      </w:r>
      <w:proofErr w:type="gramStart"/>
      <w:r w:rsidRPr="002544B9">
        <w:rPr>
          <w:rFonts w:cs="Arial" w:hint="eastAsia"/>
          <w:color w:val="000000"/>
          <w:sz w:val="24"/>
        </w:rPr>
        <w:t>侧袋机制</w:t>
      </w:r>
      <w:proofErr w:type="gramEnd"/>
      <w:r w:rsidRPr="002544B9">
        <w:rPr>
          <w:rFonts w:cs="Arial" w:hint="eastAsia"/>
          <w:color w:val="000000"/>
          <w:sz w:val="24"/>
        </w:rPr>
        <w:t>的实施条件</w:t>
      </w:r>
    </w:p>
    <w:p w14:paraId="1DB9F656"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cs="Arial" w:hint="eastAsia"/>
          <w:color w:val="000000"/>
          <w:sz w:val="24"/>
        </w:rPr>
        <w:t>启用侧袋机制</w:t>
      </w:r>
      <w:proofErr w:type="gramEnd"/>
      <w:r w:rsidRPr="002544B9">
        <w:rPr>
          <w:rFonts w:cs="Arial" w:hint="eastAsia"/>
          <w:color w:val="000000"/>
          <w:sz w:val="24"/>
        </w:rPr>
        <w:t>，无需召开基金份额持有人大会审议。</w:t>
      </w:r>
    </w:p>
    <w:p w14:paraId="022C020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基金管理人应当在启用</w:t>
      </w:r>
      <w:proofErr w:type="gramStart"/>
      <w:r w:rsidRPr="002544B9">
        <w:rPr>
          <w:rFonts w:cs="Arial" w:hint="eastAsia"/>
          <w:color w:val="000000"/>
          <w:sz w:val="24"/>
        </w:rPr>
        <w:t>侧袋机制</w:t>
      </w:r>
      <w:proofErr w:type="gramEnd"/>
      <w:r w:rsidRPr="002544B9">
        <w:rPr>
          <w:rFonts w:cs="Arial" w:hint="eastAsia"/>
          <w:color w:val="000000"/>
          <w:sz w:val="24"/>
        </w:rPr>
        <w:t>后及时发布临时公告，并及时聘请</w:t>
      </w:r>
      <w:proofErr w:type="gramStart"/>
      <w:r w:rsidRPr="002544B9">
        <w:rPr>
          <w:rFonts w:cs="Arial" w:hint="eastAsia"/>
          <w:color w:val="000000"/>
          <w:sz w:val="24"/>
        </w:rPr>
        <w:t>侧袋机制</w:t>
      </w:r>
      <w:proofErr w:type="gramEnd"/>
      <w:r w:rsidRPr="002544B9">
        <w:rPr>
          <w:rFonts w:cs="Arial" w:hint="eastAsia"/>
          <w:color w:val="000000"/>
          <w:sz w:val="24"/>
        </w:rPr>
        <w:t>启用日发表意见且符合《中华人民共和国证券法》规定的会计师事务所进行审计并披露专项审计意见。</w:t>
      </w:r>
    </w:p>
    <w:p w14:paraId="6D57B17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二、实施</w:t>
      </w:r>
      <w:proofErr w:type="gramStart"/>
      <w:r w:rsidRPr="002544B9">
        <w:rPr>
          <w:rFonts w:cs="Arial" w:hint="eastAsia"/>
          <w:color w:val="000000"/>
          <w:sz w:val="24"/>
        </w:rPr>
        <w:t>侧袋机制</w:t>
      </w:r>
      <w:proofErr w:type="gramEnd"/>
      <w:r w:rsidRPr="002544B9">
        <w:rPr>
          <w:rFonts w:cs="Arial" w:hint="eastAsia"/>
          <w:color w:val="000000"/>
          <w:sz w:val="24"/>
        </w:rPr>
        <w:t>期间基金份额的申购与赎回</w:t>
      </w:r>
    </w:p>
    <w:p w14:paraId="584129E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、启用</w:t>
      </w:r>
      <w:proofErr w:type="gramStart"/>
      <w:r w:rsidRPr="002544B9">
        <w:rPr>
          <w:rFonts w:cs="Arial" w:hint="eastAsia"/>
          <w:color w:val="000000"/>
          <w:sz w:val="24"/>
        </w:rPr>
        <w:t>侧袋机制</w:t>
      </w:r>
      <w:proofErr w:type="gramEnd"/>
      <w:r w:rsidRPr="002544B9">
        <w:rPr>
          <w:rFonts w:cs="Arial" w:hint="eastAsia"/>
          <w:color w:val="000000"/>
          <w:sz w:val="24"/>
        </w:rPr>
        <w:t>当日，基金登记机构以基金份额持有人的原有账户份额为基础，确认</w:t>
      </w:r>
      <w:proofErr w:type="gramStart"/>
      <w:r w:rsidRPr="002544B9">
        <w:rPr>
          <w:rFonts w:cs="Arial" w:hint="eastAsia"/>
          <w:color w:val="000000"/>
          <w:sz w:val="24"/>
        </w:rPr>
        <w:t>相应侧袋账户</w:t>
      </w:r>
      <w:proofErr w:type="gramEnd"/>
      <w:r w:rsidRPr="002544B9">
        <w:rPr>
          <w:rFonts w:cs="Arial" w:hint="eastAsia"/>
          <w:color w:val="000000"/>
          <w:sz w:val="24"/>
        </w:rPr>
        <w:t>基金份额持有人名册和份额；当日收到的申购申请，按照启用</w:t>
      </w:r>
      <w:proofErr w:type="gramStart"/>
      <w:r w:rsidRPr="002544B9">
        <w:rPr>
          <w:rFonts w:cs="Arial" w:hint="eastAsia"/>
          <w:color w:val="000000"/>
          <w:sz w:val="24"/>
        </w:rPr>
        <w:t>侧袋机制</w:t>
      </w:r>
      <w:proofErr w:type="gramEnd"/>
      <w:r w:rsidRPr="002544B9">
        <w:rPr>
          <w:rFonts w:cs="Arial" w:hint="eastAsia"/>
          <w:color w:val="000000"/>
          <w:sz w:val="24"/>
        </w:rPr>
        <w:t>后</w:t>
      </w:r>
      <w:proofErr w:type="gramStart"/>
      <w:r w:rsidRPr="002544B9">
        <w:rPr>
          <w:rFonts w:cs="Arial" w:hint="eastAsia"/>
          <w:color w:val="000000"/>
          <w:sz w:val="24"/>
        </w:rPr>
        <w:t>的主袋账户</w:t>
      </w:r>
      <w:proofErr w:type="gramEnd"/>
      <w:r w:rsidRPr="002544B9">
        <w:rPr>
          <w:rFonts w:cs="Arial" w:hint="eastAsia"/>
          <w:color w:val="000000"/>
          <w:sz w:val="24"/>
        </w:rPr>
        <w:t>份额办理；当日收到的赎回申请，仅</w:t>
      </w:r>
      <w:proofErr w:type="gramStart"/>
      <w:r w:rsidRPr="002544B9">
        <w:rPr>
          <w:rFonts w:cs="Arial" w:hint="eastAsia"/>
          <w:color w:val="000000"/>
          <w:sz w:val="24"/>
        </w:rPr>
        <w:t>办理主袋账户</w:t>
      </w:r>
      <w:proofErr w:type="gramEnd"/>
      <w:r w:rsidRPr="002544B9">
        <w:rPr>
          <w:rFonts w:cs="Arial" w:hint="eastAsia"/>
          <w:color w:val="000000"/>
          <w:sz w:val="24"/>
        </w:rPr>
        <w:t>的赎回申请并支付赎回款项。</w:t>
      </w:r>
    </w:p>
    <w:p w14:paraId="56F09E4A"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、实施</w:t>
      </w:r>
      <w:proofErr w:type="gramStart"/>
      <w:r w:rsidRPr="002544B9">
        <w:rPr>
          <w:rFonts w:cs="Arial" w:hint="eastAsia"/>
          <w:color w:val="000000"/>
          <w:sz w:val="24"/>
        </w:rPr>
        <w:t>侧袋机制</w:t>
      </w:r>
      <w:proofErr w:type="gramEnd"/>
      <w:r w:rsidRPr="002544B9">
        <w:rPr>
          <w:rFonts w:cs="Arial" w:hint="eastAsia"/>
          <w:color w:val="000000"/>
          <w:sz w:val="24"/>
        </w:rPr>
        <w:t>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份额实行独立管理，</w:t>
      </w:r>
      <w:proofErr w:type="gramStart"/>
      <w:r w:rsidRPr="002544B9">
        <w:rPr>
          <w:rFonts w:cs="Arial" w:hint="eastAsia"/>
          <w:color w:val="000000"/>
          <w:sz w:val="24"/>
        </w:rPr>
        <w:t>主袋账户</w:t>
      </w:r>
      <w:proofErr w:type="gramEnd"/>
      <w:r w:rsidRPr="002544B9">
        <w:rPr>
          <w:rFonts w:cs="Arial" w:hint="eastAsia"/>
          <w:color w:val="000000"/>
          <w:sz w:val="24"/>
        </w:rPr>
        <w:t>沿用</w:t>
      </w:r>
      <w:proofErr w:type="gramStart"/>
      <w:r w:rsidRPr="002544B9">
        <w:rPr>
          <w:rFonts w:cs="Arial" w:hint="eastAsia"/>
          <w:color w:val="000000"/>
          <w:sz w:val="24"/>
        </w:rPr>
        <w:t>原基金</w:t>
      </w:r>
      <w:proofErr w:type="gramEnd"/>
      <w:r w:rsidRPr="002544B9">
        <w:rPr>
          <w:rFonts w:cs="Arial" w:hint="eastAsia"/>
          <w:color w:val="000000"/>
          <w:sz w:val="24"/>
        </w:rPr>
        <w:t>代码，</w:t>
      </w:r>
      <w:proofErr w:type="gramStart"/>
      <w:r w:rsidRPr="002544B9">
        <w:rPr>
          <w:rFonts w:cs="Arial" w:hint="eastAsia"/>
          <w:color w:val="000000"/>
          <w:sz w:val="24"/>
        </w:rPr>
        <w:t>侧袋账户</w:t>
      </w:r>
      <w:proofErr w:type="gramEnd"/>
      <w:r w:rsidRPr="002544B9">
        <w:rPr>
          <w:rFonts w:cs="Arial" w:hint="eastAsia"/>
          <w:color w:val="000000"/>
          <w:sz w:val="24"/>
        </w:rPr>
        <w:t>使用独立的基金代码。基金管理人不</w:t>
      </w:r>
      <w:proofErr w:type="gramStart"/>
      <w:r w:rsidRPr="002544B9">
        <w:rPr>
          <w:rFonts w:cs="Arial" w:hint="eastAsia"/>
          <w:color w:val="000000"/>
          <w:sz w:val="24"/>
        </w:rPr>
        <w:t>办理侧袋账户</w:t>
      </w:r>
      <w:proofErr w:type="gramEnd"/>
      <w:r w:rsidRPr="002544B9">
        <w:rPr>
          <w:rFonts w:cs="Arial" w:hint="eastAsia"/>
          <w:color w:val="000000"/>
          <w:sz w:val="24"/>
        </w:rPr>
        <w:t>份额的申购、赎回和转换；同时，基金管理人按照基金合同和招募说明书的约定</w:t>
      </w:r>
      <w:proofErr w:type="gramStart"/>
      <w:r w:rsidRPr="002544B9">
        <w:rPr>
          <w:rFonts w:cs="Arial" w:hint="eastAsia"/>
          <w:color w:val="000000"/>
          <w:sz w:val="24"/>
        </w:rPr>
        <w:t>办理主袋账户</w:t>
      </w:r>
      <w:proofErr w:type="gramEnd"/>
      <w:r w:rsidRPr="002544B9">
        <w:rPr>
          <w:rFonts w:cs="Arial" w:hint="eastAsia"/>
          <w:color w:val="000000"/>
          <w:sz w:val="24"/>
        </w:rPr>
        <w:t>份额的赎回，并</w:t>
      </w:r>
      <w:proofErr w:type="gramStart"/>
      <w:r w:rsidRPr="002544B9">
        <w:rPr>
          <w:rFonts w:cs="Arial" w:hint="eastAsia"/>
          <w:color w:val="000000"/>
          <w:sz w:val="24"/>
        </w:rPr>
        <w:t>根据主袋账户</w:t>
      </w:r>
      <w:proofErr w:type="gramEnd"/>
      <w:r w:rsidRPr="002544B9">
        <w:rPr>
          <w:rFonts w:cs="Arial" w:hint="eastAsia"/>
          <w:color w:val="000000"/>
          <w:sz w:val="24"/>
        </w:rPr>
        <w:t>运作情况确定是否暂停申购，具体事项届时将由基金管理人在相关公告中规定。</w:t>
      </w:r>
    </w:p>
    <w:p w14:paraId="67F558E5"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、基金管理人应</w:t>
      </w:r>
      <w:proofErr w:type="gramStart"/>
      <w:r w:rsidRPr="002544B9">
        <w:rPr>
          <w:rFonts w:cs="Arial" w:hint="eastAsia"/>
          <w:color w:val="000000"/>
          <w:sz w:val="24"/>
        </w:rPr>
        <w:t>按照主袋账户</w:t>
      </w:r>
      <w:proofErr w:type="gramEnd"/>
      <w:r w:rsidRPr="002544B9">
        <w:rPr>
          <w:rFonts w:cs="Arial" w:hint="eastAsia"/>
          <w:color w:val="000000"/>
          <w:sz w:val="24"/>
        </w:rPr>
        <w:t>的份额净值</w:t>
      </w:r>
      <w:proofErr w:type="gramStart"/>
      <w:r w:rsidRPr="002544B9">
        <w:rPr>
          <w:rFonts w:cs="Arial" w:hint="eastAsia"/>
          <w:color w:val="000000"/>
          <w:sz w:val="24"/>
        </w:rPr>
        <w:t>办理主袋账户</w:t>
      </w:r>
      <w:proofErr w:type="gramEnd"/>
      <w:r w:rsidRPr="002544B9">
        <w:rPr>
          <w:rFonts w:cs="Arial" w:hint="eastAsia"/>
          <w:color w:val="000000"/>
          <w:sz w:val="24"/>
        </w:rPr>
        <w:t>份额的申购和赎回。本招募说明书“基金份额的申购与赎回”部分的申购、赎回规定</w:t>
      </w:r>
      <w:proofErr w:type="gramStart"/>
      <w:r w:rsidRPr="002544B9">
        <w:rPr>
          <w:rFonts w:cs="Arial" w:hint="eastAsia"/>
          <w:color w:val="000000"/>
          <w:sz w:val="24"/>
        </w:rPr>
        <w:t>适用于主袋账户</w:t>
      </w:r>
      <w:proofErr w:type="gramEnd"/>
      <w:r w:rsidRPr="002544B9">
        <w:rPr>
          <w:rFonts w:cs="Arial" w:hint="eastAsia"/>
          <w:color w:val="000000"/>
          <w:sz w:val="24"/>
        </w:rPr>
        <w:t>份额。巨额赎回按照单个开放</w:t>
      </w:r>
      <w:proofErr w:type="gramStart"/>
      <w:r w:rsidRPr="002544B9">
        <w:rPr>
          <w:rFonts w:cs="Arial" w:hint="eastAsia"/>
          <w:color w:val="000000"/>
          <w:sz w:val="24"/>
        </w:rPr>
        <w:t>日内主袋账户</w:t>
      </w:r>
      <w:proofErr w:type="gramEnd"/>
      <w:r w:rsidRPr="002544B9">
        <w:rPr>
          <w:rFonts w:cs="Arial" w:hint="eastAsia"/>
          <w:color w:val="000000"/>
          <w:sz w:val="24"/>
        </w:rPr>
        <w:t>份额净赎回申请超过前一开放日</w:t>
      </w:r>
      <w:proofErr w:type="gramStart"/>
      <w:r w:rsidRPr="002544B9">
        <w:rPr>
          <w:rFonts w:cs="Arial" w:hint="eastAsia"/>
          <w:color w:val="000000"/>
          <w:sz w:val="24"/>
        </w:rPr>
        <w:t>的主袋账户</w:t>
      </w:r>
      <w:proofErr w:type="gramEnd"/>
      <w:r w:rsidRPr="002544B9">
        <w:rPr>
          <w:rFonts w:cs="Arial" w:hint="eastAsia"/>
          <w:color w:val="000000"/>
          <w:sz w:val="24"/>
        </w:rPr>
        <w:t>总份额的</w:t>
      </w:r>
      <w:r w:rsidRPr="002544B9">
        <w:rPr>
          <w:rFonts w:cs="Arial"/>
          <w:color w:val="000000"/>
          <w:sz w:val="24"/>
        </w:rPr>
        <w:t>10%</w:t>
      </w:r>
      <w:r w:rsidRPr="002544B9">
        <w:rPr>
          <w:rFonts w:cs="Arial" w:hint="eastAsia"/>
          <w:color w:val="000000"/>
          <w:sz w:val="24"/>
        </w:rPr>
        <w:t>认定。</w:t>
      </w:r>
    </w:p>
    <w:p w14:paraId="4A60252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三、实施</w:t>
      </w:r>
      <w:proofErr w:type="gramStart"/>
      <w:r w:rsidRPr="002544B9">
        <w:rPr>
          <w:rFonts w:cs="Arial" w:hint="eastAsia"/>
          <w:color w:val="000000"/>
          <w:sz w:val="24"/>
        </w:rPr>
        <w:t>侧袋机制</w:t>
      </w:r>
      <w:proofErr w:type="gramEnd"/>
      <w:r w:rsidRPr="002544B9">
        <w:rPr>
          <w:rFonts w:cs="Arial" w:hint="eastAsia"/>
          <w:color w:val="000000"/>
          <w:sz w:val="24"/>
        </w:rPr>
        <w:t>期间的基金投资及业绩</w:t>
      </w:r>
    </w:p>
    <w:p w14:paraId="657D37F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实施期间，招募说明书“基金的投资”部分约定的投资组合比例、投资策略、组合限制、业绩比较基准、风险收益特征等约定仅</w:t>
      </w:r>
      <w:proofErr w:type="gramStart"/>
      <w:r w:rsidRPr="002544B9">
        <w:rPr>
          <w:rFonts w:cs="Arial" w:hint="eastAsia"/>
          <w:color w:val="000000"/>
          <w:sz w:val="24"/>
        </w:rPr>
        <w:t>适用于主袋账户</w:t>
      </w:r>
      <w:proofErr w:type="gramEnd"/>
      <w:r w:rsidRPr="002544B9">
        <w:rPr>
          <w:rFonts w:cs="Arial" w:hint="eastAsia"/>
          <w:color w:val="000000"/>
          <w:sz w:val="24"/>
        </w:rPr>
        <w:t>。基金管理人计算各项投资运作指标和基金业绩指标时仅需</w:t>
      </w:r>
      <w:proofErr w:type="gramStart"/>
      <w:r w:rsidRPr="002544B9">
        <w:rPr>
          <w:rFonts w:cs="Arial" w:hint="eastAsia"/>
          <w:color w:val="000000"/>
          <w:sz w:val="24"/>
        </w:rPr>
        <w:t>考虑主袋账户</w:t>
      </w:r>
      <w:proofErr w:type="gramEnd"/>
      <w:r w:rsidRPr="002544B9">
        <w:rPr>
          <w:rFonts w:cs="Arial" w:hint="eastAsia"/>
          <w:color w:val="000000"/>
          <w:sz w:val="24"/>
        </w:rPr>
        <w:t>资产。</w:t>
      </w:r>
    </w:p>
    <w:p w14:paraId="0FD88B1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基金管理人原则上应当在</w:t>
      </w:r>
      <w:proofErr w:type="gramStart"/>
      <w:r w:rsidRPr="002544B9">
        <w:rPr>
          <w:rFonts w:cs="Arial" w:hint="eastAsia"/>
          <w:color w:val="000000"/>
          <w:sz w:val="24"/>
        </w:rPr>
        <w:t>侧袋机制</w:t>
      </w:r>
      <w:proofErr w:type="gramEnd"/>
      <w:r w:rsidRPr="002544B9">
        <w:rPr>
          <w:rFonts w:cs="Arial" w:hint="eastAsia"/>
          <w:color w:val="000000"/>
          <w:sz w:val="24"/>
        </w:rPr>
        <w:t>启用后</w:t>
      </w:r>
      <w:r w:rsidRPr="002544B9">
        <w:rPr>
          <w:rFonts w:cs="Arial"/>
          <w:color w:val="000000"/>
          <w:sz w:val="24"/>
        </w:rPr>
        <w:t>20</w:t>
      </w:r>
      <w:r w:rsidRPr="002544B9">
        <w:rPr>
          <w:rFonts w:cs="Arial" w:hint="eastAsia"/>
          <w:color w:val="000000"/>
          <w:sz w:val="24"/>
        </w:rPr>
        <w:t>个交易日内完成</w:t>
      </w:r>
      <w:proofErr w:type="gramStart"/>
      <w:r w:rsidRPr="002544B9">
        <w:rPr>
          <w:rFonts w:cs="Arial" w:hint="eastAsia"/>
          <w:color w:val="000000"/>
          <w:sz w:val="24"/>
        </w:rPr>
        <w:t>对主袋账户</w:t>
      </w:r>
      <w:proofErr w:type="gramEnd"/>
      <w:r w:rsidRPr="002544B9">
        <w:rPr>
          <w:rFonts w:cs="Arial" w:hint="eastAsia"/>
          <w:color w:val="000000"/>
          <w:sz w:val="24"/>
        </w:rPr>
        <w:t>投资</w:t>
      </w:r>
      <w:r w:rsidRPr="002544B9">
        <w:rPr>
          <w:rFonts w:cs="Arial" w:hint="eastAsia"/>
          <w:color w:val="000000"/>
          <w:sz w:val="24"/>
        </w:rPr>
        <w:lastRenderedPageBreak/>
        <w:t>组合的调整，因资产流动性受限等中国证监会规定的情形除外。</w:t>
      </w:r>
    </w:p>
    <w:p w14:paraId="015CF07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基金管理人不得</w:t>
      </w:r>
      <w:proofErr w:type="gramStart"/>
      <w:r w:rsidRPr="002544B9">
        <w:rPr>
          <w:rFonts w:cs="Arial" w:hint="eastAsia"/>
          <w:color w:val="000000"/>
          <w:sz w:val="24"/>
        </w:rPr>
        <w:t>在侧袋账户</w:t>
      </w:r>
      <w:proofErr w:type="gramEnd"/>
      <w:r w:rsidRPr="002544B9">
        <w:rPr>
          <w:rFonts w:cs="Arial" w:hint="eastAsia"/>
          <w:color w:val="000000"/>
          <w:sz w:val="24"/>
        </w:rPr>
        <w:t>中进行除特定资产处置变现以外的其他投资操作。</w:t>
      </w:r>
    </w:p>
    <w:p w14:paraId="6580AE8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实施期间，基金管理人、基金服务机构在计算基金业绩相关指标时仅</w:t>
      </w:r>
      <w:proofErr w:type="gramStart"/>
      <w:r w:rsidRPr="002544B9">
        <w:rPr>
          <w:rFonts w:cs="Arial" w:hint="eastAsia"/>
          <w:color w:val="000000"/>
          <w:sz w:val="24"/>
        </w:rPr>
        <w:t>考虑主袋账户</w:t>
      </w:r>
      <w:proofErr w:type="gramEnd"/>
      <w:r w:rsidRPr="002544B9">
        <w:rPr>
          <w:rFonts w:cs="Arial" w:hint="eastAsia"/>
          <w:color w:val="000000"/>
          <w:sz w:val="24"/>
        </w:rPr>
        <w:t>资产，</w:t>
      </w:r>
      <w:proofErr w:type="gramStart"/>
      <w:r w:rsidRPr="002544B9">
        <w:rPr>
          <w:rFonts w:cs="Arial" w:hint="eastAsia"/>
          <w:color w:val="000000"/>
          <w:sz w:val="24"/>
        </w:rPr>
        <w:t>分割侧袋账户</w:t>
      </w:r>
      <w:proofErr w:type="gramEnd"/>
      <w:r w:rsidRPr="002544B9">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四、实施</w:t>
      </w:r>
      <w:proofErr w:type="gramStart"/>
      <w:r w:rsidRPr="002544B9">
        <w:rPr>
          <w:rFonts w:cs="Arial" w:hint="eastAsia"/>
          <w:color w:val="000000"/>
          <w:sz w:val="24"/>
        </w:rPr>
        <w:t>侧袋机制</w:t>
      </w:r>
      <w:proofErr w:type="gramEnd"/>
      <w:r w:rsidRPr="002544B9">
        <w:rPr>
          <w:rFonts w:cs="Arial" w:hint="eastAsia"/>
          <w:color w:val="000000"/>
          <w:sz w:val="24"/>
        </w:rPr>
        <w:t>期间的基金估值与会计核算</w:t>
      </w:r>
    </w:p>
    <w:p w14:paraId="151A03D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的，基金管理人和基金托管人</w:t>
      </w:r>
      <w:proofErr w:type="gramStart"/>
      <w:r w:rsidRPr="002544B9">
        <w:rPr>
          <w:rFonts w:cs="Arial" w:hint="eastAsia"/>
          <w:color w:val="000000"/>
          <w:sz w:val="24"/>
        </w:rPr>
        <w:t>应对主袋账户</w:t>
      </w:r>
      <w:proofErr w:type="gramEnd"/>
      <w:r w:rsidRPr="002544B9">
        <w:rPr>
          <w:rFonts w:cs="Arial" w:hint="eastAsia"/>
          <w:color w:val="000000"/>
          <w:sz w:val="24"/>
        </w:rPr>
        <w:t>资产进行估值并</w:t>
      </w:r>
      <w:proofErr w:type="gramStart"/>
      <w:r w:rsidRPr="002544B9">
        <w:rPr>
          <w:rFonts w:cs="Arial" w:hint="eastAsia"/>
          <w:color w:val="000000"/>
          <w:sz w:val="24"/>
        </w:rPr>
        <w:t>披露主袋账户</w:t>
      </w:r>
      <w:proofErr w:type="gramEnd"/>
      <w:r w:rsidRPr="002544B9">
        <w:rPr>
          <w:rFonts w:cs="Arial" w:hint="eastAsia"/>
          <w:color w:val="000000"/>
          <w:sz w:val="24"/>
        </w:rPr>
        <w:t>的基金净值信息，暂停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roofErr w:type="gramStart"/>
      <w:r w:rsidRPr="002544B9">
        <w:rPr>
          <w:rFonts w:cs="Arial" w:hint="eastAsia"/>
          <w:color w:val="000000"/>
          <w:sz w:val="24"/>
        </w:rPr>
        <w:t>侧袋机制</w:t>
      </w:r>
      <w:proofErr w:type="gramEnd"/>
      <w:r w:rsidRPr="002544B9">
        <w:rPr>
          <w:rFonts w:cs="Arial" w:hint="eastAsia"/>
          <w:color w:val="000000"/>
          <w:sz w:val="24"/>
        </w:rPr>
        <w:t>实施期间，基金管理人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单独设置账套，实行独立核算。如果本基金同时存在</w:t>
      </w:r>
      <w:proofErr w:type="gramStart"/>
      <w:r w:rsidRPr="002544B9">
        <w:rPr>
          <w:rFonts w:cs="Arial" w:hint="eastAsia"/>
          <w:color w:val="000000"/>
          <w:sz w:val="24"/>
        </w:rPr>
        <w:t>多个侧袋账户</w:t>
      </w:r>
      <w:proofErr w:type="gramEnd"/>
      <w:r w:rsidRPr="002544B9">
        <w:rPr>
          <w:rFonts w:cs="Arial" w:hint="eastAsia"/>
          <w:color w:val="000000"/>
          <w:sz w:val="24"/>
        </w:rPr>
        <w:t>，</w:t>
      </w:r>
      <w:proofErr w:type="gramStart"/>
      <w:r w:rsidRPr="002544B9">
        <w:rPr>
          <w:rFonts w:cs="Arial" w:hint="eastAsia"/>
          <w:color w:val="000000"/>
          <w:sz w:val="24"/>
        </w:rPr>
        <w:t>不同侧袋账户</w:t>
      </w:r>
      <w:proofErr w:type="gramEnd"/>
      <w:r w:rsidRPr="002544B9">
        <w:rPr>
          <w:rFonts w:cs="Arial" w:hint="eastAsia"/>
          <w:color w:val="000000"/>
          <w:sz w:val="24"/>
        </w:rPr>
        <w:t>应分开进行核算。</w:t>
      </w:r>
      <w:proofErr w:type="gramStart"/>
      <w:r w:rsidRPr="002544B9">
        <w:rPr>
          <w:rFonts w:cs="Arial" w:hint="eastAsia"/>
          <w:color w:val="000000"/>
          <w:sz w:val="24"/>
        </w:rPr>
        <w:t>侧袋账户</w:t>
      </w:r>
      <w:proofErr w:type="gramEnd"/>
      <w:r w:rsidRPr="002544B9">
        <w:rPr>
          <w:rFonts w:cs="Arial" w:hint="eastAsia"/>
          <w:color w:val="000000"/>
          <w:sz w:val="24"/>
        </w:rPr>
        <w:t>的会计核算应符合《企业会计准则》的相关要求。</w:t>
      </w:r>
    </w:p>
    <w:p w14:paraId="22113B2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五、实施</w:t>
      </w:r>
      <w:proofErr w:type="gramStart"/>
      <w:r w:rsidRPr="002544B9">
        <w:rPr>
          <w:rFonts w:cs="Arial" w:hint="eastAsia"/>
          <w:color w:val="000000"/>
          <w:sz w:val="24"/>
        </w:rPr>
        <w:t>侧袋机制</w:t>
      </w:r>
      <w:proofErr w:type="gramEnd"/>
      <w:r w:rsidRPr="002544B9">
        <w:rPr>
          <w:rFonts w:cs="Arial" w:hint="eastAsia"/>
          <w:color w:val="000000"/>
          <w:sz w:val="24"/>
        </w:rPr>
        <w:t>期间的基金费用</w:t>
      </w:r>
    </w:p>
    <w:p w14:paraId="0A15F81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主袋账户</w:t>
      </w:r>
      <w:proofErr w:type="gramEnd"/>
      <w:r w:rsidRPr="002544B9">
        <w:rPr>
          <w:rFonts w:cs="Arial" w:hint="eastAsia"/>
          <w:color w:val="000000"/>
          <w:sz w:val="24"/>
        </w:rPr>
        <w:t>的管理费和托管费</w:t>
      </w:r>
      <w:proofErr w:type="gramStart"/>
      <w:r w:rsidRPr="002544B9">
        <w:rPr>
          <w:rFonts w:cs="Arial" w:hint="eastAsia"/>
          <w:color w:val="000000"/>
          <w:sz w:val="24"/>
        </w:rPr>
        <w:t>按主袋账户</w:t>
      </w:r>
      <w:proofErr w:type="gramEnd"/>
      <w:r w:rsidRPr="002544B9">
        <w:rPr>
          <w:rFonts w:cs="Arial" w:hint="eastAsia"/>
          <w:color w:val="000000"/>
          <w:sz w:val="24"/>
        </w:rPr>
        <w:t>基金资产净值作为基数计提；</w:t>
      </w:r>
      <w:proofErr w:type="gramStart"/>
      <w:r w:rsidRPr="002544B9">
        <w:rPr>
          <w:rFonts w:cs="Arial" w:hint="eastAsia"/>
          <w:color w:val="000000"/>
          <w:sz w:val="24"/>
        </w:rPr>
        <w:t>主袋账户</w:t>
      </w:r>
      <w:proofErr w:type="gramEnd"/>
      <w:r w:rsidRPr="002544B9">
        <w:rPr>
          <w:rFonts w:cs="Arial" w:hint="eastAsia"/>
          <w:color w:val="000000"/>
          <w:sz w:val="24"/>
        </w:rPr>
        <w:t>的</w:t>
      </w:r>
      <w:r w:rsidRPr="002544B9">
        <w:rPr>
          <w:rFonts w:cs="Arial"/>
          <w:color w:val="000000"/>
          <w:sz w:val="24"/>
        </w:rPr>
        <w:t>C</w:t>
      </w:r>
      <w:r w:rsidRPr="002544B9">
        <w:rPr>
          <w:rFonts w:cs="Arial" w:hint="eastAsia"/>
          <w:color w:val="000000"/>
          <w:sz w:val="24"/>
        </w:rPr>
        <w:t>类基金份额的销售服务费仍</w:t>
      </w:r>
      <w:proofErr w:type="gramStart"/>
      <w:r w:rsidRPr="002544B9">
        <w:rPr>
          <w:rFonts w:cs="Arial" w:hint="eastAsia"/>
          <w:color w:val="000000"/>
          <w:sz w:val="24"/>
        </w:rPr>
        <w:t>按主袋账户</w:t>
      </w:r>
      <w:proofErr w:type="gramEnd"/>
      <w:r w:rsidRPr="002544B9">
        <w:rPr>
          <w:rFonts w:cs="Arial"/>
          <w:color w:val="000000"/>
          <w:sz w:val="24"/>
        </w:rPr>
        <w:t>C</w:t>
      </w:r>
      <w:r w:rsidRPr="002544B9">
        <w:rPr>
          <w:rFonts w:cs="Arial" w:hint="eastAsia"/>
          <w:color w:val="000000"/>
          <w:sz w:val="24"/>
        </w:rPr>
        <w:t>类基金份额的基金资产净值作为基数计提。</w:t>
      </w:r>
      <w:proofErr w:type="gramStart"/>
      <w:r w:rsidRPr="002544B9">
        <w:rPr>
          <w:rFonts w:cs="Arial" w:hint="eastAsia"/>
          <w:color w:val="000000"/>
          <w:sz w:val="24"/>
        </w:rPr>
        <w:t>与侧袋账户</w:t>
      </w:r>
      <w:proofErr w:type="gramEnd"/>
      <w:r w:rsidRPr="002544B9">
        <w:rPr>
          <w:rFonts w:cs="Arial" w:hint="eastAsia"/>
          <w:color w:val="000000"/>
          <w:sz w:val="24"/>
        </w:rPr>
        <w:t>有关的费用可</w:t>
      </w:r>
      <w:proofErr w:type="gramStart"/>
      <w:r w:rsidRPr="002544B9">
        <w:rPr>
          <w:rFonts w:cs="Arial" w:hint="eastAsia"/>
          <w:color w:val="000000"/>
          <w:sz w:val="24"/>
        </w:rPr>
        <w:t>从侧袋账户</w:t>
      </w:r>
      <w:proofErr w:type="gramEnd"/>
      <w:r w:rsidRPr="002544B9">
        <w:rPr>
          <w:rFonts w:cs="Arial" w:hint="eastAsia"/>
          <w:color w:val="000000"/>
          <w:sz w:val="24"/>
        </w:rPr>
        <w:t>中列支，但应</w:t>
      </w:r>
      <w:proofErr w:type="gramStart"/>
      <w:r w:rsidRPr="002544B9">
        <w:rPr>
          <w:rFonts w:cs="Arial" w:hint="eastAsia"/>
          <w:color w:val="000000"/>
          <w:sz w:val="24"/>
        </w:rPr>
        <w:t>待侧袋</w:t>
      </w:r>
      <w:proofErr w:type="gramEnd"/>
      <w:r w:rsidRPr="002544B9">
        <w:rPr>
          <w:rFonts w:cs="Arial" w:hint="eastAsia"/>
          <w:color w:val="000000"/>
          <w:sz w:val="24"/>
        </w:rPr>
        <w:t>账户资产变现后方可列支，有关费用可酌情收取或减免，但不得收取管理费，其他费用详见相关公告的规定。因启用</w:t>
      </w:r>
      <w:proofErr w:type="gramStart"/>
      <w:r w:rsidRPr="002544B9">
        <w:rPr>
          <w:rFonts w:cs="Arial" w:hint="eastAsia"/>
          <w:color w:val="000000"/>
          <w:sz w:val="24"/>
        </w:rPr>
        <w:t>侧袋机制</w:t>
      </w:r>
      <w:proofErr w:type="gramEnd"/>
      <w:r w:rsidRPr="002544B9">
        <w:rPr>
          <w:rFonts w:cs="Arial" w:hint="eastAsia"/>
          <w:color w:val="000000"/>
          <w:sz w:val="24"/>
        </w:rPr>
        <w:t>产生的咨询、审计费用等由基金管理人承担。</w:t>
      </w:r>
    </w:p>
    <w:p w14:paraId="07DA7BE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六、</w:t>
      </w:r>
      <w:proofErr w:type="gramStart"/>
      <w:r w:rsidRPr="002544B9">
        <w:rPr>
          <w:rFonts w:cs="Arial" w:hint="eastAsia"/>
          <w:color w:val="000000"/>
          <w:sz w:val="24"/>
        </w:rPr>
        <w:t>侧袋账户</w:t>
      </w:r>
      <w:proofErr w:type="gramEnd"/>
      <w:r w:rsidRPr="002544B9">
        <w:rPr>
          <w:rFonts w:cs="Arial" w:hint="eastAsia"/>
          <w:color w:val="000000"/>
          <w:sz w:val="24"/>
        </w:rPr>
        <w:t>中特定资产的处置变现和支付</w:t>
      </w:r>
    </w:p>
    <w:p w14:paraId="63D0B4B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2544B9">
        <w:rPr>
          <w:rFonts w:cs="Arial" w:hint="eastAsia"/>
          <w:color w:val="000000"/>
          <w:sz w:val="24"/>
        </w:rPr>
        <w:t>向侧袋账户</w:t>
      </w:r>
      <w:proofErr w:type="gramEnd"/>
      <w:r w:rsidRPr="002544B9">
        <w:rPr>
          <w:rFonts w:cs="Arial" w:hint="eastAsia"/>
          <w:color w:val="000000"/>
          <w:sz w:val="24"/>
        </w:rPr>
        <w:t>份额持有人支付对应变现款项。</w:t>
      </w:r>
    </w:p>
    <w:p w14:paraId="58B2DD1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w:t>
      </w:r>
      <w:proofErr w:type="gramStart"/>
      <w:r w:rsidRPr="002544B9">
        <w:rPr>
          <w:rFonts w:cs="Arial" w:hint="eastAsia"/>
          <w:color w:val="000000"/>
          <w:sz w:val="24"/>
        </w:rPr>
        <w:t>无论侧袋账户</w:t>
      </w:r>
      <w:proofErr w:type="gramEnd"/>
      <w:r w:rsidRPr="002544B9">
        <w:rPr>
          <w:rFonts w:cs="Arial" w:hint="eastAsia"/>
          <w:color w:val="000000"/>
          <w:sz w:val="24"/>
        </w:rPr>
        <w:t>资产是否全部完成变现，基金管理人都应当及时</w:t>
      </w:r>
      <w:proofErr w:type="gramStart"/>
      <w:r w:rsidRPr="002544B9">
        <w:rPr>
          <w:rFonts w:cs="Arial" w:hint="eastAsia"/>
          <w:color w:val="000000"/>
          <w:sz w:val="24"/>
        </w:rPr>
        <w:t>向侧袋账户</w:t>
      </w:r>
      <w:proofErr w:type="gramEnd"/>
      <w:r w:rsidRPr="002544B9">
        <w:rPr>
          <w:rFonts w:cs="Arial" w:hint="eastAsia"/>
          <w:color w:val="000000"/>
          <w:sz w:val="24"/>
        </w:rPr>
        <w:t>全部份额持有人支付已变现部分对应的款项。</w:t>
      </w:r>
      <w:proofErr w:type="gramStart"/>
      <w:r w:rsidRPr="002544B9">
        <w:rPr>
          <w:rFonts w:cs="Arial" w:hint="eastAsia"/>
          <w:color w:val="000000"/>
          <w:sz w:val="24"/>
        </w:rPr>
        <w:t>若侧袋</w:t>
      </w:r>
      <w:proofErr w:type="gramEnd"/>
      <w:r w:rsidRPr="002544B9">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侧袋账户</w:t>
      </w:r>
      <w:proofErr w:type="gramEnd"/>
      <w:r w:rsidRPr="002544B9">
        <w:rPr>
          <w:rFonts w:cs="Arial" w:hint="eastAsia"/>
          <w:color w:val="000000"/>
          <w:sz w:val="24"/>
        </w:rPr>
        <w:t>资产全部完成变现并终止</w:t>
      </w:r>
      <w:proofErr w:type="gramStart"/>
      <w:r w:rsidRPr="002544B9">
        <w:rPr>
          <w:rFonts w:cs="Arial" w:hint="eastAsia"/>
          <w:color w:val="000000"/>
          <w:sz w:val="24"/>
        </w:rPr>
        <w:t>侧袋机制</w:t>
      </w:r>
      <w:proofErr w:type="gramEnd"/>
      <w:r w:rsidRPr="002544B9">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lastRenderedPageBreak/>
        <w:t>侧袋账户</w:t>
      </w:r>
      <w:proofErr w:type="gramEnd"/>
      <w:r w:rsidRPr="002544B9">
        <w:rPr>
          <w:rFonts w:cs="Arial" w:hint="eastAsia"/>
          <w:color w:val="000000"/>
          <w:sz w:val="24"/>
        </w:rPr>
        <w:t>资产完全清算后，基金管理人应</w:t>
      </w:r>
      <w:proofErr w:type="gramStart"/>
      <w:r w:rsidRPr="002544B9">
        <w:rPr>
          <w:rFonts w:cs="Arial" w:hint="eastAsia"/>
          <w:color w:val="000000"/>
          <w:sz w:val="24"/>
        </w:rPr>
        <w:t>注销侧袋账户</w:t>
      </w:r>
      <w:proofErr w:type="gramEnd"/>
      <w:r w:rsidRPr="002544B9">
        <w:rPr>
          <w:rFonts w:cs="Arial" w:hint="eastAsia"/>
          <w:color w:val="000000"/>
          <w:sz w:val="24"/>
        </w:rPr>
        <w:t>。</w:t>
      </w:r>
    </w:p>
    <w:p w14:paraId="56B63D5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w:t>
      </w:r>
      <w:proofErr w:type="gramStart"/>
      <w:r w:rsidRPr="002544B9">
        <w:rPr>
          <w:rFonts w:cs="Arial" w:hint="eastAsia"/>
          <w:color w:val="000000"/>
          <w:sz w:val="24"/>
        </w:rPr>
        <w:t>侧袋机制</w:t>
      </w:r>
      <w:proofErr w:type="gramEnd"/>
      <w:r w:rsidRPr="002544B9">
        <w:rPr>
          <w:rFonts w:cs="Arial" w:hint="eastAsia"/>
          <w:color w:val="000000"/>
          <w:sz w:val="24"/>
        </w:rPr>
        <w:t>的信息披露</w:t>
      </w:r>
    </w:p>
    <w:p w14:paraId="285B925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、临时公告</w:t>
      </w:r>
    </w:p>
    <w:p w14:paraId="5C08D5E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在</w:t>
      </w:r>
      <w:proofErr w:type="gramStart"/>
      <w:r w:rsidRPr="002544B9">
        <w:rPr>
          <w:rFonts w:cs="Arial" w:hint="eastAsia"/>
          <w:color w:val="000000"/>
          <w:sz w:val="24"/>
        </w:rPr>
        <w:t>启用侧袋机制</w:t>
      </w:r>
      <w:proofErr w:type="gramEnd"/>
      <w:r w:rsidRPr="002544B9">
        <w:rPr>
          <w:rFonts w:cs="Arial" w:hint="eastAsia"/>
          <w:color w:val="000000"/>
          <w:sz w:val="24"/>
        </w:rPr>
        <w:t>、处置特定资产、终止</w:t>
      </w:r>
      <w:proofErr w:type="gramStart"/>
      <w:r w:rsidRPr="002544B9">
        <w:rPr>
          <w:rFonts w:cs="Arial" w:hint="eastAsia"/>
          <w:color w:val="000000"/>
          <w:sz w:val="24"/>
        </w:rPr>
        <w:t>侧袋机制</w:t>
      </w:r>
      <w:proofErr w:type="gramEnd"/>
      <w:r w:rsidRPr="002544B9">
        <w:rPr>
          <w:rFonts w:cs="Arial" w:hint="eastAsia"/>
          <w:color w:val="000000"/>
          <w:sz w:val="24"/>
        </w:rPr>
        <w:t>以及发生其他可能对投资者利益产生重大影响的事项后基金管理人应及时发布临时公告。</w:t>
      </w:r>
    </w:p>
    <w:p w14:paraId="5A02429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、基金净值信息</w:t>
      </w:r>
    </w:p>
    <w:p w14:paraId="23C1DF5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基金管理人应按照招募说明书“基金的信息披露”部分规定的基金净值信息披露方式和频率</w:t>
      </w:r>
      <w:proofErr w:type="gramStart"/>
      <w:r w:rsidRPr="002544B9">
        <w:rPr>
          <w:rFonts w:cs="Arial" w:hint="eastAsia"/>
          <w:color w:val="000000"/>
          <w:sz w:val="24"/>
        </w:rPr>
        <w:t>披露主袋账户</w:t>
      </w:r>
      <w:proofErr w:type="gramEnd"/>
      <w:r w:rsidRPr="002544B9">
        <w:rPr>
          <w:rFonts w:cs="Arial" w:hint="eastAsia"/>
          <w:color w:val="000000"/>
          <w:sz w:val="24"/>
        </w:rPr>
        <w:t>份额的基金份额净值和基金份额累计净值。实施</w:t>
      </w:r>
      <w:proofErr w:type="gramStart"/>
      <w:r w:rsidRPr="002544B9">
        <w:rPr>
          <w:rFonts w:cs="Arial" w:hint="eastAsia"/>
          <w:color w:val="000000"/>
          <w:sz w:val="24"/>
        </w:rPr>
        <w:t>侧袋机制</w:t>
      </w:r>
      <w:proofErr w:type="gramEnd"/>
      <w:r w:rsidRPr="002544B9">
        <w:rPr>
          <w:rFonts w:cs="Arial" w:hint="eastAsia"/>
          <w:color w:val="000000"/>
          <w:sz w:val="24"/>
        </w:rPr>
        <w:t>期间，本基金暂停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
    <w:p w14:paraId="5FA10A4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、定期报告</w:t>
      </w:r>
    </w:p>
    <w:p w14:paraId="4015310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实施期间，基金管理人应当在基金定期报告中披露报告期</w:t>
      </w:r>
      <w:proofErr w:type="gramStart"/>
      <w:r w:rsidRPr="002544B9">
        <w:rPr>
          <w:rFonts w:cs="Arial" w:hint="eastAsia"/>
          <w:color w:val="000000"/>
          <w:sz w:val="24"/>
        </w:rPr>
        <w:t>内侧袋</w:t>
      </w:r>
      <w:proofErr w:type="gramEnd"/>
      <w:r w:rsidRPr="002544B9">
        <w:rPr>
          <w:rFonts w:cs="Arial" w:hint="eastAsia"/>
          <w:color w:val="000000"/>
          <w:sz w:val="24"/>
        </w:rPr>
        <w:t>账户相关信息，基金定期报告中的基金会计报表仅需</w:t>
      </w:r>
      <w:proofErr w:type="gramStart"/>
      <w:r w:rsidRPr="002544B9">
        <w:rPr>
          <w:rFonts w:cs="Arial" w:hint="eastAsia"/>
          <w:color w:val="000000"/>
          <w:sz w:val="24"/>
        </w:rPr>
        <w:t>针对主袋账户</w:t>
      </w:r>
      <w:proofErr w:type="gramEnd"/>
      <w:r w:rsidRPr="002544B9">
        <w:rPr>
          <w:rFonts w:cs="Arial" w:hint="eastAsia"/>
          <w:color w:val="000000"/>
          <w:sz w:val="24"/>
        </w:rPr>
        <w:t>进行编制。</w:t>
      </w:r>
      <w:proofErr w:type="gramStart"/>
      <w:r w:rsidRPr="002544B9">
        <w:rPr>
          <w:rFonts w:cs="Arial" w:hint="eastAsia"/>
          <w:color w:val="000000"/>
          <w:sz w:val="24"/>
        </w:rPr>
        <w:t>侧袋账户</w:t>
      </w:r>
      <w:proofErr w:type="gramEnd"/>
      <w:r w:rsidRPr="002544B9">
        <w:rPr>
          <w:rFonts w:cs="Arial" w:hint="eastAsia"/>
          <w:color w:val="000000"/>
          <w:sz w:val="24"/>
        </w:rPr>
        <w:t>相关信息在定期报告中单独进行披露。会计师事务所对基金年度报告进行审计时，应对报告期内基金</w:t>
      </w:r>
      <w:proofErr w:type="gramStart"/>
      <w:r w:rsidRPr="002544B9">
        <w:rPr>
          <w:rFonts w:cs="Arial" w:hint="eastAsia"/>
          <w:color w:val="000000"/>
          <w:sz w:val="24"/>
        </w:rPr>
        <w:t>侧袋机制</w:t>
      </w:r>
      <w:proofErr w:type="gramEnd"/>
      <w:r w:rsidRPr="002544B9">
        <w:rPr>
          <w:rFonts w:cs="Arial" w:hint="eastAsia"/>
          <w:color w:val="000000"/>
          <w:sz w:val="24"/>
        </w:rPr>
        <w:t>运行相关的会计核算和年度报告披露，执行适当程序并发表审计意见。</w:t>
      </w:r>
    </w:p>
    <w:p w14:paraId="457CC2F0" w14:textId="12F3E396" w:rsidR="00C25DD8" w:rsidRPr="002544B9" w:rsidRDefault="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八、本部</w:t>
      </w:r>
      <w:proofErr w:type="gramStart"/>
      <w:r w:rsidRPr="002544B9">
        <w:rPr>
          <w:rFonts w:cs="Arial" w:hint="eastAsia"/>
          <w:color w:val="000000"/>
          <w:sz w:val="24"/>
        </w:rPr>
        <w:t>分关于侧袋机制</w:t>
      </w:r>
      <w:proofErr w:type="gramEnd"/>
      <w:r w:rsidRPr="002544B9">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sidRPr="002544B9">
        <w:rPr>
          <w:rFonts w:cs="Arial" w:hint="eastAsia"/>
          <w:color w:val="000000"/>
          <w:sz w:val="24"/>
        </w:rPr>
        <w:t>侧袋机制</w:t>
      </w:r>
      <w:proofErr w:type="gramEnd"/>
      <w:r w:rsidRPr="002544B9">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2544B9" w:rsidRDefault="00C25DD8" w:rsidP="00C25DD8">
      <w:pPr>
        <w:autoSpaceDE w:val="0"/>
        <w:autoSpaceDN w:val="0"/>
        <w:adjustRightInd w:val="0"/>
        <w:spacing w:line="360" w:lineRule="auto"/>
        <w:ind w:firstLineChars="200" w:firstLine="480"/>
        <w:rPr>
          <w:rFonts w:cs="Arial"/>
          <w:color w:val="000000"/>
          <w:sz w:val="24"/>
        </w:rPr>
        <w:sectPr w:rsidR="00C25DD8" w:rsidRPr="002544B9" w:rsidSect="007B2A9B">
          <w:footerReference w:type="default" r:id="rId26"/>
          <w:footerReference w:type="first" r:id="rId27"/>
          <w:pgSz w:w="11907" w:h="16840"/>
          <w:pgMar w:top="1440" w:right="1559" w:bottom="1440" w:left="1797" w:header="907" w:footer="964" w:gutter="0"/>
          <w:pgNumType w:chapStyle="1"/>
          <w:cols w:space="425"/>
          <w:docGrid w:type="lines" w:linePitch="312"/>
        </w:sectPr>
      </w:pPr>
    </w:p>
    <w:p w14:paraId="7BC6E670" w14:textId="68C1F268" w:rsidR="00F14E8B" w:rsidRPr="002544B9" w:rsidRDefault="00F14E8B">
      <w:pPr>
        <w:widowControl/>
        <w:jc w:val="left"/>
        <w:rPr>
          <w:bCs/>
          <w:sz w:val="24"/>
        </w:rPr>
      </w:pPr>
    </w:p>
    <w:p w14:paraId="5A226A96" w14:textId="6C4BB40E" w:rsidR="00AC3A9B" w:rsidRPr="002544B9" w:rsidRDefault="002C3C29">
      <w:pPr>
        <w:pStyle w:val="1"/>
        <w:jc w:val="center"/>
        <w:rPr>
          <w:sz w:val="30"/>
          <w:szCs w:val="30"/>
        </w:rPr>
      </w:pPr>
      <w:bookmarkStart w:id="334" w:name="_Toc21073398"/>
      <w:bookmarkStart w:id="335" w:name="_Toc263092324"/>
      <w:bookmarkStart w:id="336" w:name="_Toc214873605"/>
      <w:bookmarkStart w:id="337" w:name="_Toc147463125"/>
      <w:bookmarkStart w:id="338" w:name="_Toc12357178"/>
      <w:bookmarkStart w:id="339" w:name="_Toc416264552"/>
      <w:bookmarkStart w:id="340" w:name="_Toc68266304"/>
      <w:bookmarkStart w:id="341" w:name="_Toc92662708"/>
      <w:bookmarkStart w:id="342" w:name="_Toc93226150"/>
      <w:bookmarkStart w:id="343" w:name="_Toc128310500"/>
      <w:bookmarkStart w:id="344" w:name="_Toc21206"/>
      <w:bookmarkStart w:id="345" w:name="_Toc139991747"/>
      <w:bookmarkStart w:id="346" w:name="_Toc13255"/>
      <w:bookmarkStart w:id="347" w:name="_Toc141703897"/>
      <w:bookmarkStart w:id="348" w:name="_Toc17499"/>
      <w:bookmarkStart w:id="349" w:name="_Toc29695"/>
      <w:bookmarkStart w:id="350" w:name="_Toc23859"/>
      <w:bookmarkStart w:id="351" w:name="_Toc352229763"/>
      <w:bookmarkStart w:id="352" w:name="_Toc10894"/>
      <w:bookmarkStart w:id="353" w:name="_Toc18007"/>
      <w:bookmarkStart w:id="354" w:name="_Toc31736"/>
      <w:bookmarkStart w:id="355" w:name="_Toc28961"/>
      <w:bookmarkStart w:id="356" w:name="_Toc1043"/>
      <w:bookmarkStart w:id="357" w:name="_Toc18747"/>
      <w:bookmarkStart w:id="358" w:name="_Toc136963817"/>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r w:rsidRPr="002544B9">
        <w:rPr>
          <w:rFonts w:hint="eastAsia"/>
          <w:sz w:val="30"/>
          <w:szCs w:val="30"/>
        </w:rPr>
        <w:t>第十</w:t>
      </w:r>
      <w:r w:rsidR="00C25DD8" w:rsidRPr="002544B9">
        <w:rPr>
          <w:rFonts w:hint="eastAsia"/>
          <w:sz w:val="30"/>
          <w:szCs w:val="30"/>
        </w:rPr>
        <w:t>七</w:t>
      </w:r>
      <w:r w:rsidRPr="002544B9">
        <w:rPr>
          <w:rFonts w:hint="eastAsia"/>
          <w:sz w:val="30"/>
          <w:szCs w:val="30"/>
        </w:rPr>
        <w:t>部分</w:t>
      </w:r>
      <w:r w:rsidRPr="002544B9">
        <w:rPr>
          <w:sz w:val="30"/>
          <w:szCs w:val="30"/>
        </w:rPr>
        <w:t xml:space="preserve">  </w:t>
      </w:r>
      <w:r w:rsidRPr="002544B9">
        <w:rPr>
          <w:rFonts w:hint="eastAsia"/>
          <w:sz w:val="30"/>
          <w:szCs w:val="30"/>
        </w:rPr>
        <w:t>风险揭示</w:t>
      </w:r>
      <w:bookmarkEnd w:id="334"/>
      <w:bookmarkEnd w:id="335"/>
      <w:bookmarkEnd w:id="336"/>
      <w:bookmarkEnd w:id="337"/>
      <w:bookmarkEnd w:id="338"/>
      <w:bookmarkEnd w:id="339"/>
      <w:bookmarkEnd w:id="340"/>
      <w:bookmarkEnd w:id="358"/>
    </w:p>
    <w:p w14:paraId="755FE51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Times New Roman" w:hint="eastAsia"/>
          <w:sz w:val="24"/>
          <w:szCs w:val="24"/>
        </w:rPr>
        <w:t>一、投资于本基金的主要风险</w:t>
      </w:r>
    </w:p>
    <w:p w14:paraId="7AE49312"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、市场风险</w:t>
      </w:r>
    </w:p>
    <w:p w14:paraId="2DEB132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2</w:t>
      </w:r>
      <w:r w:rsidRPr="002544B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4</w:t>
      </w:r>
      <w:r w:rsidRPr="002544B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5</w:t>
      </w:r>
      <w:r w:rsidRPr="002544B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、信用风险</w:t>
      </w:r>
    </w:p>
    <w:p w14:paraId="29288B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、流动性风险</w:t>
      </w:r>
    </w:p>
    <w:p w14:paraId="7611955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1）拟投资市场、行业及资产的流动性风险评估</w:t>
      </w:r>
    </w:p>
    <w:p w14:paraId="03F7D7E6" w14:textId="4D99915E"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2544B9">
        <w:rPr>
          <w:rFonts w:asciiTheme="minorEastAsia" w:hAnsiTheme="minorEastAsia" w:cs="Arial" w:hint="eastAsia"/>
          <w:bCs/>
          <w:sz w:val="24"/>
          <w:szCs w:val="24"/>
        </w:rPr>
        <w:t>存托凭证、</w:t>
      </w:r>
      <w:r w:rsidRPr="002544B9">
        <w:rPr>
          <w:rFonts w:asciiTheme="minorEastAsia" w:hAnsiTheme="minorEastAsia" w:cs="Arial" w:hint="eastAsia"/>
          <w:bCs/>
          <w:sz w:val="24"/>
          <w:szCs w:val="24"/>
        </w:rPr>
        <w:t>债券和货币市场工具等），同时本基金基于分散投资的原则在行业和个</w:t>
      </w:r>
      <w:proofErr w:type="gramStart"/>
      <w:r w:rsidRPr="002544B9">
        <w:rPr>
          <w:rFonts w:asciiTheme="minorEastAsia" w:hAnsiTheme="minorEastAsia" w:cs="Arial" w:hint="eastAsia"/>
          <w:bCs/>
          <w:sz w:val="24"/>
          <w:szCs w:val="24"/>
        </w:rPr>
        <w:t>券</w:t>
      </w:r>
      <w:proofErr w:type="gramEnd"/>
      <w:r w:rsidRPr="002544B9">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lastRenderedPageBreak/>
        <w:t>（</w:t>
      </w:r>
      <w:r w:rsidRPr="002544B9">
        <w:rPr>
          <w:rFonts w:asciiTheme="minorEastAsia" w:hAnsiTheme="minorEastAsia" w:cs="Arial"/>
          <w:bCs/>
          <w:sz w:val="24"/>
          <w:szCs w:val="24"/>
        </w:rPr>
        <w:t xml:space="preserve">2）巨额赎回情形下的流动性风险管理措施 </w:t>
      </w:r>
    </w:p>
    <w:p w14:paraId="7E4F76C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3）实施备用的流动性风险管理工具的情形、程序及对投资者的潜在影响</w:t>
      </w:r>
    </w:p>
    <w:p w14:paraId="293E355A" w14:textId="6C707C9B"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w:t>
      </w:r>
      <w:r w:rsidRPr="002544B9">
        <w:rPr>
          <w:rFonts w:ascii="宋体" w:hAnsi="宋体" w:cs="Arial"/>
          <w:kern w:val="0"/>
          <w:sz w:val="24"/>
          <w:szCs w:val="24"/>
        </w:rPr>
        <w:t>4）实施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对投资者的影响</w:t>
      </w:r>
    </w:p>
    <w:p w14:paraId="31097500"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是一种流动性风险管理工具，是将特定资产分离</w:t>
      </w:r>
      <w:proofErr w:type="gramStart"/>
      <w:r w:rsidRPr="002544B9">
        <w:rPr>
          <w:rFonts w:ascii="宋体" w:hAnsi="宋体" w:cs="Arial" w:hint="eastAsia"/>
          <w:kern w:val="0"/>
          <w:sz w:val="24"/>
          <w:szCs w:val="24"/>
        </w:rPr>
        <w:t>至专门的侧袋</w:t>
      </w:r>
      <w:proofErr w:type="gramEnd"/>
      <w:r w:rsidRPr="002544B9">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份额将停止披露基金份额净值，并不得办理申购、赎回和转换，</w:t>
      </w:r>
      <w:proofErr w:type="gramStart"/>
      <w:r w:rsidRPr="002544B9">
        <w:rPr>
          <w:rFonts w:ascii="宋体" w:hAnsi="宋体" w:cs="Arial" w:hint="eastAsia"/>
          <w:kern w:val="0"/>
          <w:sz w:val="24"/>
          <w:szCs w:val="24"/>
        </w:rPr>
        <w:t>仅主袋</w:t>
      </w:r>
      <w:proofErr w:type="gramEnd"/>
      <w:r w:rsidRPr="002544B9">
        <w:rPr>
          <w:rFonts w:ascii="宋体" w:hAnsi="宋体" w:cs="Arial" w:hint="eastAsia"/>
          <w:kern w:val="0"/>
          <w:sz w:val="24"/>
          <w:szCs w:val="24"/>
        </w:rPr>
        <w:t>账户份额按规定开放赎回，因此启用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时持有基金份额的持有人将在启用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后同时</w:t>
      </w:r>
      <w:proofErr w:type="gramStart"/>
      <w:r w:rsidRPr="002544B9">
        <w:rPr>
          <w:rFonts w:ascii="宋体" w:hAnsi="宋体" w:cs="Arial" w:hint="eastAsia"/>
          <w:kern w:val="0"/>
          <w:sz w:val="24"/>
          <w:szCs w:val="24"/>
        </w:rPr>
        <w:t>拥有主袋账户</w:t>
      </w:r>
      <w:proofErr w:type="gramEnd"/>
      <w:r w:rsidRPr="002544B9">
        <w:rPr>
          <w:rFonts w:ascii="宋体" w:hAnsi="宋体" w:cs="Arial" w:hint="eastAsia"/>
          <w:kern w:val="0"/>
          <w:sz w:val="24"/>
          <w:szCs w:val="24"/>
        </w:rPr>
        <w:t>份额和</w:t>
      </w:r>
      <w:proofErr w:type="gramStart"/>
      <w:r w:rsidRPr="002544B9">
        <w:rPr>
          <w:rFonts w:ascii="宋体" w:hAnsi="宋体" w:cs="Arial" w:hint="eastAsia"/>
          <w:kern w:val="0"/>
          <w:sz w:val="24"/>
          <w:szCs w:val="24"/>
        </w:rPr>
        <w:t>侧袋</w:t>
      </w:r>
      <w:proofErr w:type="gramEnd"/>
      <w:r w:rsidRPr="002544B9">
        <w:rPr>
          <w:rFonts w:ascii="宋体" w:hAnsi="宋体" w:cs="Arial" w:hint="eastAsia"/>
          <w:kern w:val="0"/>
          <w:sz w:val="24"/>
          <w:szCs w:val="24"/>
        </w:rPr>
        <w:t>账户份额，</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时的特定资产的估值，基金份额持有人可能因此面临损失。</w:t>
      </w:r>
    </w:p>
    <w:p w14:paraId="52DA5FA2"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期间，基金管理人计算各项投资运作指标和基金业绩指标时</w:t>
      </w:r>
      <w:proofErr w:type="gramStart"/>
      <w:r w:rsidRPr="002544B9">
        <w:rPr>
          <w:rFonts w:ascii="宋体" w:hAnsi="宋体" w:cs="Arial" w:hint="eastAsia"/>
          <w:kern w:val="0"/>
          <w:sz w:val="24"/>
          <w:szCs w:val="24"/>
        </w:rPr>
        <w:t>以主袋账户</w:t>
      </w:r>
      <w:proofErr w:type="gramEnd"/>
      <w:r w:rsidRPr="002544B9">
        <w:rPr>
          <w:rFonts w:ascii="宋体" w:hAnsi="宋体" w:cs="Arial" w:hint="eastAsia"/>
          <w:kern w:val="0"/>
          <w:sz w:val="24"/>
          <w:szCs w:val="24"/>
        </w:rPr>
        <w:t>资产为基准，不</w:t>
      </w:r>
      <w:proofErr w:type="gramStart"/>
      <w:r w:rsidRPr="002544B9">
        <w:rPr>
          <w:rFonts w:ascii="宋体" w:hAnsi="宋体" w:cs="Arial" w:hint="eastAsia"/>
          <w:kern w:val="0"/>
          <w:sz w:val="24"/>
          <w:szCs w:val="24"/>
        </w:rPr>
        <w:t>反映侧袋账户</w:t>
      </w:r>
      <w:proofErr w:type="gramEnd"/>
      <w:r w:rsidRPr="002544B9">
        <w:rPr>
          <w:rFonts w:ascii="宋体" w:hAnsi="宋体" w:cs="Arial" w:hint="eastAsia"/>
          <w:kern w:val="0"/>
          <w:sz w:val="24"/>
          <w:szCs w:val="24"/>
        </w:rPr>
        <w:t>特定资产的真实价值及变化情况。本基金不</w:t>
      </w:r>
      <w:proofErr w:type="gramStart"/>
      <w:r w:rsidRPr="002544B9">
        <w:rPr>
          <w:rFonts w:ascii="宋体" w:hAnsi="宋体" w:cs="Arial" w:hint="eastAsia"/>
          <w:kern w:val="0"/>
          <w:sz w:val="24"/>
          <w:szCs w:val="24"/>
        </w:rPr>
        <w:t>披露侧袋账户</w:t>
      </w:r>
      <w:proofErr w:type="gramEnd"/>
      <w:r w:rsidRPr="002544B9">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2544B9" w:rsidRDefault="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基金管理人将</w:t>
      </w:r>
      <w:proofErr w:type="gramStart"/>
      <w:r w:rsidRPr="002544B9">
        <w:rPr>
          <w:rFonts w:ascii="宋体" w:hAnsi="宋体" w:cs="Arial" w:hint="eastAsia"/>
          <w:kern w:val="0"/>
          <w:sz w:val="24"/>
          <w:szCs w:val="24"/>
        </w:rPr>
        <w:t>根据主袋账户</w:t>
      </w:r>
      <w:proofErr w:type="gramEnd"/>
      <w:r w:rsidRPr="002544B9">
        <w:rPr>
          <w:rFonts w:ascii="宋体" w:hAnsi="宋体" w:cs="Arial" w:hint="eastAsia"/>
          <w:kern w:val="0"/>
          <w:sz w:val="24"/>
          <w:szCs w:val="24"/>
        </w:rPr>
        <w:t>运作情况合理确定申购政策，因此实施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lastRenderedPageBreak/>
        <w:t>后主袋账户份额存在暂停申购的可能。</w:t>
      </w:r>
    </w:p>
    <w:p w14:paraId="5291939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Pr="002544B9">
        <w:rPr>
          <w:rFonts w:asciiTheme="minorEastAsia" w:hAnsiTheme="minorEastAsia" w:cs="Arial" w:hint="eastAsia"/>
          <w:bCs/>
          <w:sz w:val="24"/>
          <w:szCs w:val="24"/>
        </w:rPr>
        <w:t>、操作风险</w:t>
      </w:r>
    </w:p>
    <w:p w14:paraId="35D6DB4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2544B9">
        <w:rPr>
          <w:rFonts w:asciiTheme="minorEastAsia" w:hAnsiTheme="minorEastAsia" w:cs="Arial"/>
          <w:bCs/>
          <w:sz w:val="24"/>
          <w:szCs w:val="24"/>
        </w:rPr>
        <w:t>IT</w:t>
      </w:r>
      <w:r w:rsidRPr="002544B9">
        <w:rPr>
          <w:rFonts w:asciiTheme="minorEastAsia" w:hAnsiTheme="minorEastAsia" w:cs="Arial" w:hint="eastAsia"/>
          <w:bCs/>
          <w:sz w:val="24"/>
          <w:szCs w:val="24"/>
        </w:rPr>
        <w:t>系统故障等风险。</w:t>
      </w:r>
    </w:p>
    <w:p w14:paraId="0EA7C03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Pr="002544B9">
        <w:rPr>
          <w:rFonts w:asciiTheme="minorEastAsia" w:hAnsiTheme="minorEastAsia" w:cs="Arial" w:hint="eastAsia"/>
          <w:bCs/>
          <w:sz w:val="24"/>
          <w:szCs w:val="24"/>
        </w:rPr>
        <w:t>、管理风险</w:t>
      </w:r>
    </w:p>
    <w:p w14:paraId="54869E8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w:t>
      </w:r>
    </w:p>
    <w:p w14:paraId="0EF69CBC" w14:textId="77777777" w:rsidR="00353C23"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二、投资于本基金的特有风险</w:t>
      </w:r>
    </w:p>
    <w:p w14:paraId="38E615B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、股指期货、国债期货等金融衍生</w:t>
      </w:r>
      <w:proofErr w:type="gramStart"/>
      <w:r w:rsidRPr="002544B9">
        <w:rPr>
          <w:rFonts w:asciiTheme="minorEastAsia" w:hAnsiTheme="minorEastAsia" w:cs="Arial" w:hint="eastAsia"/>
          <w:bCs/>
          <w:sz w:val="24"/>
          <w:szCs w:val="24"/>
        </w:rPr>
        <w:t>品投资</w:t>
      </w:r>
      <w:proofErr w:type="gramEnd"/>
      <w:r w:rsidRPr="002544B9">
        <w:rPr>
          <w:rFonts w:asciiTheme="minorEastAsia" w:hAnsiTheme="minorEastAsia" w:cs="Arial" w:hint="eastAsia"/>
          <w:bCs/>
          <w:sz w:val="24"/>
          <w:szCs w:val="24"/>
        </w:rPr>
        <w:t>风险</w:t>
      </w:r>
    </w:p>
    <w:p w14:paraId="2F53353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2544B9">
        <w:rPr>
          <w:rFonts w:asciiTheme="minorEastAsia" w:hAnsiTheme="minorEastAsia" w:cs="Arial" w:hint="eastAsia"/>
          <w:bCs/>
          <w:sz w:val="24"/>
          <w:szCs w:val="24"/>
        </w:rPr>
        <w:t>衍生品需承受</w:t>
      </w:r>
      <w:proofErr w:type="gramEnd"/>
      <w:r w:rsidRPr="002544B9">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3</w:t>
      </w:r>
      <w:r w:rsidR="002C3C29" w:rsidRPr="002544B9">
        <w:rPr>
          <w:rFonts w:asciiTheme="minorEastAsia" w:hAnsiTheme="minorEastAsia" w:cs="Arial" w:hint="eastAsia"/>
          <w:bCs/>
          <w:sz w:val="24"/>
          <w:szCs w:val="24"/>
        </w:rPr>
        <w:t>、资产支持证券投资风险</w:t>
      </w:r>
    </w:p>
    <w:p w14:paraId="14024EF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本基金投资资产支持证券，资产支持证券（</w:t>
      </w:r>
      <w:r w:rsidRPr="002544B9">
        <w:rPr>
          <w:rFonts w:asciiTheme="minorEastAsia" w:hAnsiTheme="minorEastAsia" w:cs="Arial"/>
          <w:bCs/>
          <w:sz w:val="24"/>
          <w:szCs w:val="24"/>
        </w:rPr>
        <w:t>ABS）或资产支持票据（ABN）是一种债券性质的金融工具，其向投资者支付的本息来自于基础资产</w:t>
      </w:r>
      <w:proofErr w:type="gramStart"/>
      <w:r w:rsidRPr="002544B9">
        <w:rPr>
          <w:rFonts w:asciiTheme="minorEastAsia" w:hAnsiTheme="minorEastAsia" w:cs="Arial" w:hint="eastAsia"/>
          <w:bCs/>
          <w:sz w:val="24"/>
          <w:szCs w:val="24"/>
        </w:rPr>
        <w:t>池产生</w:t>
      </w:r>
      <w:proofErr w:type="gramEnd"/>
      <w:r w:rsidRPr="002544B9">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2544B9">
        <w:rPr>
          <w:rFonts w:asciiTheme="minorEastAsia" w:hAnsiTheme="minorEastAsia" w:cs="Arial" w:hint="eastAsia"/>
          <w:bCs/>
          <w:sz w:val="24"/>
          <w:szCs w:val="24"/>
        </w:rPr>
        <w:t>资产池所产生</w:t>
      </w:r>
      <w:proofErr w:type="gramEnd"/>
      <w:r w:rsidRPr="002544B9">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002C3C29" w:rsidRPr="002544B9">
        <w:rPr>
          <w:rFonts w:asciiTheme="minorEastAsia" w:hAnsiTheme="minorEastAsia" w:cs="Arial" w:hint="eastAsia"/>
          <w:bCs/>
          <w:sz w:val="24"/>
          <w:szCs w:val="24"/>
        </w:rPr>
        <w:t>、股票期权投资风险</w:t>
      </w:r>
    </w:p>
    <w:p w14:paraId="2413A85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002C3C29" w:rsidRPr="002544B9">
        <w:rPr>
          <w:rFonts w:asciiTheme="minorEastAsia" w:hAnsiTheme="minorEastAsia" w:cs="Arial" w:hint="eastAsia"/>
          <w:bCs/>
          <w:sz w:val="24"/>
          <w:szCs w:val="24"/>
        </w:rPr>
        <w:t>、存托凭证投资风险</w:t>
      </w:r>
    </w:p>
    <w:p w14:paraId="79C824E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2544B9">
        <w:rPr>
          <w:rFonts w:asciiTheme="minorEastAsia" w:hAnsiTheme="minorEastAsia" w:cs="Arial" w:hint="eastAsia"/>
          <w:bCs/>
          <w:sz w:val="24"/>
          <w:szCs w:val="24"/>
        </w:rPr>
        <w:t>托协议</w:t>
      </w:r>
      <w:proofErr w:type="gramEnd"/>
      <w:r w:rsidRPr="002544B9">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三、其他风险</w:t>
      </w:r>
    </w:p>
    <w:p w14:paraId="60A8B6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、技术风险</w:t>
      </w:r>
    </w:p>
    <w:p w14:paraId="4379B6D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2</w:t>
      </w:r>
      <w:r w:rsidRPr="002544B9">
        <w:rPr>
          <w:rFonts w:asciiTheme="minorEastAsia" w:hAnsiTheme="minorEastAsia" w:cs="Arial" w:hint="eastAsia"/>
          <w:bCs/>
          <w:sz w:val="24"/>
          <w:szCs w:val="24"/>
        </w:rPr>
        <w:t>、法律风险</w:t>
      </w:r>
    </w:p>
    <w:p w14:paraId="3D29082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、其他风险</w:t>
      </w:r>
    </w:p>
    <w:p w14:paraId="1F46A1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2544B9" w:rsidRDefault="00AC3A9B">
      <w:pPr>
        <w:widowControl/>
        <w:spacing w:line="360" w:lineRule="auto"/>
        <w:jc w:val="left"/>
        <w:rPr>
          <w:rFonts w:asciiTheme="minorEastAsia" w:hAnsiTheme="minorEastAsia" w:cs="Times New Roman"/>
          <w:b/>
          <w:bCs/>
          <w:kern w:val="44"/>
          <w:sz w:val="24"/>
          <w:szCs w:val="24"/>
        </w:rPr>
        <w:sectPr w:rsidR="00AC3A9B" w:rsidRPr="002544B9">
          <w:footerReference w:type="default" r:id="rId28"/>
          <w:pgSz w:w="11906" w:h="16838"/>
          <w:pgMar w:top="1440" w:right="1800" w:bottom="1440" w:left="1800" w:header="851" w:footer="992" w:gutter="0"/>
          <w:pgNumType w:chapStyle="1"/>
          <w:cols w:space="720"/>
          <w:docGrid w:type="lines" w:linePitch="312"/>
        </w:sectPr>
      </w:pPr>
    </w:p>
    <w:p w14:paraId="4F938D7F" w14:textId="2F4777D2" w:rsidR="00AC3A9B" w:rsidRPr="002544B9" w:rsidRDefault="002C3C29">
      <w:pPr>
        <w:pStyle w:val="1"/>
        <w:ind w:firstLine="600"/>
        <w:jc w:val="center"/>
      </w:pPr>
      <w:bookmarkStart w:id="359" w:name="_Toc68266305"/>
      <w:bookmarkStart w:id="360" w:name="_Toc136963818"/>
      <w:r w:rsidRPr="002544B9">
        <w:rPr>
          <w:rFonts w:hint="eastAsia"/>
          <w:sz w:val="30"/>
          <w:szCs w:val="30"/>
        </w:rPr>
        <w:lastRenderedPageBreak/>
        <w:t>第十</w:t>
      </w:r>
      <w:r w:rsidR="00C25DD8" w:rsidRPr="002544B9">
        <w:rPr>
          <w:rFonts w:hint="eastAsia"/>
          <w:sz w:val="30"/>
          <w:szCs w:val="30"/>
        </w:rPr>
        <w:t>八</w:t>
      </w:r>
      <w:r w:rsidRPr="002544B9">
        <w:rPr>
          <w:rFonts w:hint="eastAsia"/>
          <w:sz w:val="30"/>
          <w:szCs w:val="30"/>
        </w:rPr>
        <w:t>部分</w:t>
      </w:r>
      <w:r w:rsidRPr="002544B9">
        <w:rPr>
          <w:sz w:val="30"/>
          <w:szCs w:val="30"/>
        </w:rPr>
        <w:t xml:space="preserve">  </w:t>
      </w:r>
      <w:bookmarkEnd w:id="341"/>
      <w:bookmarkEnd w:id="342"/>
      <w:r w:rsidRPr="002544B9">
        <w:rPr>
          <w:rFonts w:hint="eastAsia"/>
          <w:sz w:val="30"/>
          <w:szCs w:val="30"/>
        </w:rPr>
        <w:t>基金合同的变更、终止与基金财产的清算</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9"/>
      <w:bookmarkEnd w:id="360"/>
    </w:p>
    <w:p w14:paraId="6AA81847" w14:textId="77777777" w:rsidR="00AC3A9B" w:rsidRPr="002544B9" w:rsidRDefault="002C3C29">
      <w:pPr>
        <w:autoSpaceDE w:val="0"/>
        <w:autoSpaceDN w:val="0"/>
        <w:spacing w:line="360" w:lineRule="auto"/>
        <w:ind w:firstLineChars="200" w:firstLine="480"/>
        <w:textAlignment w:val="bottom"/>
        <w:rPr>
          <w:bCs/>
          <w:sz w:val="24"/>
        </w:rPr>
      </w:pPr>
      <w:bookmarkStart w:id="361" w:name="_Toc79392639"/>
      <w:bookmarkStart w:id="362" w:name="_Toc11802"/>
      <w:bookmarkStart w:id="363" w:name="_Toc8512"/>
      <w:bookmarkStart w:id="364" w:name="_Toc11049"/>
      <w:bookmarkStart w:id="365" w:name="_Toc193"/>
      <w:bookmarkStart w:id="366" w:name="_Toc1421"/>
      <w:bookmarkStart w:id="367" w:name="_Toc1173"/>
      <w:bookmarkStart w:id="368" w:name="_Toc12028"/>
      <w:bookmarkStart w:id="369" w:name="_Toc31866"/>
      <w:bookmarkStart w:id="370" w:name="_Toc352229764"/>
      <w:bookmarkStart w:id="371" w:name="_Toc139991748"/>
      <w:bookmarkStart w:id="372" w:name="_Toc3056"/>
      <w:bookmarkStart w:id="373" w:name="_Toc92662709"/>
      <w:bookmarkStart w:id="374" w:name="_Toc128310501"/>
      <w:bookmarkStart w:id="375" w:name="_Toc141703898"/>
      <w:bookmarkStart w:id="376" w:name="_Toc29289"/>
      <w:bookmarkStart w:id="377" w:name="_Toc21351"/>
      <w:bookmarkStart w:id="378" w:name="_Toc93226151"/>
      <w:r w:rsidRPr="002544B9">
        <w:rPr>
          <w:rFonts w:hint="eastAsia"/>
          <w:bCs/>
          <w:sz w:val="24"/>
        </w:rPr>
        <w:t>一、《基金合同》的变更</w:t>
      </w:r>
      <w:bookmarkEnd w:id="361"/>
    </w:p>
    <w:p w14:paraId="4DB83F26" w14:textId="4128E2BD"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、变更基金合同涉及法律法规规定或基金合同约定应经基金份额持有人大会决议通过的事项的，应召</w:t>
      </w:r>
      <w:proofErr w:type="gramStart"/>
      <w:r w:rsidRPr="002544B9">
        <w:rPr>
          <w:rFonts w:hint="eastAsia"/>
          <w:bCs/>
          <w:sz w:val="24"/>
        </w:rPr>
        <w:t>开基金</w:t>
      </w:r>
      <w:proofErr w:type="gramEnd"/>
      <w:r w:rsidRPr="002544B9">
        <w:rPr>
          <w:rFonts w:hint="eastAsia"/>
          <w:bCs/>
          <w:sz w:val="24"/>
        </w:rPr>
        <w:t>份额持有人大会决议通过。对于</w:t>
      </w:r>
      <w:r w:rsidR="00353C23" w:rsidRPr="002544B9">
        <w:rPr>
          <w:rFonts w:hint="eastAsia"/>
          <w:bCs/>
          <w:sz w:val="24"/>
        </w:rPr>
        <w:t>法律法规规定和基金合同约定</w:t>
      </w:r>
      <w:r w:rsidRPr="002544B9">
        <w:rPr>
          <w:rFonts w:hint="eastAsia"/>
          <w:bCs/>
          <w:sz w:val="24"/>
        </w:rPr>
        <w:t>可不经基金份额持有人大会决议通过的事项，由基金管理人和基金托管人同意后变更并公告，并报中国证监会备案。</w:t>
      </w:r>
    </w:p>
    <w:p w14:paraId="305B691A" w14:textId="58287B8C" w:rsidR="00AC3A9B" w:rsidRPr="002544B9" w:rsidRDefault="002C3C29">
      <w:pPr>
        <w:autoSpaceDE w:val="0"/>
        <w:autoSpaceDN w:val="0"/>
        <w:spacing w:line="360" w:lineRule="auto"/>
        <w:ind w:firstLineChars="200" w:firstLine="480"/>
        <w:textAlignment w:val="bottom"/>
        <w:rPr>
          <w:bCs/>
          <w:sz w:val="24"/>
        </w:rPr>
      </w:pPr>
      <w:r w:rsidRPr="002544B9">
        <w:rPr>
          <w:bCs/>
          <w:sz w:val="24"/>
        </w:rPr>
        <w:t xml:space="preserve"> 2</w:t>
      </w:r>
      <w:r w:rsidRPr="002544B9">
        <w:rPr>
          <w:rFonts w:hint="eastAsia"/>
          <w:bCs/>
          <w:sz w:val="24"/>
        </w:rPr>
        <w:t>、关于《基金合同》变更的基金份额持有人大会决议自</w:t>
      </w:r>
      <w:r w:rsidR="00353C23" w:rsidRPr="002544B9">
        <w:rPr>
          <w:rFonts w:hint="eastAsia"/>
          <w:bCs/>
          <w:sz w:val="24"/>
        </w:rPr>
        <w:t>表决通过之日起生效，并</w:t>
      </w:r>
      <w:proofErr w:type="gramStart"/>
      <w:r w:rsidR="00353C23" w:rsidRPr="002544B9">
        <w:rPr>
          <w:rFonts w:hint="eastAsia"/>
          <w:bCs/>
          <w:sz w:val="24"/>
        </w:rPr>
        <w:t>自决议</w:t>
      </w:r>
      <w:proofErr w:type="gramEnd"/>
      <w:r w:rsidR="00353C23" w:rsidRPr="002544B9">
        <w:rPr>
          <w:rFonts w:hint="eastAsia"/>
          <w:bCs/>
          <w:sz w:val="24"/>
        </w:rPr>
        <w:t>生效后依照《信息披露办法》的有关规定在</w:t>
      </w:r>
      <w:r w:rsidR="00AF017B" w:rsidRPr="002544B9">
        <w:rPr>
          <w:rFonts w:hint="eastAsia"/>
          <w:bCs/>
          <w:sz w:val="24"/>
        </w:rPr>
        <w:t>规定媒介</w:t>
      </w:r>
      <w:r w:rsidRPr="002544B9">
        <w:rPr>
          <w:rFonts w:hint="eastAsia"/>
          <w:bCs/>
          <w:sz w:val="24"/>
        </w:rPr>
        <w:t>公告。</w:t>
      </w:r>
    </w:p>
    <w:p w14:paraId="3DDBCB2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二、《基金合同》的终止事由</w:t>
      </w:r>
    </w:p>
    <w:p w14:paraId="340EA184" w14:textId="7E1DAFB5"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有下列情形之一的，</w:t>
      </w:r>
      <w:r w:rsidR="00353C23" w:rsidRPr="002544B9">
        <w:rPr>
          <w:rFonts w:hint="eastAsia"/>
          <w:bCs/>
          <w:sz w:val="24"/>
        </w:rPr>
        <w:t>经履行相关程序后，</w:t>
      </w:r>
      <w:r w:rsidRPr="002544B9">
        <w:rPr>
          <w:rFonts w:hint="eastAsia"/>
          <w:bCs/>
          <w:sz w:val="24"/>
        </w:rPr>
        <w:t>《基金合同》应当终止：</w:t>
      </w:r>
    </w:p>
    <w:p w14:paraId="30571DD2"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、基金份额持有人大会决定终止的；</w:t>
      </w:r>
    </w:p>
    <w:p w14:paraId="191FC51A"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、基金管理人、基金托管人职责终止，在</w:t>
      </w:r>
      <w:r w:rsidRPr="002544B9">
        <w:rPr>
          <w:bCs/>
          <w:sz w:val="24"/>
        </w:rPr>
        <w:t>6</w:t>
      </w:r>
      <w:r w:rsidRPr="002544B9">
        <w:rPr>
          <w:rFonts w:hint="eastAsia"/>
          <w:bCs/>
          <w:sz w:val="24"/>
        </w:rPr>
        <w:t>个月内没有新基金管理人、新基金托管人承接的；</w:t>
      </w:r>
    </w:p>
    <w:p w14:paraId="72D938AE"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、《基金合同》约定的其他情形；</w:t>
      </w:r>
    </w:p>
    <w:p w14:paraId="12605AEF"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、相关法律法规和中国证监会规定的其他情况。</w:t>
      </w:r>
    </w:p>
    <w:p w14:paraId="158D2FB6"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三、基金财产的清算</w:t>
      </w:r>
    </w:p>
    <w:p w14:paraId="646C0506" w14:textId="366D1DAA"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、基金财产清算小组：自出现《基金合同》终止事由之日起</w:t>
      </w:r>
      <w:r w:rsidRPr="002544B9">
        <w:rPr>
          <w:bCs/>
          <w:sz w:val="24"/>
        </w:rPr>
        <w:t>30</w:t>
      </w:r>
      <w:r w:rsidRPr="002544B9">
        <w:rPr>
          <w:rFonts w:hint="eastAsia"/>
          <w:bCs/>
          <w:sz w:val="24"/>
        </w:rPr>
        <w:t>个工作日内成立清算小组，基金管理人</w:t>
      </w:r>
      <w:r w:rsidR="0026418F" w:rsidRPr="002544B9">
        <w:rPr>
          <w:rFonts w:hint="eastAsia"/>
          <w:bCs/>
          <w:sz w:val="24"/>
        </w:rPr>
        <w:t>或临时基金管理人</w:t>
      </w:r>
      <w:r w:rsidRPr="002544B9">
        <w:rPr>
          <w:rFonts w:hint="eastAsia"/>
          <w:bCs/>
          <w:sz w:val="24"/>
        </w:rPr>
        <w:t>组织基金财产清算小组并在中国证监会的监督下进行基金清算。</w:t>
      </w:r>
    </w:p>
    <w:p w14:paraId="1F09A1F4" w14:textId="2535BDA3"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、基金财产清算小组组成：基金财产清算小组成员由基金管理人</w:t>
      </w:r>
      <w:r w:rsidR="0026418F" w:rsidRPr="002544B9">
        <w:rPr>
          <w:rFonts w:hint="eastAsia"/>
          <w:bCs/>
          <w:sz w:val="24"/>
        </w:rPr>
        <w:t>或临时基金管理人</w:t>
      </w:r>
      <w:r w:rsidRPr="002544B9">
        <w:rPr>
          <w:rFonts w:hint="eastAsia"/>
          <w:bCs/>
          <w:sz w:val="24"/>
        </w:rPr>
        <w:t>、基金托管人、</w:t>
      </w:r>
      <w:r w:rsidR="0026418F" w:rsidRPr="002544B9">
        <w:rPr>
          <w:rFonts w:hint="eastAsia"/>
          <w:bCs/>
          <w:sz w:val="24"/>
        </w:rPr>
        <w:t>符合《中华人民共和国证券法》规定</w:t>
      </w:r>
      <w:r w:rsidRPr="002544B9">
        <w:rPr>
          <w:rFonts w:hint="eastAsia"/>
          <w:bCs/>
          <w:sz w:val="24"/>
        </w:rPr>
        <w:t>的注册会计师、律师以及中国证监会指定的人员组成。基金财产清算小组可以聘用必要的工作人员。</w:t>
      </w:r>
    </w:p>
    <w:p w14:paraId="4F96E143"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、基金财产清算小组职责：基金财产清算小组负责基金财产的保管、清理、估价、变现和分配。基金财产清算小组可以依法进行必要的民事活动。</w:t>
      </w:r>
    </w:p>
    <w:p w14:paraId="6A4C9616"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、基金财产清算程序：</w:t>
      </w:r>
    </w:p>
    <w:p w14:paraId="1726C687"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）《基金合同》终止情形出现时，由基金财产清算小组统一接管基金；</w:t>
      </w:r>
    </w:p>
    <w:p w14:paraId="459AD8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）对基金财产和债权债务进行清理和确认；</w:t>
      </w:r>
    </w:p>
    <w:p w14:paraId="6063F37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）对基金财产进行估值和变现；</w:t>
      </w:r>
    </w:p>
    <w:p w14:paraId="7580E4A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）制作清算报告；</w:t>
      </w:r>
    </w:p>
    <w:p w14:paraId="6CD0466F" w14:textId="6E06B2D8"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5</w:t>
      </w:r>
      <w:r w:rsidRPr="002544B9">
        <w:rPr>
          <w:rFonts w:hint="eastAsia"/>
          <w:bCs/>
          <w:sz w:val="24"/>
        </w:rPr>
        <w:t>）聘请</w:t>
      </w:r>
      <w:r w:rsidR="003D23CA" w:rsidRPr="002544B9">
        <w:rPr>
          <w:rFonts w:hint="eastAsia"/>
          <w:bCs/>
          <w:sz w:val="24"/>
        </w:rPr>
        <w:t>符合《中华人民共和国证券法》规定</w:t>
      </w:r>
      <w:r w:rsidRPr="002544B9">
        <w:rPr>
          <w:rFonts w:hint="eastAsia"/>
          <w:bCs/>
          <w:sz w:val="24"/>
        </w:rPr>
        <w:t>的会计师事务所对清算报告进行外部审计，聘请律师事务所对清算报告出具法律意见书；</w:t>
      </w:r>
    </w:p>
    <w:p w14:paraId="0D2B0F08"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）将清算报告报中国证监会备案并公告；</w:t>
      </w:r>
    </w:p>
    <w:p w14:paraId="47EC5F60"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7</w:t>
      </w:r>
      <w:r w:rsidRPr="002544B9">
        <w:rPr>
          <w:rFonts w:hint="eastAsia"/>
          <w:bCs/>
          <w:sz w:val="24"/>
        </w:rPr>
        <w:t>）对基金剩余财产进行分配。</w:t>
      </w:r>
    </w:p>
    <w:p w14:paraId="5213CBED" w14:textId="1207F019" w:rsidR="00AC3A9B" w:rsidRPr="002544B9" w:rsidRDefault="002C3C29" w:rsidP="00D55EDF">
      <w:pPr>
        <w:spacing w:line="360" w:lineRule="auto"/>
        <w:ind w:firstLineChars="200" w:firstLine="480"/>
        <w:rPr>
          <w:bCs/>
          <w:sz w:val="24"/>
        </w:rPr>
      </w:pPr>
      <w:r w:rsidRPr="002544B9">
        <w:rPr>
          <w:bCs/>
          <w:sz w:val="24"/>
        </w:rPr>
        <w:t>5</w:t>
      </w:r>
      <w:r w:rsidRPr="002544B9">
        <w:rPr>
          <w:rFonts w:hint="eastAsia"/>
          <w:bCs/>
          <w:sz w:val="24"/>
        </w:rPr>
        <w:t>、基金财产清算的期限为</w:t>
      </w:r>
      <w:r w:rsidRPr="002544B9">
        <w:rPr>
          <w:bCs/>
          <w:sz w:val="24"/>
        </w:rPr>
        <w:t>6</w:t>
      </w:r>
      <w:r w:rsidRPr="002544B9">
        <w:rPr>
          <w:rFonts w:hint="eastAsia"/>
          <w:bCs/>
          <w:sz w:val="24"/>
        </w:rPr>
        <w:t>个月</w:t>
      </w:r>
      <w:r w:rsidR="0026418F" w:rsidRPr="002544B9">
        <w:rPr>
          <w:rFonts w:hint="eastAsia"/>
          <w:bCs/>
          <w:sz w:val="24"/>
        </w:rPr>
        <w:t>，但因本基金所持证券的流动性受到限制而不能及时变现的，清算期限可相应顺延。</w:t>
      </w:r>
    </w:p>
    <w:p w14:paraId="5C832C12"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四、清算费用</w:t>
      </w:r>
    </w:p>
    <w:p w14:paraId="2F3E9AB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清算费用是指基金财产清算小组在进行基金清算过程中发生的所有合理费用，清算费用由基金财产清算小组优先从基金财产中支付。</w:t>
      </w:r>
    </w:p>
    <w:p w14:paraId="0FC3033B"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五、基金财产清算剩余资产的分配</w:t>
      </w:r>
    </w:p>
    <w:p w14:paraId="475F953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六、基金财产清算的公告</w:t>
      </w:r>
    </w:p>
    <w:p w14:paraId="07CECA4C" w14:textId="615F6E57" w:rsidR="00AC3A9B" w:rsidRPr="002544B9" w:rsidRDefault="002C3C29" w:rsidP="00D55EDF">
      <w:pPr>
        <w:spacing w:line="360" w:lineRule="auto"/>
        <w:ind w:firstLineChars="200" w:firstLine="480"/>
        <w:rPr>
          <w:bCs/>
          <w:sz w:val="24"/>
        </w:rPr>
      </w:pPr>
      <w:r w:rsidRPr="002544B9">
        <w:rPr>
          <w:rFonts w:hint="eastAsia"/>
          <w:bCs/>
          <w:sz w:val="24"/>
        </w:rPr>
        <w:t>清算过程中的有关重大事项须及时公告；基金财产清算报告</w:t>
      </w:r>
      <w:proofErr w:type="gramStart"/>
      <w:r w:rsidRPr="002544B9">
        <w:rPr>
          <w:rFonts w:hint="eastAsia"/>
          <w:bCs/>
          <w:sz w:val="24"/>
        </w:rPr>
        <w:t>经</w:t>
      </w:r>
      <w:r w:rsidR="0026418F" w:rsidRPr="002544B9">
        <w:rPr>
          <w:rFonts w:hint="eastAsia"/>
          <w:bCs/>
          <w:sz w:val="24"/>
        </w:rPr>
        <w:t>符合</w:t>
      </w:r>
      <w:proofErr w:type="gramEnd"/>
      <w:r w:rsidR="0026418F" w:rsidRPr="002544B9">
        <w:rPr>
          <w:rFonts w:hint="eastAsia"/>
          <w:bCs/>
          <w:sz w:val="24"/>
        </w:rPr>
        <w:t>《中华人民共和国证券法》规定</w:t>
      </w:r>
      <w:r w:rsidRPr="002544B9">
        <w:rPr>
          <w:rFonts w:hint="eastAsia"/>
          <w:bCs/>
          <w:sz w:val="24"/>
        </w:rPr>
        <w:t>的会计师事务所审计并由律师事务所出具法律意见书后报中国证监会备案并公告。基金财产清算公告于基金财产清算报告报中国证监会备案后</w:t>
      </w:r>
      <w:r w:rsidRPr="002544B9">
        <w:rPr>
          <w:bCs/>
          <w:sz w:val="24"/>
        </w:rPr>
        <w:t>5</w:t>
      </w:r>
      <w:r w:rsidRPr="002544B9">
        <w:rPr>
          <w:rFonts w:hint="eastAsia"/>
          <w:bCs/>
          <w:sz w:val="24"/>
        </w:rPr>
        <w:t>个工作日内由基金财产清算小组进行公告</w:t>
      </w:r>
      <w:r w:rsidR="00D071EA" w:rsidRPr="002544B9">
        <w:rPr>
          <w:rFonts w:hint="eastAsia"/>
          <w:bCs/>
          <w:sz w:val="24"/>
        </w:rPr>
        <w:t>，基金财产清算小组应当将清算报告登载在规定网站上，并将清算报告提示性公告登载在规定报刊上</w:t>
      </w:r>
      <w:r w:rsidRPr="002544B9">
        <w:rPr>
          <w:rFonts w:hint="eastAsia"/>
          <w:bCs/>
          <w:sz w:val="24"/>
        </w:rPr>
        <w:t>。</w:t>
      </w:r>
    </w:p>
    <w:p w14:paraId="23337AE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七、基金财产清算账册及文件的保存</w:t>
      </w:r>
    </w:p>
    <w:p w14:paraId="08FE0F90" w14:textId="0B1A1B2E" w:rsidR="002B4CF2" w:rsidRPr="002544B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2544B9">
        <w:rPr>
          <w:rFonts w:hint="eastAsia"/>
          <w:bCs/>
          <w:sz w:val="24"/>
        </w:rPr>
        <w:t>基金财产清算账册及有关文件由基金托管人保存</w:t>
      </w:r>
      <w:r w:rsidR="0026418F" w:rsidRPr="002544B9">
        <w:rPr>
          <w:rFonts w:hint="eastAsia"/>
          <w:bCs/>
          <w:sz w:val="24"/>
        </w:rPr>
        <w:t>，保存期限不低于法律法规规定的最低期限。</w:t>
      </w:r>
      <w:r w:rsidR="002B4CF2" w:rsidRPr="002544B9">
        <w:rPr>
          <w:rFonts w:asciiTheme="minorEastAsia" w:hAnsiTheme="minorEastAsia" w:cs="Times New Roman"/>
          <w:sz w:val="24"/>
          <w:szCs w:val="24"/>
        </w:rPr>
        <w:br w:type="page"/>
      </w:r>
    </w:p>
    <w:p w14:paraId="38969BED" w14:textId="77777777" w:rsidR="00DF2557" w:rsidRPr="002544B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2544B9" w:rsidRDefault="002C3C29" w:rsidP="00DF2557">
      <w:pPr>
        <w:pStyle w:val="1"/>
        <w:jc w:val="center"/>
        <w:rPr>
          <w:sz w:val="30"/>
          <w:szCs w:val="30"/>
        </w:rPr>
      </w:pPr>
      <w:bookmarkStart w:id="379" w:name="_Toc416264553"/>
      <w:bookmarkStart w:id="380" w:name="_Toc263092326"/>
      <w:bookmarkStart w:id="381" w:name="_Toc214873607"/>
      <w:bookmarkStart w:id="382" w:name="_Toc139991749"/>
      <w:bookmarkStart w:id="383" w:name="_Toc25647"/>
      <w:bookmarkStart w:id="384" w:name="_Toc6237"/>
      <w:bookmarkStart w:id="385" w:name="_Toc123051465"/>
      <w:bookmarkStart w:id="386" w:name="_Toc7170"/>
      <w:bookmarkStart w:id="387" w:name="_Toc123102466"/>
      <w:bookmarkStart w:id="388" w:name="_Toc9005"/>
      <w:bookmarkStart w:id="389" w:name="_Toc8059"/>
      <w:bookmarkStart w:id="390" w:name="_Toc123112247"/>
      <w:bookmarkStart w:id="391" w:name="_Toc27464"/>
      <w:bookmarkStart w:id="392" w:name="_Toc352229765"/>
      <w:bookmarkStart w:id="393" w:name="_Toc98560364"/>
      <w:bookmarkStart w:id="394" w:name="_Toc8049"/>
      <w:bookmarkStart w:id="395" w:name="_Toc141703899"/>
      <w:bookmarkStart w:id="396" w:name="_Toc22978"/>
      <w:bookmarkStart w:id="397" w:name="_Toc29891"/>
      <w:bookmarkStart w:id="398" w:name="_Toc10006"/>
      <w:bookmarkStart w:id="399" w:name="_Toc11113"/>
      <w:bookmarkStart w:id="400" w:name="_Toc13696381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sidRPr="002544B9">
        <w:rPr>
          <w:rFonts w:hint="eastAsia"/>
          <w:sz w:val="30"/>
          <w:szCs w:val="30"/>
        </w:rPr>
        <w:t>第十</w:t>
      </w:r>
      <w:r w:rsidR="00DF2557" w:rsidRPr="002544B9">
        <w:rPr>
          <w:rFonts w:hint="eastAsia"/>
          <w:sz w:val="30"/>
          <w:szCs w:val="30"/>
        </w:rPr>
        <w:t>九</w:t>
      </w:r>
      <w:r w:rsidRPr="002544B9">
        <w:rPr>
          <w:rFonts w:hint="eastAsia"/>
          <w:sz w:val="30"/>
          <w:szCs w:val="30"/>
        </w:rPr>
        <w:t>部分</w:t>
      </w:r>
      <w:r w:rsidRPr="002544B9">
        <w:rPr>
          <w:sz w:val="30"/>
          <w:szCs w:val="30"/>
        </w:rPr>
        <w:t xml:space="preserve">  </w:t>
      </w:r>
      <w:r w:rsidRPr="002544B9">
        <w:rPr>
          <w:rFonts w:hint="eastAsia"/>
          <w:sz w:val="30"/>
          <w:szCs w:val="30"/>
        </w:rPr>
        <w:t>基金合同的内容摘要</w:t>
      </w:r>
      <w:bookmarkEnd w:id="379"/>
      <w:bookmarkEnd w:id="380"/>
      <w:bookmarkEnd w:id="381"/>
      <w:bookmarkEnd w:id="400"/>
    </w:p>
    <w:p w14:paraId="6FE63483"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一、基金份额持有人、基金管理人和基金托管人的权利、义务</w:t>
      </w:r>
    </w:p>
    <w:p w14:paraId="6D797C2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基金管理人的权利与义务</w:t>
      </w:r>
    </w:p>
    <w:p w14:paraId="0526515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1、根据《基金法》、《运作办法》及其他有关规定，基金管理人的权利包括但不限于：</w:t>
      </w:r>
    </w:p>
    <w:p w14:paraId="2A0C21F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w:t>
      </w:r>
    </w:p>
    <w:p w14:paraId="2E7F0D7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2）自《基金合同》生效之日起，根据法律法规和《基金合同》独立运用并管理基金财产；</w:t>
      </w:r>
    </w:p>
    <w:p w14:paraId="5B3566A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3）依照《基金合同》收取基金管理费以及法律法规规定或中国证监会批准的其他费用；</w:t>
      </w:r>
    </w:p>
    <w:p w14:paraId="2AB0D4C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4）销售基金份额；</w:t>
      </w:r>
    </w:p>
    <w:p w14:paraId="5CDF15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5）按照规定召集基金份额持有人大会；</w:t>
      </w:r>
    </w:p>
    <w:p w14:paraId="7547E4F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7）在基金托管人更换时，提名新的基金托管人；</w:t>
      </w:r>
    </w:p>
    <w:p w14:paraId="14E599D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8）选择、更换基金销售机构，对基金销售机构的相关行为进行监督和处理； </w:t>
      </w:r>
    </w:p>
    <w:p w14:paraId="474B3EB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2CB1F7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10）依据《基金合同》及有关法律规定决定基金收益的分配方案；</w:t>
      </w:r>
      <w:r w:rsidRPr="002544B9">
        <w:rPr>
          <w:rFonts w:asciiTheme="minorEastAsia" w:hAnsiTheme="minorEastAsia" w:cs="Times New Roman"/>
          <w:bCs/>
          <w:sz w:val="24"/>
          <w:szCs w:val="24"/>
        </w:rPr>
        <w:tab/>
      </w:r>
    </w:p>
    <w:p w14:paraId="426FECF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11）在《基金合同》约定的范围内，拒绝或暂停受理申购、赎回或转换申请； </w:t>
      </w:r>
    </w:p>
    <w:p w14:paraId="5AE2C44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2544B9">
        <w:rPr>
          <w:rFonts w:asciiTheme="minorEastAsia" w:hAnsiTheme="minorEastAsia" w:cs="Times New Roman"/>
          <w:bCs/>
          <w:sz w:val="24"/>
          <w:szCs w:val="24"/>
        </w:rPr>
        <w:tab/>
      </w:r>
    </w:p>
    <w:p w14:paraId="4890BDF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13）在法律法规允许的前提下，为基金的利益依法为基金进行融资；</w:t>
      </w:r>
    </w:p>
    <w:p w14:paraId="73D5B02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14）以基金管理人的名义，代表基金份额持有人的利益行使诉讼权利或者实施其他法律行为；</w:t>
      </w:r>
      <w:r w:rsidRPr="002544B9">
        <w:rPr>
          <w:rFonts w:asciiTheme="minorEastAsia" w:hAnsiTheme="minorEastAsia" w:cs="Times New Roman"/>
          <w:bCs/>
          <w:sz w:val="24"/>
          <w:szCs w:val="24"/>
        </w:rPr>
        <w:tab/>
      </w:r>
    </w:p>
    <w:p w14:paraId="67D4DF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15）选择、更换律师事务所、会计师事务所、证券/期货经纪商或其他为基金提供服务的外部机构；</w:t>
      </w:r>
      <w:r w:rsidRPr="002544B9">
        <w:rPr>
          <w:rFonts w:asciiTheme="minorEastAsia" w:hAnsiTheme="minorEastAsia" w:cs="Times New Roman"/>
          <w:bCs/>
          <w:sz w:val="24"/>
          <w:szCs w:val="24"/>
        </w:rPr>
        <w:tab/>
      </w:r>
    </w:p>
    <w:p w14:paraId="6C7CF55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16）在符合有关法律、法规的前提下，制订和调整有关基金认购、申购、赎回、转换、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过户、转托管和收益分配等的业务规则；</w:t>
      </w:r>
    </w:p>
    <w:p w14:paraId="10DE119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17）法律法规及中国证监会规定的和《基金合同》约定的其他权利。</w:t>
      </w:r>
    </w:p>
    <w:p w14:paraId="3255537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2、根据《基金法》、《运作办法》及其他有关规定，基金管理人的义务包括但不限于：</w:t>
      </w:r>
    </w:p>
    <w:p w14:paraId="0E703AB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1）依法募集资金，办理或者委托经中国证监会认定的其他机构代为办理基金份额的发售、申购、赎回和登记事宜；</w:t>
      </w:r>
    </w:p>
    <w:p w14:paraId="0288B48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2）办理基金备案手续；</w:t>
      </w:r>
    </w:p>
    <w:p w14:paraId="51826E2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3）自《基金合同》生效之日起,以诚实信用、谨慎勤勉的原则管理和运用基金财产；</w:t>
      </w:r>
    </w:p>
    <w:p w14:paraId="13C93A4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4）配备足够的具有专业资格的人员进行基金投资分析、决策，以专业化的经营方式管理和运作基金财产；</w:t>
      </w:r>
    </w:p>
    <w:p w14:paraId="29CD40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sidRPr="002544B9">
        <w:rPr>
          <w:rFonts w:asciiTheme="minorEastAsia" w:hAnsiTheme="minorEastAsia" w:cs="Times New Roman" w:hint="eastAsia"/>
          <w:bCs/>
          <w:sz w:val="24"/>
          <w:szCs w:val="24"/>
        </w:rPr>
        <w:t>独立</w:t>
      </w:r>
      <w:r w:rsidRPr="002544B9">
        <w:rPr>
          <w:rFonts w:asciiTheme="minorEastAsia" w:hAnsiTheme="minorEastAsia" w:cs="Times New Roman"/>
          <w:bCs/>
          <w:sz w:val="24"/>
          <w:szCs w:val="24"/>
        </w:rPr>
        <w:t>,</w:t>
      </w:r>
      <w:proofErr w:type="gramEnd"/>
      <w:r w:rsidRPr="002544B9">
        <w:rPr>
          <w:rFonts w:asciiTheme="minorEastAsia" w:hAnsiTheme="minorEastAsia" w:cs="Times New Roman" w:hint="eastAsia"/>
          <w:bCs/>
          <w:sz w:val="24"/>
          <w:szCs w:val="24"/>
        </w:rPr>
        <w:t>对所管理的不同基金分别管理，分别记账，进行证券投资；</w:t>
      </w:r>
    </w:p>
    <w:p w14:paraId="4241D35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72549BD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7）依法接受基金托管人的监督；</w:t>
      </w:r>
    </w:p>
    <w:p w14:paraId="32ECA4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9）进行基金会计核算并编制基金财务会计报告；</w:t>
      </w:r>
    </w:p>
    <w:p w14:paraId="54D839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10）编制季度报告、中期报告和年度报告；</w:t>
      </w:r>
    </w:p>
    <w:p w14:paraId="063460A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11）严格按照《基金法》、《基金合同》及其他有关规定，履行信息披露及报告义务；</w:t>
      </w:r>
    </w:p>
    <w:p w14:paraId="226D52D8" w14:textId="3BE720C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sidRPr="002544B9">
        <w:rPr>
          <w:rFonts w:asciiTheme="minorEastAsia" w:hAnsiTheme="minorEastAsia" w:cs="Times New Roman" w:hint="eastAsia"/>
          <w:bCs/>
          <w:sz w:val="24"/>
          <w:szCs w:val="24"/>
        </w:rPr>
        <w:lastRenderedPageBreak/>
        <w:t>向他人泄露</w:t>
      </w:r>
      <w:r w:rsidR="0026418F" w:rsidRPr="002544B9">
        <w:rPr>
          <w:rFonts w:asciiTheme="minorEastAsia" w:hAnsiTheme="minorEastAsia" w:cs="Times New Roman" w:hint="eastAsia"/>
          <w:bCs/>
          <w:sz w:val="24"/>
          <w:szCs w:val="24"/>
        </w:rPr>
        <w:t>，但依法向监管机构、司法机关及审计、法律等外部专业顾问提供的除外</w:t>
      </w:r>
      <w:r w:rsidRPr="002544B9">
        <w:rPr>
          <w:rFonts w:asciiTheme="minorEastAsia" w:hAnsiTheme="minorEastAsia" w:cs="Times New Roman" w:hint="eastAsia"/>
          <w:bCs/>
          <w:sz w:val="24"/>
          <w:szCs w:val="24"/>
        </w:rPr>
        <w:t>；</w:t>
      </w:r>
    </w:p>
    <w:p w14:paraId="570FF05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13）按《基金合同》的约定确定基金收益分配方案，及时向基金份额持有人分配基金收益；</w:t>
      </w:r>
    </w:p>
    <w:p w14:paraId="198381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14）按规定受理申购与赎回申请，及时、足额支付赎回款项；</w:t>
      </w:r>
    </w:p>
    <w:p w14:paraId="65086A2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0EDCCE7C" w14:textId="5CB9DD6E"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16）按规定保存基金财产管理业务活动的会计账册、报表、记录和其他相关资料</w:t>
      </w:r>
      <w:r w:rsidR="0026418F" w:rsidRPr="002544B9">
        <w:rPr>
          <w:rFonts w:asciiTheme="minorEastAsia" w:hAnsiTheme="minorEastAsia" w:cs="Times New Roman" w:hint="eastAsia"/>
          <w:bCs/>
          <w:sz w:val="24"/>
          <w:szCs w:val="24"/>
        </w:rPr>
        <w:t>，保存期限不低于法律法规规定的最低期限；</w:t>
      </w:r>
    </w:p>
    <w:p w14:paraId="47EA11A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18）组织并参加基金财产清算小组,参与基金财产的保管、清理、估价、变现和分配；</w:t>
      </w:r>
    </w:p>
    <w:p w14:paraId="71DA4CE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19）面临解散、依法被撤销或者被依法宣告破产时，及时报告中国证监会并通知基金托管人；</w:t>
      </w:r>
    </w:p>
    <w:p w14:paraId="5EC4A16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3871509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22）当基金管理人将其义务委托第三方处理时，应当对第三方处理有关基金事务的行为承担责任；</w:t>
      </w:r>
    </w:p>
    <w:p w14:paraId="4DBC82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23）以基金管理人名义，代表基金份额持有人利益行使诉讼权利或实施其他法律行为；</w:t>
      </w:r>
      <w:r w:rsidRPr="002544B9">
        <w:rPr>
          <w:rFonts w:asciiTheme="minorEastAsia" w:hAnsiTheme="minorEastAsia" w:cs="Times New Roman"/>
          <w:bCs/>
          <w:sz w:val="24"/>
          <w:szCs w:val="24"/>
        </w:rPr>
        <w:tab/>
      </w:r>
    </w:p>
    <w:p w14:paraId="53F501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25）执行生效的基金份额持有人大会的决议；</w:t>
      </w:r>
    </w:p>
    <w:p w14:paraId="71E4D74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26）建立并保存基金份额持有人名册；</w:t>
      </w:r>
    </w:p>
    <w:p w14:paraId="40EECCBD" w14:textId="7323F218"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27）法律法规及中国证监会规定的和《基金合同》约定的其他义务。</w:t>
      </w:r>
    </w:p>
    <w:p w14:paraId="194F7CE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基金托管人的权利与义务</w:t>
      </w:r>
    </w:p>
    <w:p w14:paraId="0910B31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1、根据《基金法》、《运作办法》及其他有关规定，基金托管人的权利包括但不限于：</w:t>
      </w:r>
    </w:p>
    <w:p w14:paraId="60B25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1）自《基金合同》生效之日起，依法</w:t>
      </w:r>
      <w:proofErr w:type="gramStart"/>
      <w:r w:rsidRPr="002544B9">
        <w:rPr>
          <w:rFonts w:asciiTheme="minorEastAsia" w:hAnsiTheme="minorEastAsia" w:cs="Times New Roman" w:hint="eastAsia"/>
          <w:bCs/>
          <w:sz w:val="24"/>
          <w:szCs w:val="24"/>
        </w:rPr>
        <w:t>律法规</w:t>
      </w:r>
      <w:proofErr w:type="gramEnd"/>
      <w:r w:rsidRPr="002544B9">
        <w:rPr>
          <w:rFonts w:asciiTheme="minorEastAsia" w:hAnsiTheme="minorEastAsia" w:cs="Times New Roman" w:hint="eastAsia"/>
          <w:bCs/>
          <w:sz w:val="24"/>
          <w:szCs w:val="24"/>
        </w:rPr>
        <w:t>和《基金合同》的规定安全保管基金财产；</w:t>
      </w:r>
    </w:p>
    <w:p w14:paraId="343030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2）依《基金合同》约定获得基金托管费以及法律法规规定或监管部门批准的其他费用；</w:t>
      </w:r>
    </w:p>
    <w:p w14:paraId="37C5CEA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4）根据相关市场规则，为基金开设</w:t>
      </w:r>
      <w:r w:rsidR="0026418F" w:rsidRPr="002544B9">
        <w:rPr>
          <w:rFonts w:asciiTheme="minorEastAsia" w:hAnsiTheme="minorEastAsia" w:cs="Times New Roman" w:hint="eastAsia"/>
          <w:bCs/>
          <w:sz w:val="24"/>
          <w:szCs w:val="24"/>
        </w:rPr>
        <w:t>托管账户、</w:t>
      </w:r>
      <w:r w:rsidRPr="002544B9">
        <w:rPr>
          <w:rFonts w:asciiTheme="minorEastAsia" w:hAnsiTheme="minorEastAsia" w:cs="Times New Roman" w:hint="eastAsia"/>
          <w:bCs/>
          <w:sz w:val="24"/>
          <w:szCs w:val="24"/>
        </w:rPr>
        <w:t>证券账户及其他投资所需账户，为基金办理证券</w:t>
      </w:r>
      <w:r w:rsidR="0026418F" w:rsidRPr="002544B9">
        <w:rPr>
          <w:rFonts w:asciiTheme="minorEastAsia" w:hAnsiTheme="minorEastAsia" w:cs="Times New Roman" w:hint="eastAsia"/>
          <w:bCs/>
          <w:sz w:val="24"/>
          <w:szCs w:val="24"/>
        </w:rPr>
        <w:t>、期货</w:t>
      </w:r>
      <w:r w:rsidRPr="002544B9">
        <w:rPr>
          <w:rFonts w:asciiTheme="minorEastAsia" w:hAnsiTheme="minorEastAsia" w:cs="Times New Roman" w:hint="eastAsia"/>
          <w:bCs/>
          <w:sz w:val="24"/>
          <w:szCs w:val="24"/>
        </w:rPr>
        <w:t>交易资金清算；</w:t>
      </w:r>
    </w:p>
    <w:p w14:paraId="763A84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5）提议召开或召集基金份额持有人大会；</w:t>
      </w:r>
    </w:p>
    <w:p w14:paraId="3DE7E9E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6）在基金管理人更换时，提名新的基金管理人；</w:t>
      </w:r>
    </w:p>
    <w:p w14:paraId="0504B8A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7）法律法规及中国证监会规定的和《基金合同》约定的其他权利。</w:t>
      </w:r>
    </w:p>
    <w:p w14:paraId="212CBCE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2、根据《基金法》、《运作办法》及其他有关规定，基金托管人的义务包括但不限于：</w:t>
      </w:r>
    </w:p>
    <w:p w14:paraId="4C58BD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1）以诚实信用、勤勉尽责的原则持有并安全保管基金财产；</w:t>
      </w:r>
    </w:p>
    <w:p w14:paraId="0361CC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9EEE21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52FA8D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5）保管由基金管理人代表基金签订的与基金有关的重大合同及有关凭证；</w:t>
      </w:r>
    </w:p>
    <w:p w14:paraId="106CF60F" w14:textId="61709FFF"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6）按规定开设基金财产的</w:t>
      </w:r>
      <w:r w:rsidR="0026418F" w:rsidRPr="002544B9">
        <w:rPr>
          <w:rFonts w:asciiTheme="minorEastAsia" w:hAnsiTheme="minorEastAsia" w:cs="Times New Roman" w:hint="eastAsia"/>
          <w:bCs/>
          <w:sz w:val="24"/>
          <w:szCs w:val="24"/>
        </w:rPr>
        <w:t>托管</w:t>
      </w:r>
      <w:r w:rsidRPr="002544B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8）复核、审查基金管理人计算的基金资产净值、基金份额净值、基金份额申购、赎回价格；</w:t>
      </w:r>
    </w:p>
    <w:p w14:paraId="733FBC3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9）办理与基金托管业务活动有关的信息披露事项；</w:t>
      </w:r>
    </w:p>
    <w:p w14:paraId="6F23E18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5CD8331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11）保存基金托管业务活动的记录、账册、报表和其他相关资料</w:t>
      </w:r>
      <w:r w:rsidR="0026418F" w:rsidRPr="002544B9">
        <w:rPr>
          <w:rFonts w:asciiTheme="minorEastAsia" w:hAnsiTheme="minorEastAsia" w:cs="Times New Roman" w:hint="eastAsia"/>
          <w:bCs/>
          <w:sz w:val="24"/>
          <w:szCs w:val="24"/>
        </w:rPr>
        <w:t>不低于法律法规规定的最低期限；</w:t>
      </w:r>
    </w:p>
    <w:p w14:paraId="7275A6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12）从基金管理人或其委托的登记机构处接收并保存基金份额持有人名册；</w:t>
      </w:r>
    </w:p>
    <w:p w14:paraId="26934D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13）按规定制作相关账册并与基金管理人核对；</w:t>
      </w:r>
    </w:p>
    <w:p w14:paraId="7C22B6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14）依据基金管理人的指令或有关规定向基金份额持有人支付基金收益和赎回款项；</w:t>
      </w:r>
    </w:p>
    <w:p w14:paraId="5AC02810"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18CDC67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16）按照法律法规和《基金合同》及《托管协议》的规定监督基金管理人的投资运作；</w:t>
      </w:r>
    </w:p>
    <w:p w14:paraId="294325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17）参加基金财产清算小组，参与基金财产的保管、清理、估价、变现和分配；</w:t>
      </w:r>
    </w:p>
    <w:p w14:paraId="0FFEFBBF" w14:textId="6D2C80D9"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18）面临解散、依法被撤销或者被依法宣告破产时，及时报告中国证监会，并通知基金管理人；</w:t>
      </w:r>
    </w:p>
    <w:p w14:paraId="440C969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19）因违反《基金合同》及《托管协议》导致基金财产损失时，应承担赔偿责任，其赔偿责任不因其退任而免除；</w:t>
      </w:r>
    </w:p>
    <w:p w14:paraId="31FB092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21）执行生效的基金份额持有人大会的决议；</w:t>
      </w:r>
    </w:p>
    <w:p w14:paraId="450B762F" w14:textId="669A3515"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22）法律法规及中国证监会规定的和《基金合同》约定的其他义务。</w:t>
      </w:r>
    </w:p>
    <w:p w14:paraId="25E5B335" w14:textId="5F57E4F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（三）基金份额持有人的权利</w:t>
      </w:r>
      <w:r w:rsidR="0026418F" w:rsidRPr="002544B9">
        <w:rPr>
          <w:rFonts w:asciiTheme="minorEastAsia" w:hAnsiTheme="minorEastAsia" w:cs="Times New Roman" w:hint="eastAsia"/>
          <w:bCs/>
          <w:sz w:val="24"/>
          <w:szCs w:val="24"/>
        </w:rPr>
        <w:t>与</w:t>
      </w:r>
      <w:r w:rsidRPr="002544B9">
        <w:rPr>
          <w:rFonts w:asciiTheme="minorEastAsia" w:hAnsiTheme="minorEastAsia" w:cs="Times New Roman" w:hint="eastAsia"/>
          <w:bCs/>
          <w:sz w:val="24"/>
          <w:szCs w:val="24"/>
        </w:rPr>
        <w:t>义务</w:t>
      </w:r>
    </w:p>
    <w:p w14:paraId="58156DF2"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基金投资者持有本</w:t>
      </w:r>
      <w:proofErr w:type="gramStart"/>
      <w:r w:rsidRPr="002544B9">
        <w:rPr>
          <w:rFonts w:asciiTheme="minorEastAsia" w:hAnsiTheme="minorEastAsia" w:cs="Times New Roman" w:hint="eastAsia"/>
          <w:bCs/>
          <w:sz w:val="24"/>
          <w:szCs w:val="24"/>
        </w:rPr>
        <w:t>基金基金</w:t>
      </w:r>
      <w:proofErr w:type="gramEnd"/>
      <w:r w:rsidRPr="002544B9">
        <w:rPr>
          <w:rFonts w:asciiTheme="minorEastAsia" w:hAnsiTheme="minorEastAsia" w:cs="Times New Roman" w:hint="eastAsia"/>
          <w:bCs/>
          <w:sz w:val="24"/>
          <w:szCs w:val="24"/>
        </w:rPr>
        <w:t>份额的行为即视为对《基金合同》的承认和接受，基金投资者</w:t>
      </w:r>
      <w:proofErr w:type="gramStart"/>
      <w:r w:rsidRPr="002544B9">
        <w:rPr>
          <w:rFonts w:asciiTheme="minorEastAsia" w:hAnsiTheme="minorEastAsia" w:cs="Times New Roman" w:hint="eastAsia"/>
          <w:bCs/>
          <w:sz w:val="24"/>
          <w:szCs w:val="24"/>
        </w:rPr>
        <w:t>自依据</w:t>
      </w:r>
      <w:proofErr w:type="gramEnd"/>
      <w:r w:rsidRPr="002544B9">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2544B9" w:rsidRDefault="0026418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除法律法规另有规定或基金合同另有约定外，</w:t>
      </w:r>
      <w:r w:rsidR="00D3567F" w:rsidRPr="002544B9">
        <w:rPr>
          <w:rFonts w:asciiTheme="minorEastAsia" w:hAnsiTheme="minorEastAsia" w:cs="Times New Roman" w:hint="eastAsia"/>
          <w:bCs/>
          <w:sz w:val="24"/>
          <w:szCs w:val="24"/>
        </w:rPr>
        <w:t>同一类别每份基金份额具有同等的合法权益。</w:t>
      </w:r>
    </w:p>
    <w:p w14:paraId="1444742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1、根据《基金法》、《运作办法》及其他有关规定，基金份额持有人的权利包括但不限于：</w:t>
      </w:r>
    </w:p>
    <w:p w14:paraId="2128EEF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1）分享基金财产收益；</w:t>
      </w:r>
    </w:p>
    <w:p w14:paraId="3A64115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2）参与分配清算后的剩余基金财产；</w:t>
      </w:r>
    </w:p>
    <w:p w14:paraId="2BF9CC09"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3）依照法律及基金合同的约定转让或者申请赎回其持有的基金份额；</w:t>
      </w:r>
    </w:p>
    <w:p w14:paraId="29154D2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4）按照规定要求召开基金份额持有人大会或者召集基金份额持有人大会；</w:t>
      </w:r>
    </w:p>
    <w:p w14:paraId="313DFA3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5）出席或者委派代表出席基金份额持有人大会，对基金份额持有人大会审议事项行使表决权；</w:t>
      </w:r>
    </w:p>
    <w:p w14:paraId="31B494B4"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6）查阅或者复制公开披露的基金信息资料；</w:t>
      </w:r>
    </w:p>
    <w:p w14:paraId="77B981D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7）监督基金管理人的投资运作；</w:t>
      </w:r>
    </w:p>
    <w:p w14:paraId="22B848F7"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8）对基金管理人、基金托管人、基金服务机构损害其合法权益的行为依法提起诉讼或仲裁；</w:t>
      </w:r>
    </w:p>
    <w:p w14:paraId="12D3F670"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9）法律法规及中国证监会规定的和《基金合同》约定的其他权利。</w:t>
      </w:r>
    </w:p>
    <w:p w14:paraId="68A1DDD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2、根据《基金法》、《运作办法》及其他有关规定，基金份额持有人的义务包括但不限于：</w:t>
      </w:r>
    </w:p>
    <w:p w14:paraId="24C8289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1）认真阅读并遵守《基金合同》、招募说明书等信息披露文件；</w:t>
      </w:r>
    </w:p>
    <w:p w14:paraId="2DCA1E7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E00A85B"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3）关注基金信息披露，及时行使权利和履行义务；</w:t>
      </w:r>
    </w:p>
    <w:p w14:paraId="3A478A11"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4）交纳基金认购、申购款项及法律法规和《基金合同》所规定的费用；</w:t>
      </w:r>
    </w:p>
    <w:p w14:paraId="6588944D"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5）在其持有的基金份额范围内，承担基金亏损或者《基金合同》终止的有限责任；</w:t>
      </w:r>
    </w:p>
    <w:p w14:paraId="43AE3DE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6）不从事任何有损基金及其他《基金合同》当事人合法权益的活动；</w:t>
      </w:r>
    </w:p>
    <w:p w14:paraId="0E8A221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7）执行生效的基金份额持有人大会的决议；</w:t>
      </w:r>
    </w:p>
    <w:p w14:paraId="644A64EE"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8）返还在基金交易过程中因任何原因获得的不当得利；</w:t>
      </w:r>
    </w:p>
    <w:p w14:paraId="247D7E16" w14:textId="6A034A96"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（9）遵守基金管理人、基金托管人、销售机构和登记机构的相关交易及业务规则；</w:t>
      </w:r>
    </w:p>
    <w:p w14:paraId="176AFEC5" w14:textId="7D5AD80C"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10）提供基金管理人和监管机构依法要求提供的信息，以及不时的更新和补充，并保证其真实性；</w:t>
      </w:r>
    </w:p>
    <w:p w14:paraId="6B2A3DAE" w14:textId="49F7B35E"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26418F" w:rsidRPr="002544B9">
        <w:rPr>
          <w:rFonts w:asciiTheme="minorEastAsia" w:hAnsiTheme="minorEastAsia" w:cs="Times New Roman"/>
          <w:bCs/>
          <w:sz w:val="24"/>
          <w:szCs w:val="24"/>
        </w:rPr>
        <w:t>11</w:t>
      </w:r>
      <w:r w:rsidRPr="002544B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二、基金份额持有人大会召集、议事及表决的程序和规则</w:t>
      </w:r>
    </w:p>
    <w:p w14:paraId="604EA462" w14:textId="7CA81F49"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2544B9">
        <w:rPr>
          <w:rFonts w:asciiTheme="minorEastAsia" w:hAnsiTheme="minorEastAsia" w:cs="Times New Roman" w:hint="eastAsia"/>
          <w:bCs/>
          <w:sz w:val="24"/>
          <w:szCs w:val="24"/>
        </w:rPr>
        <w:t>除法律法规另有规定或基金合同另有约定外，</w:t>
      </w:r>
      <w:r w:rsidRPr="002544B9">
        <w:rPr>
          <w:rFonts w:asciiTheme="minorEastAsia" w:hAnsiTheme="minorEastAsia" w:cs="Times New Roman" w:hint="eastAsia"/>
          <w:bCs/>
          <w:sz w:val="24"/>
          <w:szCs w:val="24"/>
        </w:rPr>
        <w:t>基金份额持有人持有的每一基金份额拥有平等的投票权。</w:t>
      </w:r>
    </w:p>
    <w:p w14:paraId="440521DD" w14:textId="0B8D5880"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本</w:t>
      </w:r>
      <w:proofErr w:type="gramStart"/>
      <w:r w:rsidRPr="002544B9">
        <w:rPr>
          <w:rFonts w:asciiTheme="minorEastAsia" w:hAnsiTheme="minorEastAsia" w:cs="Times New Roman" w:hint="eastAsia"/>
          <w:bCs/>
          <w:sz w:val="24"/>
          <w:szCs w:val="24"/>
        </w:rPr>
        <w:t>基金</w:t>
      </w:r>
      <w:r w:rsidR="0026418F" w:rsidRPr="002544B9">
        <w:rPr>
          <w:rFonts w:asciiTheme="minorEastAsia" w:hAnsiTheme="minorEastAsia" w:cs="Times New Roman" w:hint="eastAsia"/>
          <w:bCs/>
          <w:sz w:val="24"/>
          <w:szCs w:val="24"/>
        </w:rPr>
        <w:t>基金</w:t>
      </w:r>
      <w:proofErr w:type="gramEnd"/>
      <w:r w:rsidRPr="002544B9">
        <w:rPr>
          <w:rFonts w:asciiTheme="minorEastAsia" w:hAnsiTheme="minorEastAsia" w:cs="Times New Roman" w:hint="eastAsia"/>
          <w:bCs/>
          <w:sz w:val="24"/>
          <w:szCs w:val="24"/>
        </w:rPr>
        <w:t>份额持有人大会不设</w:t>
      </w:r>
      <w:r w:rsidR="0026418F" w:rsidRPr="002544B9">
        <w:rPr>
          <w:rFonts w:asciiTheme="minorEastAsia" w:hAnsiTheme="minorEastAsia" w:cs="Times New Roman" w:hint="eastAsia"/>
          <w:bCs/>
          <w:sz w:val="24"/>
          <w:szCs w:val="24"/>
        </w:rPr>
        <w:t>立</w:t>
      </w:r>
      <w:r w:rsidRPr="002544B9">
        <w:rPr>
          <w:rFonts w:asciiTheme="minorEastAsia" w:hAnsiTheme="minorEastAsia" w:cs="Times New Roman" w:hint="eastAsia"/>
          <w:bCs/>
          <w:sz w:val="24"/>
          <w:szCs w:val="24"/>
        </w:rPr>
        <w:t>日常机构。</w:t>
      </w:r>
    </w:p>
    <w:p w14:paraId="13F0E21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（一）召开事由</w:t>
      </w:r>
    </w:p>
    <w:p w14:paraId="4723AE82" w14:textId="078EB273"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w:t>
      </w:r>
      <w:r w:rsidR="0026418F"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1）终止基金合同；</w:t>
      </w:r>
    </w:p>
    <w:p w14:paraId="44A6F6B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2）更换基金管理人；</w:t>
      </w:r>
    </w:p>
    <w:p w14:paraId="5453901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3）更换基金托管人；</w:t>
      </w:r>
    </w:p>
    <w:p w14:paraId="24CB926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4）转换基金运作方式；</w:t>
      </w:r>
    </w:p>
    <w:p w14:paraId="30BB6CC7" w14:textId="2619F03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5）调整基金管理人、基金托管人的报酬标准</w:t>
      </w:r>
      <w:r w:rsidR="0026418F" w:rsidRPr="002544B9">
        <w:rPr>
          <w:rFonts w:asciiTheme="minorEastAsia" w:hAnsiTheme="minorEastAsia" w:cs="Times New Roman" w:hint="eastAsia"/>
          <w:bCs/>
          <w:sz w:val="24"/>
          <w:szCs w:val="24"/>
        </w:rPr>
        <w:t>或提高销售服务费率</w:t>
      </w:r>
      <w:r w:rsidRPr="002544B9">
        <w:rPr>
          <w:rFonts w:asciiTheme="minorEastAsia" w:hAnsiTheme="minorEastAsia" w:cs="Times New Roman" w:hint="eastAsia"/>
          <w:bCs/>
          <w:sz w:val="24"/>
          <w:szCs w:val="24"/>
        </w:rPr>
        <w:t>；</w:t>
      </w:r>
    </w:p>
    <w:p w14:paraId="2148EA7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6）变更基金类别；</w:t>
      </w:r>
    </w:p>
    <w:p w14:paraId="05574E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7）本基金与其他基金的合并；</w:t>
      </w:r>
    </w:p>
    <w:p w14:paraId="0158BC2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8）变更基金投资目标、范围或策略；</w:t>
      </w:r>
    </w:p>
    <w:p w14:paraId="44380A8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9）变更基金份额持有人大会程序；</w:t>
      </w:r>
    </w:p>
    <w:p w14:paraId="34F994E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10）基金管理人或基金托管人要求召开基金份额持有人大会；</w:t>
      </w:r>
    </w:p>
    <w:p w14:paraId="65D1FA0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12）对基金合同当事人权利和义务产生重大影响的其他事项；</w:t>
      </w:r>
    </w:p>
    <w:p w14:paraId="1688F0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13）法律法规、《基金合同》或中国证监会规定的其他应当召开基金份额持有人大会的事项。</w:t>
      </w:r>
    </w:p>
    <w:p w14:paraId="1E6F3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1）法律法规要求增加的基金费用的收取；</w:t>
      </w:r>
    </w:p>
    <w:p w14:paraId="5E688AA8" w14:textId="01B040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2）在法律法规和《基金合同》规定的范围内调整本基金的申购费率、调低赎回费率</w:t>
      </w:r>
      <w:r w:rsidR="000974F8" w:rsidRPr="002544B9">
        <w:rPr>
          <w:rFonts w:asciiTheme="minorEastAsia" w:hAnsiTheme="minorEastAsia" w:cs="Times New Roman" w:hint="eastAsia"/>
          <w:bCs/>
          <w:sz w:val="24"/>
          <w:szCs w:val="24"/>
        </w:rPr>
        <w:t>、调低销售服务费率或变更收费方式</w:t>
      </w:r>
      <w:r w:rsidRPr="002544B9">
        <w:rPr>
          <w:rFonts w:asciiTheme="minorEastAsia" w:hAnsiTheme="minorEastAsia" w:cs="Times New Roman" w:hint="eastAsia"/>
          <w:bCs/>
          <w:sz w:val="24"/>
          <w:szCs w:val="24"/>
        </w:rPr>
        <w:t>；</w:t>
      </w:r>
    </w:p>
    <w:p w14:paraId="6B9C36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w:t>
      </w:r>
      <w:proofErr w:type="gramStart"/>
      <w:r w:rsidRPr="002544B9">
        <w:rPr>
          <w:rFonts w:asciiTheme="minorEastAsia" w:hAnsiTheme="minorEastAsia" w:cs="Times New Roman" w:hint="eastAsia"/>
          <w:bCs/>
          <w:sz w:val="24"/>
          <w:szCs w:val="24"/>
        </w:rPr>
        <w:t>因相应</w:t>
      </w:r>
      <w:proofErr w:type="gramEnd"/>
      <w:r w:rsidRPr="002544B9">
        <w:rPr>
          <w:rFonts w:asciiTheme="minorEastAsia" w:hAnsiTheme="minorEastAsia" w:cs="Times New Roman" w:hint="eastAsia"/>
          <w:bCs/>
          <w:sz w:val="24"/>
          <w:szCs w:val="24"/>
        </w:rPr>
        <w:t>的法律法规发生变动而应当对《基金合同》进行修改；</w:t>
      </w:r>
    </w:p>
    <w:p w14:paraId="62EC8CC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27E0CCD0" w14:textId="3EA8FC9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5）增加新的基金份额类别或者停止现有基金份额类别的销售等，或对基金份额分类办法及规则进行调整；</w:t>
      </w:r>
    </w:p>
    <w:p w14:paraId="761E155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6）基金管理人、销售机构、登记机构调整有关基金认购、申购、赎回、转换、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过户、转托管等业务的规则；</w:t>
      </w:r>
    </w:p>
    <w:p w14:paraId="7B2572E8" w14:textId="6A9F9435"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w:t>
      </w:r>
      <w:r w:rsidR="000974F8" w:rsidRPr="002544B9">
        <w:rPr>
          <w:rFonts w:asciiTheme="minorEastAsia" w:hAnsiTheme="minorEastAsia" w:cs="Times New Roman" w:hint="eastAsia"/>
          <w:bCs/>
          <w:sz w:val="24"/>
          <w:szCs w:val="24"/>
        </w:rPr>
        <w:t>在法律法规允许的情况下，且在对现有基金份额持有人利益无实质性不利影响的前提下，</w:t>
      </w:r>
      <w:r w:rsidRPr="002544B9">
        <w:rPr>
          <w:rFonts w:asciiTheme="minorEastAsia" w:hAnsiTheme="minorEastAsia" w:cs="Times New Roman" w:hint="eastAsia"/>
          <w:bCs/>
          <w:sz w:val="24"/>
          <w:szCs w:val="24"/>
        </w:rPr>
        <w:t>推出新业务或服务；</w:t>
      </w:r>
    </w:p>
    <w:p w14:paraId="6777C0AF" w14:textId="66B6396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8）按照法律法规和《基金合同》规定不需召开基金份额持有人大会的其他情形。</w:t>
      </w:r>
    </w:p>
    <w:p w14:paraId="61FE821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（二）会议召集人及召集方式</w:t>
      </w:r>
    </w:p>
    <w:p w14:paraId="4C869B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1、除法律法规规定或《基金合同》另有约定外，基金份额持有人大会由基金管理人召集；</w:t>
      </w:r>
    </w:p>
    <w:p w14:paraId="62F5E18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2、基金管理人未按规定召集或不能召集时，由基金托管人召集；</w:t>
      </w:r>
    </w:p>
    <w:p w14:paraId="0DDA32F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sidRPr="002544B9">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sidRPr="002544B9">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6、基金份额持有人会议的召集人负责选择确定开会时间、地点、方式和权益登记日。</w:t>
      </w:r>
    </w:p>
    <w:p w14:paraId="7D126D0D"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（三）召开基金份额持有人大会的通知时间、通知内容、通知方式</w:t>
      </w:r>
    </w:p>
    <w:p w14:paraId="701DD3F2" w14:textId="73EFAFE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1、召开基金份额持有人大会，召集人应于会议召开前30日，</w:t>
      </w:r>
      <w:r w:rsidR="000974F8" w:rsidRPr="002544B9">
        <w:rPr>
          <w:rFonts w:asciiTheme="minorEastAsia" w:hAnsiTheme="minorEastAsia" w:cs="Times New Roman" w:hint="eastAsia"/>
          <w:bCs/>
          <w:sz w:val="24"/>
          <w:szCs w:val="24"/>
        </w:rPr>
        <w:t>依据有关规定进行</w:t>
      </w:r>
      <w:r w:rsidRPr="002544B9">
        <w:rPr>
          <w:rFonts w:asciiTheme="minorEastAsia" w:hAnsiTheme="minorEastAsia" w:cs="Times New Roman" w:hint="eastAsia"/>
          <w:bCs/>
          <w:sz w:val="24"/>
          <w:szCs w:val="24"/>
        </w:rPr>
        <w:t>公告。基金份额持有人大会通知应至少载明以下内容：</w:t>
      </w:r>
    </w:p>
    <w:p w14:paraId="4358EE3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1）会议召开的时间、地点和会议形式；</w:t>
      </w:r>
    </w:p>
    <w:p w14:paraId="45B68A4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2）会议</w:t>
      </w:r>
      <w:proofErr w:type="gramStart"/>
      <w:r w:rsidRPr="002544B9">
        <w:rPr>
          <w:rFonts w:asciiTheme="minorEastAsia" w:hAnsiTheme="minorEastAsia" w:cs="Times New Roman" w:hint="eastAsia"/>
          <w:bCs/>
          <w:sz w:val="24"/>
          <w:szCs w:val="24"/>
        </w:rPr>
        <w:t>拟审议</w:t>
      </w:r>
      <w:proofErr w:type="gramEnd"/>
      <w:r w:rsidRPr="002544B9">
        <w:rPr>
          <w:rFonts w:asciiTheme="minorEastAsia" w:hAnsiTheme="minorEastAsia" w:cs="Times New Roman" w:hint="eastAsia"/>
          <w:bCs/>
          <w:sz w:val="24"/>
          <w:szCs w:val="24"/>
        </w:rPr>
        <w:t>的事项、议事程序和表决方式；</w:t>
      </w:r>
    </w:p>
    <w:p w14:paraId="06E342F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3）有权出席基金份额持有人大会的基金份额持有人的权益登记日；</w:t>
      </w:r>
    </w:p>
    <w:p w14:paraId="578C1B8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4）授权委托证明的内容要求（包括但不限于代理人身份，代理权限和代理有效期限等）、送达时间和地点；</w:t>
      </w:r>
    </w:p>
    <w:p w14:paraId="3507D2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5）会务常设联系人姓名及联系电话；</w:t>
      </w:r>
    </w:p>
    <w:p w14:paraId="081C5EF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6）出席会议者必须准备的文件和必须履行的手续；</w:t>
      </w:r>
    </w:p>
    <w:p w14:paraId="4373248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7）召集人需要通知的其他事项。</w:t>
      </w:r>
    </w:p>
    <w:p w14:paraId="334C6AB7" w14:textId="4D3B485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765235B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544B9">
        <w:rPr>
          <w:rFonts w:asciiTheme="minorEastAsia" w:hAnsiTheme="minorEastAsia" w:cs="Times New Roman" w:hint="eastAsia"/>
          <w:bCs/>
          <w:sz w:val="24"/>
          <w:szCs w:val="24"/>
        </w:rPr>
        <w:t>拒不派</w:t>
      </w:r>
      <w:proofErr w:type="gramEnd"/>
      <w:r w:rsidRPr="002544B9">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（四）基金份额持有人出席会议的方式</w:t>
      </w:r>
    </w:p>
    <w:p w14:paraId="69FCC58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816035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2、通讯开会。通讯开会系指基金份额持有人将其对表决事项的投票以书面形式或</w:t>
      </w:r>
      <w:r w:rsidR="000974F8"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的其他方式在表决截止日以前送达至召集人指定的地址</w:t>
      </w:r>
      <w:r w:rsidR="00EC0D1B" w:rsidRPr="002544B9">
        <w:rPr>
          <w:rFonts w:asciiTheme="minorEastAsia" w:hAnsiTheme="minorEastAsia" w:cs="Times New Roman" w:hint="eastAsia"/>
          <w:bCs/>
          <w:sz w:val="24"/>
          <w:szCs w:val="24"/>
        </w:rPr>
        <w:t>或系统</w:t>
      </w:r>
      <w:r w:rsidRPr="002544B9">
        <w:rPr>
          <w:rFonts w:asciiTheme="minorEastAsia" w:hAnsiTheme="minorEastAsia" w:cs="Times New Roman" w:hint="eastAsia"/>
          <w:bCs/>
          <w:sz w:val="24"/>
          <w:szCs w:val="24"/>
        </w:rPr>
        <w:t>。通讯开会应以书面方式或</w:t>
      </w:r>
      <w:r w:rsidR="00EC0D1B"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的其他方式进行表决。</w:t>
      </w:r>
    </w:p>
    <w:p w14:paraId="4D4EAA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在同时符合以下条件时，通讯开会的方式视为有效：</w:t>
      </w:r>
    </w:p>
    <w:p w14:paraId="5DDFF5B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1）会议召集人按《基金合同》约定公布会议通知后，在2个工作日内连续公布相关提示性公告；</w:t>
      </w:r>
    </w:p>
    <w:p w14:paraId="73E1701F" w14:textId="117884C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007258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3F04CF9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w:t>
      </w:r>
    </w:p>
    <w:p w14:paraId="01C8A99A" w14:textId="4B8686D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4）上述第（3）项中直接出具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意见的基金份额持有人或受托代表他人出具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意见的代理人，同时提交的持有基金份额的凭证、受托出具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sidR="000974F8" w:rsidRPr="002544B9">
        <w:rPr>
          <w:rFonts w:asciiTheme="minorEastAsia" w:hAnsiTheme="minorEastAsia" w:cs="Times New Roman" w:hint="eastAsia"/>
          <w:bCs/>
          <w:sz w:val="24"/>
          <w:szCs w:val="24"/>
        </w:rPr>
        <w:t>并行使表决权</w:t>
      </w:r>
      <w:r w:rsidRPr="002544B9">
        <w:rPr>
          <w:rFonts w:asciiTheme="minorEastAsia" w:hAnsiTheme="minorEastAsia" w:cs="Times New Roman" w:hint="eastAsia"/>
          <w:bCs/>
          <w:sz w:val="24"/>
          <w:szCs w:val="24"/>
        </w:rPr>
        <w:t>，具体方式由会议召集人确定并在会议通知中列明。</w:t>
      </w:r>
    </w:p>
    <w:p w14:paraId="5879E72F" w14:textId="0D30D91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2544B9">
        <w:rPr>
          <w:rFonts w:asciiTheme="minorEastAsia" w:hAnsiTheme="minorEastAsia" w:cs="Times New Roman" w:hint="eastAsia"/>
          <w:bCs/>
          <w:sz w:val="24"/>
          <w:szCs w:val="24"/>
        </w:rPr>
        <w:t>，具体方式由会议召集人确定并在会议通知中列明</w:t>
      </w:r>
      <w:r w:rsidRPr="002544B9">
        <w:rPr>
          <w:rFonts w:asciiTheme="minorEastAsia" w:hAnsiTheme="minorEastAsia" w:cs="Times New Roman" w:hint="eastAsia"/>
          <w:bCs/>
          <w:sz w:val="24"/>
          <w:szCs w:val="24"/>
        </w:rPr>
        <w:t>。</w:t>
      </w:r>
    </w:p>
    <w:p w14:paraId="5B9BE50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（五）议事内容与程序</w:t>
      </w:r>
    </w:p>
    <w:p w14:paraId="4A435F8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1、议事内容及提案权</w:t>
      </w:r>
    </w:p>
    <w:p w14:paraId="15B3C32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2、议事程序</w:t>
      </w:r>
    </w:p>
    <w:p w14:paraId="1D6BD3A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1）现场开会</w:t>
      </w:r>
    </w:p>
    <w:p w14:paraId="4CA29959" w14:textId="27B0AEF8"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在现场开会的方式下，首先由大会主持人按照下列第</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七</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以上（含</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2544B9">
        <w:rPr>
          <w:rFonts w:asciiTheme="minorEastAsia" w:hAnsiTheme="minorEastAsia" w:cs="Times New Roman" w:hint="eastAsia"/>
          <w:bCs/>
          <w:sz w:val="24"/>
          <w:szCs w:val="24"/>
        </w:rPr>
        <w:t>作出</w:t>
      </w:r>
      <w:proofErr w:type="gramEnd"/>
      <w:r w:rsidRPr="002544B9">
        <w:rPr>
          <w:rFonts w:asciiTheme="minorEastAsia" w:hAnsiTheme="minorEastAsia" w:cs="Times New Roman" w:hint="eastAsia"/>
          <w:bCs/>
          <w:sz w:val="24"/>
          <w:szCs w:val="24"/>
        </w:rPr>
        <w:t>的决议的效力。</w:t>
      </w:r>
    </w:p>
    <w:p w14:paraId="14E1C2F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会议召集人应当制作出席会议人员的签名册。签名</w:t>
      </w:r>
      <w:proofErr w:type="gramStart"/>
      <w:r w:rsidRPr="002544B9">
        <w:rPr>
          <w:rFonts w:asciiTheme="minorEastAsia" w:hAnsiTheme="minorEastAsia" w:cs="Times New Roman" w:hint="eastAsia"/>
          <w:bCs/>
          <w:sz w:val="24"/>
          <w:szCs w:val="24"/>
        </w:rPr>
        <w:t>册</w:t>
      </w:r>
      <w:proofErr w:type="gramEnd"/>
      <w:r w:rsidRPr="002544B9">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2）通讯开会</w:t>
      </w:r>
    </w:p>
    <w:p w14:paraId="78EEA962" w14:textId="2C5F34B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在通讯开会的情况下，首先由召集人提前</w:t>
      </w:r>
      <w:r w:rsidRPr="002544B9">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8EEB45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（六）表决</w:t>
      </w:r>
    </w:p>
    <w:p w14:paraId="5F748AA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基金份额持有人所持每份基金份额有一票表决权。</w:t>
      </w:r>
    </w:p>
    <w:p w14:paraId="14F8621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基金份额持有人大会决议分为一般决议和特别决议：</w:t>
      </w:r>
    </w:p>
    <w:p w14:paraId="17D8E1E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sidR="000974F8"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基金份额持有人大会采取记名方式进行投票表决。</w:t>
      </w:r>
    </w:p>
    <w:p w14:paraId="52C223AB" w14:textId="53D73BB0"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采取通讯方式进行表决时，除非在计票时</w:t>
      </w:r>
      <w:r w:rsidR="000974F8" w:rsidRPr="002544B9">
        <w:rPr>
          <w:rFonts w:asciiTheme="minorEastAsia" w:hAnsiTheme="minorEastAsia" w:cs="Times New Roman" w:hint="eastAsia"/>
          <w:bCs/>
          <w:sz w:val="24"/>
          <w:szCs w:val="24"/>
        </w:rPr>
        <w:t>监督员及公证机关均认为</w:t>
      </w:r>
      <w:r w:rsidRPr="002544B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意见的基金份额持有人所代表的基金份额总数。</w:t>
      </w:r>
    </w:p>
    <w:p w14:paraId="5B760288" w14:textId="7CDF3BF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（七）计票</w:t>
      </w:r>
    </w:p>
    <w:p w14:paraId="7F27440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w:t>
      </w:r>
    </w:p>
    <w:p w14:paraId="206ADBC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544B9">
        <w:rPr>
          <w:rFonts w:asciiTheme="minorEastAsia" w:hAnsiTheme="minorEastAsia" w:cs="Times New Roman" w:hint="eastAsia"/>
          <w:bCs/>
          <w:sz w:val="24"/>
          <w:szCs w:val="24"/>
        </w:rPr>
        <w:t>或大会</w:t>
      </w:r>
      <w:proofErr w:type="gramEnd"/>
      <w:r w:rsidRPr="002544B9">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sidRPr="002544B9">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E7E98A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2）监票人应当在基金份额持有人表决后立即进行清点并由大会主持人当场公布计票结果。</w:t>
      </w:r>
    </w:p>
    <w:p w14:paraId="19B2B7A1" w14:textId="0319C3F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3）如果会议主持人或基金份额持有人或代理人对于提交的表决结果有</w:t>
      </w:r>
      <w:r w:rsidR="000974F8" w:rsidRPr="002544B9">
        <w:rPr>
          <w:rFonts w:asciiTheme="minorEastAsia" w:hAnsiTheme="minorEastAsia" w:cs="Times New Roman" w:hint="eastAsia"/>
          <w:bCs/>
          <w:sz w:val="24"/>
          <w:szCs w:val="24"/>
        </w:rPr>
        <w:t>异议</w:t>
      </w:r>
      <w:r w:rsidRPr="002544B9">
        <w:rPr>
          <w:rFonts w:asciiTheme="minorEastAsia" w:hAnsiTheme="minorEastAsia" w:cs="Times New Roman" w:hint="eastAsia"/>
          <w:bCs/>
          <w:sz w:val="24"/>
          <w:szCs w:val="24"/>
        </w:rPr>
        <w:t>，可以在宣布表决结果后立即对所投票</w:t>
      </w:r>
      <w:proofErr w:type="gramStart"/>
      <w:r w:rsidRPr="002544B9">
        <w:rPr>
          <w:rFonts w:asciiTheme="minorEastAsia" w:hAnsiTheme="minorEastAsia" w:cs="Times New Roman" w:hint="eastAsia"/>
          <w:bCs/>
          <w:sz w:val="24"/>
          <w:szCs w:val="24"/>
        </w:rPr>
        <w:t>数要求</w:t>
      </w:r>
      <w:proofErr w:type="gramEnd"/>
      <w:r w:rsidRPr="002544B9">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4）计票过程应由公证机关予以公证,基金管理人或基金托管人拒不出席大会的，不影响计票的效力。</w:t>
      </w:r>
    </w:p>
    <w:p w14:paraId="15E3F0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w:t>
      </w:r>
    </w:p>
    <w:p w14:paraId="3147D6B8" w14:textId="0E801D0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544B9">
        <w:rPr>
          <w:rFonts w:asciiTheme="minorEastAsia" w:hAnsiTheme="minorEastAsia" w:cs="Times New Roman" w:hint="eastAsia"/>
          <w:bCs/>
          <w:sz w:val="24"/>
          <w:szCs w:val="24"/>
        </w:rPr>
        <w:t>人拒派</w:t>
      </w:r>
      <w:proofErr w:type="gramEnd"/>
      <w:r w:rsidRPr="002544B9">
        <w:rPr>
          <w:rFonts w:asciiTheme="minorEastAsia" w:hAnsiTheme="minorEastAsia" w:cs="Times New Roman" w:hint="eastAsia"/>
          <w:bCs/>
          <w:sz w:val="24"/>
          <w:szCs w:val="24"/>
        </w:rPr>
        <w:t>代表对表决意见的计票进行监督的，不影响计票和表决结果。</w:t>
      </w:r>
    </w:p>
    <w:p w14:paraId="43CC09DE" w14:textId="2C052F54" w:rsidR="00AC3A9B" w:rsidRPr="002544B9" w:rsidRDefault="002C3C29"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（八）生效与公告</w:t>
      </w:r>
    </w:p>
    <w:p w14:paraId="713907C8"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基金份额持有人大会的决议，召集人应当自通过之日起</w:t>
      </w:r>
      <w:r w:rsidRPr="002544B9">
        <w:rPr>
          <w:rFonts w:asciiTheme="minorEastAsia" w:hAnsiTheme="minorEastAsia" w:cs="Times New Roman"/>
          <w:bCs/>
          <w:sz w:val="24"/>
          <w:szCs w:val="24"/>
        </w:rPr>
        <w:t>5日内报中国证监会备案。</w:t>
      </w:r>
    </w:p>
    <w:p w14:paraId="33EC69C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基金份额持有人大会的决议自表决通过之日起生效。</w:t>
      </w:r>
    </w:p>
    <w:p w14:paraId="0FA30DAD" w14:textId="0EC3D01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基金份额持有人大会决议自生效之日起依照《信息披露办法》的有关规定在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（九）实施</w:t>
      </w: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期间基金份额持有人大会的特殊约定</w:t>
      </w:r>
    </w:p>
    <w:p w14:paraId="6552055A"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若本基金</w:t>
      </w:r>
      <w:proofErr w:type="gramStart"/>
      <w:r w:rsidRPr="002544B9">
        <w:rPr>
          <w:rFonts w:asciiTheme="minorEastAsia" w:hAnsiTheme="minorEastAsia" w:cs="Times New Roman" w:hint="eastAsia"/>
          <w:bCs/>
          <w:sz w:val="24"/>
          <w:szCs w:val="24"/>
        </w:rPr>
        <w:t>实施侧袋机制</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则相关</w:t>
      </w:r>
      <w:proofErr w:type="gramEnd"/>
      <w:r w:rsidRPr="002544B9">
        <w:rPr>
          <w:rFonts w:asciiTheme="minorEastAsia" w:hAnsiTheme="minorEastAsia" w:cs="Times New Roman" w:hint="eastAsia"/>
          <w:bCs/>
          <w:sz w:val="24"/>
          <w:szCs w:val="24"/>
        </w:rPr>
        <w:t>基金份额或表决权的比例</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w:t>
      </w:r>
      <w:proofErr w:type="gramStart"/>
      <w:r w:rsidRPr="002544B9">
        <w:rPr>
          <w:rFonts w:asciiTheme="minorEastAsia" w:hAnsiTheme="minorEastAsia" w:cs="Times New Roman" w:hint="eastAsia"/>
          <w:bCs/>
          <w:sz w:val="24"/>
          <w:szCs w:val="24"/>
        </w:rPr>
        <w:t>人和侧袋份额</w:t>
      </w:r>
      <w:proofErr w:type="gramEnd"/>
      <w:r w:rsidRPr="002544B9">
        <w:rPr>
          <w:rFonts w:asciiTheme="minorEastAsia" w:hAnsiTheme="minorEastAsia" w:cs="Times New Roman" w:hint="eastAsia"/>
          <w:bCs/>
          <w:sz w:val="24"/>
          <w:szCs w:val="24"/>
        </w:rPr>
        <w:t>持有人分别持有或代表的基金份额或表决权符合该等比例，但</w:t>
      </w:r>
      <w:proofErr w:type="gramStart"/>
      <w:r w:rsidRPr="002544B9">
        <w:rPr>
          <w:rFonts w:asciiTheme="minorEastAsia" w:hAnsiTheme="minorEastAsia" w:cs="Times New Roman" w:hint="eastAsia"/>
          <w:bCs/>
          <w:sz w:val="24"/>
          <w:szCs w:val="24"/>
        </w:rPr>
        <w:t>若相关</w:t>
      </w:r>
      <w:proofErr w:type="gramEnd"/>
      <w:r w:rsidRPr="002544B9">
        <w:rPr>
          <w:rFonts w:asciiTheme="minorEastAsia" w:hAnsiTheme="minorEastAsia" w:cs="Times New Roman" w:hint="eastAsia"/>
          <w:bCs/>
          <w:sz w:val="24"/>
          <w:szCs w:val="24"/>
        </w:rPr>
        <w:lastRenderedPageBreak/>
        <w:t>基金份额持有人大会召集和审议事项不</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的，则仅</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持有人持有或代表的基金份额或表决权符合该等比例：</w:t>
      </w:r>
    </w:p>
    <w:p w14:paraId="16A44AE7"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1、基金份额持有人行使提议权、召集权、提名权所需单独或合计代表相关基金份额10%以上（含10%）；</w:t>
      </w:r>
    </w:p>
    <w:p w14:paraId="37DA476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2、现场开会的到会者在权益登记日代表的基金份额不少于本基金在权益登记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4BF1F8D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1CE3E8FC"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w:t>
      </w:r>
      <w:proofErr w:type="gramStart"/>
      <w:r w:rsidRPr="002544B9">
        <w:rPr>
          <w:rFonts w:asciiTheme="minorEastAsia" w:hAnsiTheme="minorEastAsia" w:cs="Times New Roman" w:hint="eastAsia"/>
          <w:bCs/>
          <w:sz w:val="24"/>
          <w:szCs w:val="24"/>
        </w:rPr>
        <w:t>若参</w:t>
      </w:r>
      <w:proofErr w:type="gramEnd"/>
      <w:r w:rsidRPr="002544B9">
        <w:rPr>
          <w:rFonts w:asciiTheme="minorEastAsia" w:hAnsiTheme="minorEastAsia" w:cs="Times New Roman" w:hint="eastAsia"/>
          <w:bCs/>
          <w:sz w:val="24"/>
          <w:szCs w:val="24"/>
        </w:rPr>
        <w:t>与基金份额持有人大会投票的基金份额持有人所持有的基金份额小于在权益登记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基金份额的二分之一，召集人在原公告的基金份额持有人大会召开时间的</w:t>
      </w:r>
      <w:r w:rsidRPr="002544B9">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6、一般决议须经参加大会的基金份额持有人或其代理人所持表决权的二分之一以上（含二分之一）通过；</w:t>
      </w:r>
    </w:p>
    <w:p w14:paraId="66697DAD"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7、特别决议应当经参加大会的基金份额持有人或其代理人所持表决权的三分之二以上（含三分之二）通过。</w:t>
      </w:r>
    </w:p>
    <w:p w14:paraId="7807461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实施期间，基金份额持有人大会审议事项</w:t>
      </w:r>
      <w:proofErr w:type="gramStart"/>
      <w:r w:rsidRPr="002544B9">
        <w:rPr>
          <w:rFonts w:asciiTheme="minorEastAsia" w:hAnsiTheme="minorEastAsia" w:cs="Times New Roman" w:hint="eastAsia"/>
          <w:bCs/>
          <w:sz w:val="24"/>
          <w:szCs w:val="24"/>
        </w:rPr>
        <w:t>涉及主袋账户</w:t>
      </w:r>
      <w:proofErr w:type="gramEnd"/>
      <w:r w:rsidRPr="002544B9">
        <w:rPr>
          <w:rFonts w:asciiTheme="minorEastAsia" w:hAnsiTheme="minorEastAsia" w:cs="Times New Roman" w:hint="eastAsia"/>
          <w:bCs/>
          <w:sz w:val="24"/>
          <w:szCs w:val="24"/>
        </w:rPr>
        <w:t>和</w:t>
      </w:r>
      <w:proofErr w:type="gramStart"/>
      <w:r w:rsidRPr="002544B9">
        <w:rPr>
          <w:rFonts w:asciiTheme="minorEastAsia" w:hAnsiTheme="minorEastAsia" w:cs="Times New Roman" w:hint="eastAsia"/>
          <w:bCs/>
          <w:sz w:val="24"/>
          <w:szCs w:val="24"/>
        </w:rPr>
        <w:t>侧袋</w:t>
      </w:r>
      <w:proofErr w:type="gramEnd"/>
      <w:r w:rsidRPr="002544B9">
        <w:rPr>
          <w:rFonts w:asciiTheme="minorEastAsia" w:hAnsiTheme="minorEastAsia" w:cs="Times New Roman" w:hint="eastAsia"/>
          <w:bCs/>
          <w:sz w:val="24"/>
          <w:szCs w:val="24"/>
        </w:rPr>
        <w:t>账户的，应分别</w:t>
      </w:r>
      <w:proofErr w:type="gramStart"/>
      <w:r w:rsidRPr="002544B9">
        <w:rPr>
          <w:rFonts w:asciiTheme="minorEastAsia" w:hAnsiTheme="minorEastAsia" w:cs="Times New Roman" w:hint="eastAsia"/>
          <w:bCs/>
          <w:sz w:val="24"/>
          <w:szCs w:val="24"/>
        </w:rPr>
        <w:t>由主袋账户</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的基金份额持有人进行表决，同</w:t>
      </w:r>
      <w:proofErr w:type="gramStart"/>
      <w:r w:rsidRPr="002544B9">
        <w:rPr>
          <w:rFonts w:asciiTheme="minorEastAsia" w:hAnsiTheme="minorEastAsia" w:cs="Times New Roman" w:hint="eastAsia"/>
          <w:bCs/>
          <w:sz w:val="24"/>
          <w:szCs w:val="24"/>
        </w:rPr>
        <w:t>一主侧袋账户</w:t>
      </w:r>
      <w:proofErr w:type="gramEnd"/>
      <w:r w:rsidRPr="002544B9">
        <w:rPr>
          <w:rFonts w:asciiTheme="minorEastAsia" w:hAnsiTheme="minorEastAsia" w:cs="Times New Roman" w:hint="eastAsia"/>
          <w:bCs/>
          <w:sz w:val="24"/>
          <w:szCs w:val="24"/>
        </w:rPr>
        <w:t>内的每份基金份额具有平等的表决权。表决事项未</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份额无表决权。</w:t>
      </w:r>
    </w:p>
    <w:p w14:paraId="70BC88D1" w14:textId="4A18BDF1"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640FDEB7" w14:textId="09130569" w:rsidR="00AC3A9B"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0974F8" w:rsidRPr="002544B9">
        <w:rPr>
          <w:rFonts w:asciiTheme="minorEastAsia" w:hAnsiTheme="minorEastAsia" w:cs="Times New Roman" w:hint="eastAsia"/>
          <w:bCs/>
          <w:sz w:val="24"/>
          <w:szCs w:val="24"/>
        </w:rPr>
        <w:t>十</w:t>
      </w:r>
      <w:r w:rsidRPr="002544B9">
        <w:rPr>
          <w:rFonts w:asciiTheme="minorEastAsia" w:hAnsiTheme="minorEastAsia" w:cs="Times New Roman" w:hint="eastAsia"/>
          <w:bCs/>
          <w:sz w:val="24"/>
          <w:szCs w:val="24"/>
        </w:rPr>
        <w:t>）本部</w:t>
      </w:r>
      <w:proofErr w:type="gramStart"/>
      <w:r w:rsidRPr="002544B9">
        <w:rPr>
          <w:rFonts w:asciiTheme="minorEastAsia" w:hAnsiTheme="minorEastAsia" w:cs="Times New Roman" w:hint="eastAsia"/>
          <w:bCs/>
          <w:sz w:val="24"/>
          <w:szCs w:val="24"/>
        </w:rPr>
        <w:t>分关于</w:t>
      </w:r>
      <w:proofErr w:type="gramEnd"/>
      <w:r w:rsidRPr="002544B9">
        <w:rPr>
          <w:rFonts w:asciiTheme="minorEastAsia" w:hAnsiTheme="minorEastAsia" w:cs="Times New Roman" w:hint="eastAsia"/>
          <w:bCs/>
          <w:sz w:val="24"/>
          <w:szCs w:val="24"/>
        </w:rPr>
        <w:t>基金份额持有人大会召开事由、召开条件、议事程序、表决条件等规定，凡是直接引用法律法规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的部分，如将来法律法规</w:t>
      </w:r>
      <w:r w:rsidR="00C16C78" w:rsidRPr="002544B9">
        <w:rPr>
          <w:rFonts w:asciiTheme="minorEastAsia" w:hAnsiTheme="minorEastAsia" w:cs="Times New Roman" w:hint="eastAsia"/>
          <w:bCs/>
          <w:sz w:val="24"/>
          <w:szCs w:val="24"/>
        </w:rPr>
        <w:t>或监</w:t>
      </w:r>
      <w:r w:rsidR="00C16C78" w:rsidRPr="002544B9">
        <w:rPr>
          <w:rFonts w:asciiTheme="minorEastAsia" w:hAnsiTheme="minorEastAsia" w:cs="Times New Roman" w:hint="eastAsia"/>
          <w:bCs/>
          <w:sz w:val="24"/>
          <w:szCs w:val="24"/>
        </w:rPr>
        <w:lastRenderedPageBreak/>
        <w:t>管规则</w:t>
      </w:r>
      <w:r w:rsidRPr="002544B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（一）《基金合同》的变更</w:t>
      </w:r>
    </w:p>
    <w:p w14:paraId="16C7A72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sidRPr="002544B9">
        <w:rPr>
          <w:rFonts w:asciiTheme="minorEastAsia" w:hAnsiTheme="minorEastAsia" w:cs="Times New Roman" w:hint="eastAsia"/>
          <w:bCs/>
          <w:sz w:val="24"/>
          <w:szCs w:val="24"/>
        </w:rPr>
        <w:t>开基金</w:t>
      </w:r>
      <w:proofErr w:type="gramEnd"/>
      <w:r w:rsidRPr="002544B9">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10C9DA00"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2、关于《基金合同》变更的基金份额持有人大会决议自表决通过之日起生效，并</w:t>
      </w:r>
      <w:proofErr w:type="gramStart"/>
      <w:r w:rsidRPr="002544B9">
        <w:rPr>
          <w:rFonts w:asciiTheme="minorEastAsia" w:hAnsiTheme="minorEastAsia" w:cs="Times New Roman" w:hint="eastAsia"/>
          <w:bCs/>
          <w:sz w:val="24"/>
          <w:szCs w:val="24"/>
        </w:rPr>
        <w:t>自决议</w:t>
      </w:r>
      <w:proofErr w:type="gramEnd"/>
      <w:r w:rsidRPr="002544B9">
        <w:rPr>
          <w:rFonts w:asciiTheme="minorEastAsia" w:hAnsiTheme="minorEastAsia" w:cs="Times New Roman" w:hint="eastAsia"/>
          <w:bCs/>
          <w:sz w:val="24"/>
          <w:szCs w:val="24"/>
        </w:rPr>
        <w:t>生效后依照《信息披露办法》的有关规定在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公告。</w:t>
      </w:r>
    </w:p>
    <w:p w14:paraId="2BC692CA" w14:textId="0F44966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（二）《基金合同》的终止事由</w:t>
      </w:r>
    </w:p>
    <w:p w14:paraId="7BFA11B1"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有下列情形之一的，经履行相关程序后，《基金合同》应当终止：</w:t>
      </w:r>
    </w:p>
    <w:p w14:paraId="4385A9FD"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1、基金份额持有人大会决定终止的；</w:t>
      </w:r>
    </w:p>
    <w:p w14:paraId="79D71DF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2、基金管理人、基金托管人职责终止，在6个月内没有新基金管理人、新基金托管人承接的；</w:t>
      </w:r>
    </w:p>
    <w:p w14:paraId="4CA5320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3、《基金合同》约定的其他情形；</w:t>
      </w:r>
    </w:p>
    <w:p w14:paraId="787DBB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4、相关法律法规和中国证监会规定的其他情况。</w:t>
      </w:r>
    </w:p>
    <w:p w14:paraId="0A8FA9E6" w14:textId="010DAD33"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（三）基金财产的清算</w:t>
      </w:r>
    </w:p>
    <w:p w14:paraId="4475823E" w14:textId="6B3961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1、基金财产清算小组：自出现《基金合同》终止事由之日起30个工作日内成立清算小组，基金管理人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组织基金财产清算小组并在中国证监会的监督下进行基金清算。</w:t>
      </w:r>
    </w:p>
    <w:p w14:paraId="6B126C5F" w14:textId="2ABCE81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2、基金财产清算小组组成：基金财产清算小组成员由基金管理人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、基金托管人、</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4、基金财产清算程序：</w:t>
      </w:r>
    </w:p>
    <w:p w14:paraId="52AA313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1）《基金合同》终止情形出现时，由基金财产清算小组统一接管基金；</w:t>
      </w:r>
    </w:p>
    <w:p w14:paraId="662E7F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2）对基金财产和债权债务进行清理和确认；</w:t>
      </w:r>
    </w:p>
    <w:p w14:paraId="20DECCD0"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3）对基金财产进行估值和变现；</w:t>
      </w:r>
    </w:p>
    <w:p w14:paraId="1E64039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4）制作清算报告；</w:t>
      </w:r>
    </w:p>
    <w:p w14:paraId="7DEA318F"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5）聘请会计师事务所对清算报告进行外部审计，聘请律师事务所对清算报告出具法律意见书；</w:t>
      </w:r>
    </w:p>
    <w:p w14:paraId="1C7C3143"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6）将清算报告报中国证监会备案并公告；</w:t>
      </w:r>
    </w:p>
    <w:p w14:paraId="637AA9F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7）对基金剩余财产进行分配。</w:t>
      </w:r>
    </w:p>
    <w:p w14:paraId="73D80FCC" w14:textId="5C0AEBE8"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5、基金财产清算的期限为6个月，但因本基金所持证券的流动性受到限制而不能及时变现的，清算期限</w:t>
      </w:r>
      <w:r w:rsidR="008D530A" w:rsidRPr="002544B9">
        <w:rPr>
          <w:rFonts w:asciiTheme="minorEastAsia" w:hAnsiTheme="minorEastAsia" w:cs="Times New Roman" w:hint="eastAsia"/>
          <w:bCs/>
          <w:sz w:val="24"/>
          <w:szCs w:val="24"/>
        </w:rPr>
        <w:t>可</w:t>
      </w:r>
      <w:r w:rsidRPr="002544B9">
        <w:rPr>
          <w:rFonts w:asciiTheme="minorEastAsia" w:hAnsiTheme="minorEastAsia" w:cs="Times New Roman" w:hint="eastAsia"/>
          <w:bCs/>
          <w:sz w:val="24"/>
          <w:szCs w:val="24"/>
        </w:rPr>
        <w:t>相应顺延。</w:t>
      </w:r>
    </w:p>
    <w:p w14:paraId="42E2EA7D" w14:textId="1F09D3D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（四）清算费用</w:t>
      </w:r>
    </w:p>
    <w:p w14:paraId="164A8E1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（五）基金财产清算剩余资产的分配</w:t>
      </w:r>
    </w:p>
    <w:p w14:paraId="7341177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（六）基金财产清算的公告</w:t>
      </w:r>
    </w:p>
    <w:p w14:paraId="356DE715" w14:textId="0E21FE1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清算过程中的有关重大事项须及时公告；基金财产清算报告</w:t>
      </w:r>
      <w:proofErr w:type="gramStart"/>
      <w:r w:rsidRPr="002544B9">
        <w:rPr>
          <w:rFonts w:asciiTheme="minorEastAsia" w:hAnsiTheme="minorEastAsia" w:cs="Times New Roman" w:hint="eastAsia"/>
          <w:bCs/>
          <w:sz w:val="24"/>
          <w:szCs w:val="24"/>
        </w:rPr>
        <w:t>经</w:t>
      </w:r>
      <w:r w:rsidR="008D530A" w:rsidRPr="002544B9">
        <w:rPr>
          <w:rFonts w:asciiTheme="minorEastAsia" w:hAnsiTheme="minorEastAsia" w:cs="Times New Roman" w:hint="eastAsia"/>
          <w:bCs/>
          <w:sz w:val="24"/>
          <w:szCs w:val="24"/>
        </w:rPr>
        <w:t>符合</w:t>
      </w:r>
      <w:proofErr w:type="gramEnd"/>
      <w:r w:rsidR="008D530A" w:rsidRPr="002544B9">
        <w:rPr>
          <w:rFonts w:asciiTheme="minorEastAsia" w:hAnsiTheme="minorEastAsia" w:cs="Times New Roman" w:hint="eastAsia"/>
          <w:bCs/>
          <w:sz w:val="24"/>
          <w:szCs w:val="24"/>
        </w:rPr>
        <w:t>《中华人民共和国证券法》规定</w:t>
      </w:r>
      <w:r w:rsidRPr="002544B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w:t>
      </w:r>
      <w:r w:rsidRPr="002544B9">
        <w:rPr>
          <w:rFonts w:asciiTheme="minorEastAsia" w:hAnsiTheme="minorEastAsia" w:cs="Times New Roman"/>
          <w:bCs/>
          <w:sz w:val="24"/>
          <w:szCs w:val="24"/>
        </w:rPr>
        <w:t>5个工作日内由基金财产清算小组进行公告，基金财产清算小组应当将清算报告登载在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定网站上，并将清算报告提示性公告登载在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定报刊上。</w:t>
      </w:r>
    </w:p>
    <w:p w14:paraId="5446D869" w14:textId="26105B4F"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（七）基金财产清算账册及文件的保存</w:t>
      </w:r>
    </w:p>
    <w:p w14:paraId="1C20697C" w14:textId="7FA924AC"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基金财产清算账册及有关文件由基金托管人保存</w:t>
      </w:r>
      <w:r w:rsidR="008D530A" w:rsidRPr="002544B9">
        <w:rPr>
          <w:rFonts w:asciiTheme="minorEastAsia" w:hAnsiTheme="minorEastAsia" w:cs="Times New Roman" w:hint="eastAsia"/>
          <w:bCs/>
          <w:sz w:val="24"/>
          <w:szCs w:val="24"/>
        </w:rPr>
        <w:t>，保存期限不低于法律法规规定的最低期限</w:t>
      </w:r>
      <w:r w:rsidRPr="002544B9">
        <w:rPr>
          <w:rFonts w:asciiTheme="minorEastAsia" w:hAnsiTheme="minorEastAsia" w:cs="Times New Roman" w:hint="eastAsia"/>
          <w:bCs/>
          <w:sz w:val="24"/>
          <w:szCs w:val="24"/>
        </w:rPr>
        <w:t>。</w:t>
      </w:r>
    </w:p>
    <w:p w14:paraId="5382AFE7" w14:textId="77777777" w:rsidR="002040A3" w:rsidRPr="002544B9" w:rsidRDefault="002040A3">
      <w:pPr>
        <w:widowControl/>
        <w:jc w:val="left"/>
        <w:rPr>
          <w:rFonts w:asciiTheme="minorEastAsia" w:hAnsiTheme="minorEastAsia" w:cs="Times New Roman"/>
          <w:bCs/>
          <w:sz w:val="24"/>
          <w:szCs w:val="24"/>
        </w:rPr>
      </w:pPr>
      <w:r w:rsidRPr="002544B9">
        <w:rPr>
          <w:rFonts w:asciiTheme="minorEastAsia" w:hAnsiTheme="minorEastAsia" w:cs="Times New Roman"/>
          <w:bCs/>
          <w:sz w:val="24"/>
          <w:szCs w:val="24"/>
        </w:rPr>
        <w:br w:type="page"/>
      </w:r>
    </w:p>
    <w:p w14:paraId="0ABC48D2" w14:textId="16F0D692" w:rsidR="00AC3A9B" w:rsidRPr="002544B9" w:rsidRDefault="002C3C29">
      <w:pPr>
        <w:pStyle w:val="1"/>
        <w:jc w:val="center"/>
        <w:rPr>
          <w:sz w:val="30"/>
          <w:szCs w:val="30"/>
        </w:rPr>
      </w:pPr>
      <w:bookmarkStart w:id="401" w:name="_Toc214873614"/>
      <w:bookmarkStart w:id="402" w:name="_Toc263092327"/>
      <w:bookmarkStart w:id="403" w:name="_Toc416264554"/>
      <w:bookmarkStart w:id="404" w:name="_Toc68266307"/>
      <w:bookmarkStart w:id="405" w:name="_Toc141703901"/>
      <w:bookmarkStart w:id="406" w:name="_Toc21240"/>
      <w:bookmarkStart w:id="407" w:name="_Toc139991750"/>
      <w:bookmarkStart w:id="408" w:name="_Toc79392641"/>
      <w:bookmarkStart w:id="409" w:name="_Toc27058"/>
      <w:bookmarkStart w:id="410" w:name="_Toc13398"/>
      <w:bookmarkStart w:id="411" w:name="_Toc352229766"/>
      <w:bookmarkStart w:id="412" w:name="_Toc9708"/>
      <w:bookmarkStart w:id="413" w:name="_Toc123051466"/>
      <w:bookmarkStart w:id="414" w:name="_Toc7367"/>
      <w:bookmarkStart w:id="415" w:name="_Toc48649720"/>
      <w:bookmarkStart w:id="416" w:name="_Toc30645"/>
      <w:bookmarkStart w:id="417" w:name="_Toc28549"/>
      <w:bookmarkStart w:id="418" w:name="_Toc98560365"/>
      <w:bookmarkStart w:id="419" w:name="_Toc23166"/>
      <w:bookmarkStart w:id="420" w:name="_Toc12191"/>
      <w:bookmarkStart w:id="421" w:name="_Toc8710"/>
      <w:bookmarkStart w:id="422" w:name="_Toc123102467"/>
      <w:bookmarkStart w:id="423" w:name="_Toc123112248"/>
      <w:bookmarkStart w:id="424" w:name="_Toc23022"/>
      <w:bookmarkStart w:id="425" w:name="_Toc136963820"/>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sidRPr="002544B9">
        <w:rPr>
          <w:rFonts w:hint="eastAsia"/>
          <w:sz w:val="30"/>
          <w:szCs w:val="30"/>
        </w:rPr>
        <w:lastRenderedPageBreak/>
        <w:t>第</w:t>
      </w:r>
      <w:r w:rsidR="00C25DD8" w:rsidRPr="002544B9">
        <w:rPr>
          <w:rFonts w:hint="eastAsia"/>
          <w:sz w:val="30"/>
          <w:szCs w:val="30"/>
        </w:rPr>
        <w:t>二十</w:t>
      </w:r>
      <w:r w:rsidRPr="002544B9">
        <w:rPr>
          <w:rFonts w:hint="eastAsia"/>
          <w:sz w:val="30"/>
          <w:szCs w:val="30"/>
        </w:rPr>
        <w:t>部分</w:t>
      </w:r>
      <w:r w:rsidRPr="002544B9">
        <w:rPr>
          <w:sz w:val="30"/>
          <w:szCs w:val="30"/>
        </w:rPr>
        <w:t xml:space="preserve">  </w:t>
      </w:r>
      <w:r w:rsidRPr="002544B9">
        <w:rPr>
          <w:rFonts w:hint="eastAsia"/>
          <w:sz w:val="30"/>
          <w:szCs w:val="30"/>
        </w:rPr>
        <w:t>基金托管协议的内容摘要</w:t>
      </w:r>
      <w:bookmarkEnd w:id="401"/>
      <w:bookmarkEnd w:id="402"/>
      <w:bookmarkEnd w:id="403"/>
      <w:bookmarkEnd w:id="404"/>
      <w:bookmarkEnd w:id="425"/>
    </w:p>
    <w:p w14:paraId="7442649F" w14:textId="059DE4DB"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托管协议当事人</w:t>
      </w:r>
    </w:p>
    <w:p w14:paraId="321B1AC7"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（一）基金管理人（或简称“管理人”）</w:t>
      </w:r>
    </w:p>
    <w:p w14:paraId="54DF173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名称：富</w:t>
      </w:r>
      <w:proofErr w:type="gramStart"/>
      <w:r w:rsidRPr="002544B9">
        <w:rPr>
          <w:rFonts w:asciiTheme="minorEastAsia" w:hAnsiTheme="minorEastAsia" w:cs="Arial" w:hint="eastAsia"/>
          <w:kern w:val="0"/>
          <w:sz w:val="24"/>
          <w:szCs w:val="24"/>
        </w:rPr>
        <w:t>荣基金</w:t>
      </w:r>
      <w:proofErr w:type="gramEnd"/>
      <w:r w:rsidRPr="002544B9">
        <w:rPr>
          <w:rFonts w:asciiTheme="minorEastAsia" w:hAnsiTheme="minorEastAsia" w:cs="Arial" w:hint="eastAsia"/>
          <w:kern w:val="0"/>
          <w:sz w:val="24"/>
          <w:szCs w:val="24"/>
        </w:rPr>
        <w:t>管理有限公司</w:t>
      </w:r>
    </w:p>
    <w:p w14:paraId="0D8B5BE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住所：广州市南沙区海滨路</w:t>
      </w:r>
      <w:r w:rsidRPr="002544B9">
        <w:rPr>
          <w:rFonts w:asciiTheme="minorEastAsia" w:hAnsiTheme="minorEastAsia" w:cs="Arial"/>
          <w:kern w:val="0"/>
          <w:sz w:val="24"/>
          <w:szCs w:val="24"/>
        </w:rPr>
        <w:t>171号南沙金融大厦11楼1101之一J20室</w:t>
      </w:r>
    </w:p>
    <w:p w14:paraId="365241A1" w14:textId="52A99A64" w:rsidR="00AC3A9B" w:rsidRPr="002544B9" w:rsidRDefault="002C3C29">
      <w:pPr>
        <w:adjustRightInd w:val="0"/>
        <w:snapToGrid w:val="0"/>
        <w:spacing w:line="360" w:lineRule="auto"/>
        <w:ind w:left="840" w:hanging="420"/>
        <w:rPr>
          <w:rFonts w:asciiTheme="minorEastAsia" w:hAnsiTheme="minorEastAsia" w:cs="Times New Roman"/>
          <w:kern w:val="0"/>
          <w:sz w:val="24"/>
          <w:szCs w:val="24"/>
        </w:rPr>
      </w:pPr>
      <w:r w:rsidRPr="002544B9">
        <w:rPr>
          <w:rFonts w:asciiTheme="minorEastAsia" w:hAnsiTheme="minorEastAsia" w:cs="Arial" w:hint="eastAsia"/>
          <w:kern w:val="0"/>
          <w:sz w:val="24"/>
          <w:szCs w:val="24"/>
        </w:rPr>
        <w:t>办公地址：</w:t>
      </w:r>
      <w:r w:rsidR="00466D2A" w:rsidRPr="002544B9">
        <w:rPr>
          <w:rFonts w:asciiTheme="minorEastAsia" w:hAnsiTheme="minorEastAsia" w:cs="Arial" w:hint="eastAsia"/>
          <w:kern w:val="0"/>
          <w:sz w:val="24"/>
          <w:szCs w:val="24"/>
        </w:rPr>
        <w:t>广东省</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0CAC8F9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法定代表人：杨小舟</w:t>
      </w:r>
    </w:p>
    <w:p w14:paraId="530E3082" w14:textId="30644AB9"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成立</w:t>
      </w:r>
      <w:r w:rsidR="00466D2A" w:rsidRPr="002544B9">
        <w:rPr>
          <w:rFonts w:asciiTheme="minorEastAsia" w:hAnsiTheme="minorEastAsia" w:cs="Arial" w:hint="eastAsia"/>
          <w:kern w:val="0"/>
          <w:sz w:val="24"/>
          <w:szCs w:val="24"/>
        </w:rPr>
        <w:t>时间</w:t>
      </w:r>
      <w:r w:rsidRPr="002544B9">
        <w:rPr>
          <w:rFonts w:asciiTheme="minorEastAsia" w:hAnsiTheme="minorEastAsia" w:cs="Arial" w:hint="eastAsia"/>
          <w:kern w:val="0"/>
          <w:sz w:val="24"/>
          <w:szCs w:val="24"/>
        </w:rPr>
        <w:t>：</w:t>
      </w:r>
      <w:r w:rsidRPr="002544B9">
        <w:rPr>
          <w:rFonts w:asciiTheme="minorEastAsia" w:hAnsiTheme="minorEastAsia" w:cs="Arial"/>
          <w:kern w:val="0"/>
          <w:sz w:val="24"/>
          <w:szCs w:val="24"/>
        </w:rPr>
        <w:t>2016年1月25日</w:t>
      </w:r>
      <w:r w:rsidRPr="002544B9">
        <w:rPr>
          <w:rFonts w:asciiTheme="minorEastAsia" w:hAnsiTheme="minorEastAsia" w:cs="Arial"/>
          <w:kern w:val="0"/>
          <w:sz w:val="24"/>
          <w:szCs w:val="24"/>
        </w:rPr>
        <w:tab/>
      </w:r>
    </w:p>
    <w:p w14:paraId="5353CCB1" w14:textId="623CEC37" w:rsidR="00466D2A"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批准设立机关</w:t>
      </w:r>
      <w:r w:rsidR="00466D2A" w:rsidRPr="002544B9">
        <w:rPr>
          <w:rFonts w:asciiTheme="minorEastAsia" w:hAnsiTheme="minorEastAsia" w:cs="Arial" w:hint="eastAsia"/>
          <w:kern w:val="0"/>
          <w:sz w:val="24"/>
          <w:szCs w:val="24"/>
        </w:rPr>
        <w:t>：中国证监会</w:t>
      </w:r>
    </w:p>
    <w:p w14:paraId="6267C716" w14:textId="3D65C5E3"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批准设立文号：证监许可【</w:t>
      </w:r>
      <w:r w:rsidRPr="002544B9">
        <w:rPr>
          <w:rFonts w:asciiTheme="minorEastAsia" w:hAnsiTheme="minorEastAsia" w:cs="Arial"/>
          <w:kern w:val="0"/>
          <w:sz w:val="24"/>
          <w:szCs w:val="24"/>
        </w:rPr>
        <w:t>2015】3118号</w:t>
      </w:r>
    </w:p>
    <w:p w14:paraId="7B1AB893" w14:textId="02B44472"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经营范围：基金销售</w:t>
      </w:r>
      <w:r w:rsidRPr="002544B9">
        <w:rPr>
          <w:rFonts w:asciiTheme="minorEastAsia" w:hAnsiTheme="minorEastAsia" w:cs="Arial"/>
          <w:kern w:val="0"/>
          <w:sz w:val="24"/>
          <w:szCs w:val="24"/>
        </w:rPr>
        <w:t>;基金募集;特定客户资产管理业务以及中国证监会许可的其他业务;资产管理（不含许可审批项目）</w:t>
      </w:r>
    </w:p>
    <w:p w14:paraId="33E7FF45" w14:textId="66D66A35"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注册资本：</w:t>
      </w:r>
      <w:r w:rsidRPr="002544B9">
        <w:rPr>
          <w:rFonts w:asciiTheme="minorEastAsia" w:hAnsiTheme="minorEastAsia" w:cs="Arial"/>
          <w:kern w:val="0"/>
          <w:sz w:val="24"/>
          <w:szCs w:val="24"/>
        </w:rPr>
        <w:t>2</w:t>
      </w:r>
      <w:r w:rsidRPr="002544B9">
        <w:rPr>
          <w:rFonts w:asciiTheme="minorEastAsia" w:hAnsiTheme="minorEastAsia" w:cs="Arial" w:hint="eastAsia"/>
          <w:kern w:val="0"/>
          <w:sz w:val="24"/>
          <w:szCs w:val="24"/>
        </w:rPr>
        <w:t>亿元人民币</w:t>
      </w:r>
    </w:p>
    <w:p w14:paraId="4AB572DB" w14:textId="6FA1459C"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组织形式：有限责任公司</w:t>
      </w:r>
    </w:p>
    <w:p w14:paraId="6638D268"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存续期间：永续经营</w:t>
      </w:r>
    </w:p>
    <w:p w14:paraId="117CF038" w14:textId="77777777" w:rsidR="00AC3A9B" w:rsidRPr="002544B9" w:rsidRDefault="002C3C29" w:rsidP="00D55EDF">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（二）基金托管人</w:t>
      </w:r>
    </w:p>
    <w:p w14:paraId="264D479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名称：</w:t>
      </w:r>
      <w:bookmarkStart w:id="426" w:name="_Hlk101960455"/>
      <w:r w:rsidRPr="002544B9">
        <w:rPr>
          <w:rFonts w:ascii="宋体" w:hAnsi="宋体" w:hint="eastAsia"/>
          <w:color w:val="000000"/>
          <w:sz w:val="24"/>
        </w:rPr>
        <w:t>国泰君安证券股份有限公司</w:t>
      </w:r>
      <w:bookmarkEnd w:id="426"/>
    </w:p>
    <w:p w14:paraId="7DC04158"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住所：中国（上海）自由贸易试验区商城路</w:t>
      </w:r>
      <w:r w:rsidRPr="002544B9">
        <w:rPr>
          <w:rFonts w:ascii="宋体" w:hAnsi="宋体"/>
          <w:color w:val="000000"/>
          <w:sz w:val="24"/>
        </w:rPr>
        <w:t>618号</w:t>
      </w:r>
    </w:p>
    <w:p w14:paraId="5397D6D6"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办公地址：上海市静安区新闸路</w:t>
      </w:r>
      <w:r w:rsidRPr="002544B9">
        <w:rPr>
          <w:rFonts w:ascii="宋体" w:hAnsi="宋体"/>
          <w:color w:val="000000"/>
          <w:sz w:val="24"/>
        </w:rPr>
        <w:t>669号19层</w:t>
      </w:r>
    </w:p>
    <w:p w14:paraId="0319B1FA"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法定代表人：贺青</w:t>
      </w:r>
    </w:p>
    <w:p w14:paraId="0BCD7C52"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成立时间：</w:t>
      </w:r>
      <w:r w:rsidRPr="002544B9">
        <w:rPr>
          <w:rFonts w:ascii="宋体" w:hAnsi="宋体"/>
          <w:color w:val="000000"/>
          <w:sz w:val="24"/>
        </w:rPr>
        <w:t>1999年8月18日</w:t>
      </w:r>
    </w:p>
    <w:p w14:paraId="6527079E"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批准设立机关：中国证监会</w:t>
      </w:r>
    </w:p>
    <w:p w14:paraId="255C213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批准设立文号：证监机构字</w:t>
      </w:r>
      <w:r w:rsidRPr="002544B9">
        <w:rPr>
          <w:rFonts w:ascii="宋体" w:hAnsi="宋体"/>
          <w:color w:val="000000"/>
          <w:sz w:val="24"/>
        </w:rPr>
        <w:t>[1999]77号</w:t>
      </w:r>
    </w:p>
    <w:p w14:paraId="5A7309F4"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组织形式：股份有限公司</w:t>
      </w:r>
    </w:p>
    <w:p w14:paraId="0A51C0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注册资本：</w:t>
      </w:r>
      <w:r w:rsidRPr="002544B9">
        <w:rPr>
          <w:rFonts w:ascii="宋体" w:hAnsi="宋体"/>
          <w:color w:val="000000"/>
          <w:sz w:val="24"/>
        </w:rPr>
        <w:t>890794.7万元人民币</w:t>
      </w:r>
    </w:p>
    <w:p w14:paraId="7D5AF59B"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存续期间：持续经营</w:t>
      </w:r>
    </w:p>
    <w:p w14:paraId="258D464D"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基金托管业务批准文号：证监许可</w:t>
      </w:r>
      <w:r w:rsidRPr="002544B9">
        <w:rPr>
          <w:rFonts w:ascii="宋体" w:hAnsi="宋体"/>
          <w:color w:val="000000"/>
          <w:sz w:val="24"/>
        </w:rPr>
        <w:t>[2014]511号</w:t>
      </w:r>
    </w:p>
    <w:p w14:paraId="37CECF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联系人：【丛艳】</w:t>
      </w:r>
      <w:r w:rsidRPr="002544B9">
        <w:rPr>
          <w:rFonts w:ascii="宋体" w:hAnsi="宋体"/>
          <w:color w:val="000000"/>
          <w:sz w:val="24"/>
        </w:rPr>
        <w:t xml:space="preserve"> </w:t>
      </w:r>
    </w:p>
    <w:p w14:paraId="61BC1DB7" w14:textId="14036DDC"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联系电话：</w:t>
      </w:r>
      <w:r w:rsidRPr="002544B9">
        <w:rPr>
          <w:rFonts w:ascii="宋体" w:hAnsi="宋体"/>
          <w:color w:val="000000"/>
          <w:sz w:val="24"/>
        </w:rPr>
        <w:t>021-38676666</w:t>
      </w:r>
    </w:p>
    <w:p w14:paraId="08CCCD13" w14:textId="77777777" w:rsidR="0068460C" w:rsidRPr="002544B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基金托管人对基金管理人的业务监督和核查</w:t>
      </w:r>
    </w:p>
    <w:p w14:paraId="3FF7415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（一）基金托管人对基金管理人的投资行为行使监督权</w:t>
      </w:r>
    </w:p>
    <w:p w14:paraId="0B9187C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1、基金托管人根据有关法律法规的规定及《基金合同》和本协议的约定，对基金的投资范围、投资对象进行监督。</w:t>
      </w:r>
    </w:p>
    <w:p w14:paraId="6911F451" w14:textId="668BEDB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本基金的投资范围为具有良好流动性的金融工具，包括国内依法发行上市的股票（含</w:t>
      </w:r>
      <w:r w:rsidR="003B3B43" w:rsidRPr="002544B9">
        <w:rPr>
          <w:rFonts w:asciiTheme="minorEastAsia" w:hAnsiTheme="minorEastAsia" w:cs="Arial" w:hint="eastAsia"/>
          <w:color w:val="000000"/>
          <w:sz w:val="24"/>
          <w:szCs w:val="24"/>
        </w:rPr>
        <w:t>主板、</w:t>
      </w:r>
      <w:proofErr w:type="gramStart"/>
      <w:r w:rsidRPr="002544B9">
        <w:rPr>
          <w:rFonts w:asciiTheme="minorEastAsia" w:hAnsiTheme="minorEastAsia" w:cs="Arial" w:hint="eastAsia"/>
          <w:color w:val="000000"/>
          <w:sz w:val="24"/>
          <w:szCs w:val="24"/>
        </w:rPr>
        <w:t>科创板</w:t>
      </w:r>
      <w:proofErr w:type="gramEnd"/>
      <w:r w:rsidRPr="002544B9">
        <w:rPr>
          <w:rFonts w:asciiTheme="minorEastAsia" w:hAnsiTheme="minorEastAsia" w:cs="Arial" w:hint="eastAsia"/>
          <w:color w:val="000000"/>
          <w:sz w:val="24"/>
          <w:szCs w:val="24"/>
        </w:rPr>
        <w:t>、创业板及其他经中国证监会</w:t>
      </w:r>
      <w:r w:rsidR="00466D2A" w:rsidRPr="002544B9">
        <w:rPr>
          <w:rFonts w:asciiTheme="minorEastAsia" w:hAnsiTheme="minorEastAsia" w:cs="Arial" w:hint="eastAsia"/>
          <w:color w:val="000000"/>
          <w:sz w:val="24"/>
          <w:szCs w:val="24"/>
        </w:rPr>
        <w:t>允许投资</w:t>
      </w:r>
      <w:r w:rsidRPr="002544B9">
        <w:rPr>
          <w:rFonts w:asciiTheme="minorEastAsia" w:hAnsiTheme="minorEastAsia" w:cs="Arial" w:hint="eastAsia"/>
          <w:color w:val="000000"/>
          <w:sz w:val="24"/>
          <w:szCs w:val="24"/>
        </w:rPr>
        <w:t>的股票）、</w:t>
      </w:r>
      <w:r w:rsidR="00466D2A" w:rsidRPr="002544B9">
        <w:rPr>
          <w:rFonts w:asciiTheme="minorEastAsia" w:hAnsiTheme="minorEastAsia" w:cs="Arial" w:hint="eastAsia"/>
          <w:color w:val="000000"/>
          <w:sz w:val="24"/>
          <w:szCs w:val="24"/>
        </w:rPr>
        <w:t>存托凭证、</w:t>
      </w:r>
      <w:r w:rsidRPr="002544B9">
        <w:rPr>
          <w:rFonts w:asciiTheme="minorEastAsia" w:hAnsiTheme="minorEastAsia" w:cs="Arial" w:hint="eastAsia"/>
          <w:color w:val="000000"/>
          <w:sz w:val="24"/>
          <w:szCs w:val="24"/>
        </w:rPr>
        <w:t>债券（包括国债、央行票据、金融债券、企业债券、公司债券、中期票据、短期融资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、超短期融资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Arial"/>
          <w:color w:val="000000"/>
          <w:sz w:val="24"/>
          <w:szCs w:val="24"/>
        </w:rPr>
        <w:t>(但须符合中国证监会相关规定)。</w:t>
      </w:r>
    </w:p>
    <w:p w14:paraId="70D6B54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7F4FCD8" w14:textId="17F83F7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本基金的投资组合比例为：股票资产占基金资产的比例为</w:t>
      </w:r>
      <w:r w:rsidRPr="002544B9">
        <w:rPr>
          <w:rFonts w:asciiTheme="minorEastAsia" w:hAnsiTheme="minorEastAsia" w:cs="Arial"/>
          <w:color w:val="000000"/>
          <w:sz w:val="24"/>
          <w:szCs w:val="24"/>
        </w:rPr>
        <w:t>60%-95%。每个交易日日终在扣除股指期货、国债期货、股票期权合约需缴纳的</w:t>
      </w:r>
      <w:r w:rsidR="00B64868" w:rsidRPr="002544B9">
        <w:rPr>
          <w:rFonts w:asciiTheme="minorEastAsia" w:hAnsiTheme="minorEastAsia" w:cs="Arial" w:hint="eastAsia"/>
          <w:color w:val="000000"/>
          <w:sz w:val="24"/>
          <w:szCs w:val="24"/>
        </w:rPr>
        <w:t>交易</w:t>
      </w:r>
      <w:r w:rsidRPr="002544B9">
        <w:rPr>
          <w:rFonts w:asciiTheme="minorEastAsia" w:hAnsiTheme="minorEastAsia" w:cs="Arial" w:hint="eastAsia"/>
          <w:color w:val="000000"/>
          <w:sz w:val="24"/>
          <w:szCs w:val="24"/>
        </w:rPr>
        <w:t>保证金以后，基金保留的现金或投资于到期日在一年以内的政府债券的比例合计不低于基金资产净值的</w:t>
      </w:r>
      <w:r w:rsidRPr="002544B9">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402080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2、基金托管人根据有关法律法规的规定及《基金合同》和本协议的约定，对基金投资、融资比例进行监督。</w:t>
      </w:r>
    </w:p>
    <w:p w14:paraId="46EFB31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 xml:space="preserve">1）根据法律法规的规定及《基金合同》的约定，本基金投资组合遵循以下投资限制：  </w:t>
      </w:r>
    </w:p>
    <w:p w14:paraId="74B598B2" w14:textId="29A8B92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1）股票资产占基金资产的比例为60%-95%；</w:t>
      </w:r>
    </w:p>
    <w:p w14:paraId="75AFD8B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3）本基金持有一家公司发行的证券，其市值不超过基金资产净值的10％；</w:t>
      </w:r>
    </w:p>
    <w:p w14:paraId="67FD02D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4）本基金管理人管理的全部基金持有一家公司发行的证券，不超过该证券的10％；</w:t>
      </w:r>
    </w:p>
    <w:p w14:paraId="7062ACEC"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5）本基金投资于同一原始权益人的各类资产支持证券的比例，不得超过基金资产净值的10%；</w:t>
      </w:r>
    </w:p>
    <w:p w14:paraId="1490CA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6）本基金持有的全部资产支持证券，其市值不得超过基金资产净值的20%；</w:t>
      </w:r>
    </w:p>
    <w:p w14:paraId="11A7192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7）本基金持有的同一(指同一信用级别)资产支持证券的比例，不得超过该资产支持证券规模的10%；</w:t>
      </w:r>
    </w:p>
    <w:p w14:paraId="527C936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12）本基金参与股指期货、国债期货交易依据下列标准建构组合：</w:t>
      </w:r>
    </w:p>
    <w:p w14:paraId="472A773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sidRPr="002544B9">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432B56E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②在任何交易日日终，持有的买入股指期货合约价值，不得超过基金资产净值的</w:t>
      </w:r>
      <w:r w:rsidRPr="002544B9">
        <w:rPr>
          <w:rFonts w:asciiTheme="minorEastAsia" w:hAnsiTheme="minorEastAsia" w:cs="Arial"/>
          <w:color w:val="000000"/>
          <w:sz w:val="24"/>
          <w:szCs w:val="24"/>
        </w:rPr>
        <w:t>10%；在任何交易日日终，持有的买入国债期货合约价值，不得超过基金资产净值的15%；</w:t>
      </w:r>
    </w:p>
    <w:p w14:paraId="70B206C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sidRPr="002544B9">
        <w:rPr>
          <w:rFonts w:asciiTheme="minorEastAsia" w:hAnsiTheme="minorEastAsia" w:cs="Arial"/>
          <w:color w:val="000000"/>
          <w:sz w:val="24"/>
          <w:szCs w:val="24"/>
        </w:rPr>
        <w:t>20%；在任何交易日日终，持有的卖出国债期货合约价值不得超过基金持有的债券总市值的30%；</w:t>
      </w:r>
    </w:p>
    <w:p w14:paraId="78B9F9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sidRPr="002544B9">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33CCE38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6DD46C70"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14）基金资产</w:t>
      </w:r>
      <w:r w:rsidR="00B64868" w:rsidRPr="002544B9">
        <w:rPr>
          <w:rFonts w:asciiTheme="minorEastAsia" w:hAnsiTheme="minorEastAsia" w:cs="Arial" w:hint="eastAsia"/>
          <w:color w:val="000000"/>
          <w:sz w:val="24"/>
          <w:szCs w:val="24"/>
        </w:rPr>
        <w:t>总值</w:t>
      </w:r>
      <w:r w:rsidRPr="002544B9">
        <w:rPr>
          <w:rFonts w:asciiTheme="minorEastAsia" w:hAnsiTheme="minorEastAsia" w:cs="Arial" w:hint="eastAsia"/>
          <w:color w:val="000000"/>
          <w:sz w:val="24"/>
          <w:szCs w:val="24"/>
        </w:rPr>
        <w:t>不得超过基金</w:t>
      </w:r>
      <w:r w:rsidR="00B92368" w:rsidRPr="002544B9">
        <w:rPr>
          <w:rFonts w:asciiTheme="minorEastAsia" w:hAnsiTheme="minorEastAsia" w:cs="Arial" w:hint="eastAsia"/>
          <w:color w:val="000000"/>
          <w:sz w:val="24"/>
          <w:szCs w:val="24"/>
        </w:rPr>
        <w:t>资产</w:t>
      </w:r>
      <w:r w:rsidR="00B64868" w:rsidRPr="002544B9">
        <w:rPr>
          <w:rFonts w:asciiTheme="minorEastAsia" w:hAnsiTheme="minorEastAsia" w:cs="Arial" w:hint="eastAsia"/>
          <w:color w:val="000000"/>
          <w:sz w:val="24"/>
          <w:szCs w:val="24"/>
        </w:rPr>
        <w:t>净值</w:t>
      </w:r>
      <w:r w:rsidRPr="002544B9">
        <w:rPr>
          <w:rFonts w:asciiTheme="minorEastAsia" w:hAnsiTheme="minorEastAsia" w:cs="Arial" w:hint="eastAsia"/>
          <w:color w:val="000000"/>
          <w:sz w:val="24"/>
          <w:szCs w:val="24"/>
        </w:rPr>
        <w:t>的</w:t>
      </w:r>
      <w:r w:rsidRPr="002544B9">
        <w:rPr>
          <w:rFonts w:asciiTheme="minorEastAsia" w:hAnsiTheme="minorEastAsia" w:cs="Arial"/>
          <w:color w:val="000000"/>
          <w:sz w:val="24"/>
          <w:szCs w:val="24"/>
        </w:rPr>
        <w:t>140%；</w:t>
      </w:r>
    </w:p>
    <w:p w14:paraId="289AF1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16）本基金主动投资于流动性受限资产的市值合计不得超过</w:t>
      </w:r>
      <w:r w:rsidR="00B64868" w:rsidRPr="002544B9">
        <w:rPr>
          <w:rFonts w:asciiTheme="minorEastAsia" w:hAnsiTheme="minorEastAsia" w:cs="Arial" w:hint="eastAsia"/>
          <w:color w:val="000000"/>
          <w:sz w:val="24"/>
          <w:szCs w:val="24"/>
        </w:rPr>
        <w:t>基金</w:t>
      </w:r>
      <w:r w:rsidRPr="002544B9">
        <w:rPr>
          <w:rFonts w:asciiTheme="minorEastAsia" w:hAnsiTheme="minorEastAsia" w:cs="Arial" w:hint="eastAsia"/>
          <w:color w:val="000000"/>
          <w:sz w:val="24"/>
          <w:szCs w:val="24"/>
        </w:rPr>
        <w:t>资产净值的</w:t>
      </w:r>
      <w:r w:rsidRPr="002544B9">
        <w:rPr>
          <w:rFonts w:asciiTheme="minorEastAsia" w:hAnsiTheme="minorEastAsia" w:cs="Arial"/>
          <w:color w:val="000000"/>
          <w:sz w:val="24"/>
          <w:szCs w:val="24"/>
        </w:rPr>
        <w:t>15%；</w:t>
      </w:r>
    </w:p>
    <w:p w14:paraId="26D3407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17）本基金与私募类</w:t>
      </w:r>
      <w:proofErr w:type="gramStart"/>
      <w:r w:rsidRPr="002544B9">
        <w:rPr>
          <w:rFonts w:asciiTheme="minorEastAsia" w:hAnsiTheme="minorEastAsia" w:cs="Arial" w:hint="eastAsia"/>
          <w:color w:val="000000"/>
          <w:sz w:val="24"/>
          <w:szCs w:val="24"/>
        </w:rPr>
        <w:t>证券资管产品</w:t>
      </w:r>
      <w:proofErr w:type="gramEnd"/>
      <w:r w:rsidRPr="002544B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CEC1F6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18）本基金参与股票期权交易的，需遵守下列投资比例限制：</w:t>
      </w:r>
    </w:p>
    <w:p w14:paraId="497D67C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①本基金因未平仓的期权合约支付和收取的权利金总额不得超过基金资产净值的</w:t>
      </w:r>
      <w:r w:rsidRPr="002544B9">
        <w:rPr>
          <w:rFonts w:asciiTheme="minorEastAsia" w:hAnsiTheme="minorEastAsia" w:cs="Arial"/>
          <w:color w:val="000000"/>
          <w:sz w:val="24"/>
          <w:szCs w:val="24"/>
        </w:rPr>
        <w:t>10%；</w:t>
      </w:r>
    </w:p>
    <w:p w14:paraId="6B02B0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sidRPr="002544B9">
        <w:rPr>
          <w:rFonts w:asciiTheme="minorEastAsia" w:hAnsiTheme="minorEastAsia" w:cs="Arial" w:hint="eastAsia"/>
          <w:color w:val="000000"/>
          <w:sz w:val="24"/>
          <w:szCs w:val="24"/>
        </w:rPr>
        <w:lastRenderedPageBreak/>
        <w:t>等价物；</w:t>
      </w:r>
    </w:p>
    <w:p w14:paraId="613EF5F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③本基金未平仓的期权合约面值不得超过基金资产净值的</w:t>
      </w:r>
      <w:r w:rsidRPr="002544B9">
        <w:rPr>
          <w:rFonts w:asciiTheme="minorEastAsia" w:hAnsiTheme="minorEastAsia" w:cs="Arial"/>
          <w:color w:val="000000"/>
          <w:sz w:val="24"/>
          <w:szCs w:val="24"/>
        </w:rPr>
        <w:t>20%。其中，合约面值按照行权价乘以合约乘数计算；</w:t>
      </w:r>
    </w:p>
    <w:p w14:paraId="6088A9E1" w14:textId="0C165CFA"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19</w:t>
      </w:r>
      <w:r w:rsidR="00A05560" w:rsidRPr="002544B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50F9A030"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20</w:t>
      </w:r>
      <w:r w:rsidR="00A05560" w:rsidRPr="002544B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sidR="00A05560" w:rsidRPr="002544B9">
        <w:rPr>
          <w:rFonts w:asciiTheme="minorEastAsia" w:hAnsiTheme="minorEastAsia" w:cs="Arial"/>
          <w:color w:val="000000"/>
          <w:sz w:val="24"/>
          <w:szCs w:val="24"/>
        </w:rPr>
        <w:t>95%；</w:t>
      </w:r>
    </w:p>
    <w:p w14:paraId="2CDBCF79" w14:textId="13832237"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21</w:t>
      </w:r>
      <w:r w:rsidR="00A05560" w:rsidRPr="002544B9">
        <w:rPr>
          <w:rFonts w:asciiTheme="minorEastAsia" w:hAnsiTheme="minorEastAsia" w:cs="Arial" w:hint="eastAsia"/>
          <w:color w:val="000000"/>
          <w:sz w:val="24"/>
          <w:szCs w:val="24"/>
        </w:rPr>
        <w:t>）法律法规及中国证监会规定的和《基金合同》约定的其他投资限制。</w:t>
      </w:r>
    </w:p>
    <w:p w14:paraId="07B31746" w14:textId="28C4441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除上述第</w:t>
      </w:r>
      <w:r w:rsidRPr="002544B9">
        <w:rPr>
          <w:rFonts w:asciiTheme="minorEastAsia" w:hAnsiTheme="minorEastAsia" w:cs="Arial"/>
          <w:color w:val="000000"/>
          <w:sz w:val="24"/>
          <w:szCs w:val="24"/>
        </w:rPr>
        <w:t>2）、9）、13）、16）、17）项另有约定外，因证券、期货市场波动、</w:t>
      </w:r>
      <w:r w:rsidR="00B64868" w:rsidRPr="002544B9">
        <w:rPr>
          <w:rFonts w:asciiTheme="minorEastAsia" w:hAnsiTheme="minorEastAsia" w:cs="Arial" w:hint="eastAsia"/>
          <w:color w:val="000000"/>
          <w:sz w:val="24"/>
          <w:szCs w:val="24"/>
        </w:rPr>
        <w:t>证券发行人</w:t>
      </w:r>
      <w:r w:rsidRPr="002544B9">
        <w:rPr>
          <w:rFonts w:asciiTheme="minorEastAsia" w:hAnsiTheme="minorEastAsia" w:cs="Arial" w:hint="eastAsia"/>
          <w:color w:val="000000"/>
          <w:sz w:val="24"/>
          <w:szCs w:val="24"/>
        </w:rPr>
        <w:t>合并、基金规模变动等基金管理人之外的因素致使基金投资比例不符合上述规定投资比例的，基金管理人应当在</w:t>
      </w:r>
      <w:r w:rsidRPr="002544B9">
        <w:rPr>
          <w:rFonts w:asciiTheme="minorEastAsia" w:hAnsiTheme="minorEastAsia" w:cs="Arial"/>
          <w:color w:val="000000"/>
          <w:sz w:val="24"/>
          <w:szCs w:val="24"/>
        </w:rPr>
        <w:t>10个交易日内进行调整，但中国证监会规定的特殊情形除外。</w:t>
      </w:r>
    </w:p>
    <w:p w14:paraId="7C90826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基金管理人应当自基金合同生效之日起</w:t>
      </w:r>
      <w:r w:rsidRPr="002544B9">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4EE70560" w14:textId="0C75E5DA"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1）承销证券；</w:t>
      </w:r>
    </w:p>
    <w:p w14:paraId="6E2CF9D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2）违反规定向他人贷款或者提供担保；</w:t>
      </w:r>
    </w:p>
    <w:p w14:paraId="4E7AB5A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3）从事承担无限责任的投资；</w:t>
      </w:r>
    </w:p>
    <w:p w14:paraId="5497B92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4）买卖其他基金份额，但是中国证监会另有规定的除外；</w:t>
      </w:r>
    </w:p>
    <w:p w14:paraId="5BA8210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5）向基金管理人、基金托管人出资；</w:t>
      </w:r>
    </w:p>
    <w:p w14:paraId="5C080B6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6）从事内幕交易、操纵证券交易价格及其他不正当的证券交易活动；</w:t>
      </w:r>
    </w:p>
    <w:p w14:paraId="3BA9F33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7）法律、行政法规和中国证监会规定禁止的其他活动。</w:t>
      </w:r>
    </w:p>
    <w:p w14:paraId="01E4507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sidRPr="002544B9">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4、基金托管人根据有关法律、法规规定及基金合同和本协议约定，对基金管理人参与银行间债券市场进行监督。</w:t>
      </w:r>
    </w:p>
    <w:p w14:paraId="4F9115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2838FB5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sidRPr="002544B9">
        <w:rPr>
          <w:rFonts w:asciiTheme="minorEastAsia" w:hAnsiTheme="minorEastAsia" w:cs="Arial"/>
          <w:color w:val="000000"/>
          <w:sz w:val="24"/>
          <w:szCs w:val="24"/>
        </w:rPr>
        <w:t>,基金管理人应当负责向相关责任人追偿。基金托管人不承担由此造成的任何法律责任及损失。</w:t>
      </w:r>
    </w:p>
    <w:p w14:paraId="2D0F57A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5、基金托管人根据有关法律、法规的规定及基金合同和本协议的约定，对基金管理人选择存款银行进行监督。</w:t>
      </w:r>
    </w:p>
    <w:p w14:paraId="5A7C655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基金投资银行定期存款的，基金管理人应根据法律、法规的规定及基金合同</w:t>
      </w:r>
      <w:r w:rsidRPr="002544B9">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本基金投资银行存款应符合如下规定：</w:t>
      </w:r>
    </w:p>
    <w:p w14:paraId="1DD794B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1）基金管理人、基金托管人应当与存款银行建立定期对账机制，确保基金银行存款业务账目及核算的真实、准确。</w:t>
      </w:r>
    </w:p>
    <w:p w14:paraId="72713E2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6、基金托管人根据有关法律法规的规定及《基金合同》的约定，对基金管理人投资流通受限证券进行监督。</w:t>
      </w:r>
    </w:p>
    <w:p w14:paraId="1D3D65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sidRPr="002544B9">
        <w:rPr>
          <w:rFonts w:asciiTheme="minorEastAsia" w:hAnsiTheme="minorEastAsia" w:cs="Arial"/>
          <w:color w:val="000000"/>
          <w:sz w:val="24"/>
          <w:szCs w:val="24"/>
        </w:rPr>
        <w:lastRenderedPageBreak/>
        <w:t>易中的质押</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等流通受限证券。本基金不投资有</w:t>
      </w:r>
      <w:proofErr w:type="gramStart"/>
      <w:r w:rsidRPr="002544B9">
        <w:rPr>
          <w:rFonts w:asciiTheme="minorEastAsia" w:hAnsiTheme="minorEastAsia" w:cs="Arial" w:hint="eastAsia"/>
          <w:color w:val="000000"/>
          <w:sz w:val="24"/>
          <w:szCs w:val="24"/>
        </w:rPr>
        <w:t>锁定期但锁定</w:t>
      </w:r>
      <w:proofErr w:type="gramEnd"/>
      <w:r w:rsidRPr="002544B9">
        <w:rPr>
          <w:rFonts w:asciiTheme="minorEastAsia" w:hAnsiTheme="minorEastAsia" w:cs="Arial" w:hint="eastAsia"/>
          <w:color w:val="000000"/>
          <w:sz w:val="24"/>
          <w:szCs w:val="24"/>
        </w:rPr>
        <w:t>期不明确的证券。</w:t>
      </w:r>
    </w:p>
    <w:p w14:paraId="6FDCE0F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本基金投资流通受限证券，不得预付任何形式的保证金。</w:t>
      </w:r>
    </w:p>
    <w:p w14:paraId="5540DC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383403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1）中国证监会批准发行非公开发行股票的批准文件。</w:t>
      </w:r>
    </w:p>
    <w:p w14:paraId="3883974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2）非公开发行股票有关发行数量、发行价格、锁定期等发行资料。</w:t>
      </w:r>
    </w:p>
    <w:p w14:paraId="2B4E8D9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7F9A2E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4）基金拟认购的数量、价格、总成本、账面价值。</w:t>
      </w:r>
    </w:p>
    <w:p w14:paraId="5909CA5F" w14:textId="7A7F8A0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4）基金管理人应在本基金投资非公开发行股票后两个交易日内，在中国证监会</w:t>
      </w:r>
      <w:r w:rsidR="00AF017B" w:rsidRPr="002544B9">
        <w:rPr>
          <w:rFonts w:asciiTheme="minorEastAsia" w:hAnsiTheme="minorEastAsia" w:cs="Arial" w:hint="eastAsia"/>
          <w:color w:val="000000"/>
          <w:sz w:val="24"/>
          <w:szCs w:val="24"/>
        </w:rPr>
        <w:t>规定媒介</w:t>
      </w:r>
      <w:r w:rsidRPr="002544B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5）基金托管人根据有关规定有权对基金管理人进行以下事项监督：</w:t>
      </w:r>
    </w:p>
    <w:p w14:paraId="1EC220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1）本基金投资流通受限证券时的法律法规遵守情况。</w:t>
      </w:r>
    </w:p>
    <w:p w14:paraId="18627D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2）在基金投资流通受限证券管理工作方面有关制度、流动性风险处置预案的建立与完善情况。</w:t>
      </w:r>
    </w:p>
    <w:p w14:paraId="157CBA7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3）有关比例限制的执行情况。</w:t>
      </w:r>
    </w:p>
    <w:p w14:paraId="6D09D51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4）信息披露情况。</w:t>
      </w:r>
    </w:p>
    <w:p w14:paraId="2D40FB9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6）相关法律法规对基金投资流通受限证券有新规定的，从其规定。</w:t>
      </w:r>
    </w:p>
    <w:p w14:paraId="30FFE1A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7、基金托管人根据有关法律、法规的规定及基金合同和本协议的约定，对基金管理人产品禁投池进行监督。</w:t>
      </w:r>
    </w:p>
    <w:p w14:paraId="637FFCA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基金管理人向基金托管人提供符合法律、法规及行业标准的基金禁投池清单。基金托管人在收到名单后</w:t>
      </w:r>
      <w:r w:rsidRPr="002544B9">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2544B9">
        <w:rPr>
          <w:rFonts w:asciiTheme="minorEastAsia" w:hAnsiTheme="minorEastAsia" w:cs="Arial" w:hint="eastAsia"/>
          <w:color w:val="000000"/>
          <w:sz w:val="24"/>
          <w:szCs w:val="24"/>
        </w:rPr>
        <w:t>前基金</w:t>
      </w:r>
      <w:proofErr w:type="gramEnd"/>
      <w:r w:rsidRPr="002544B9">
        <w:rPr>
          <w:rFonts w:asciiTheme="minorEastAsia" w:hAnsiTheme="minorEastAsia" w:cs="Arial" w:hint="eastAsia"/>
          <w:color w:val="000000"/>
          <w:sz w:val="24"/>
          <w:szCs w:val="24"/>
        </w:rPr>
        <w:t>托管人仍</w:t>
      </w:r>
      <w:proofErr w:type="gramStart"/>
      <w:r w:rsidRPr="002544B9">
        <w:rPr>
          <w:rFonts w:asciiTheme="minorEastAsia" w:hAnsiTheme="minorEastAsia" w:cs="Arial" w:hint="eastAsia"/>
          <w:color w:val="000000"/>
          <w:sz w:val="24"/>
          <w:szCs w:val="24"/>
        </w:rPr>
        <w:t>按原禁投池</w:t>
      </w:r>
      <w:proofErr w:type="gramEnd"/>
      <w:r w:rsidRPr="002544B9">
        <w:rPr>
          <w:rFonts w:asciiTheme="minorEastAsia" w:hAnsiTheme="minorEastAsia" w:cs="Arial" w:hint="eastAsia"/>
          <w:color w:val="000000"/>
          <w:sz w:val="24"/>
          <w:szCs w:val="24"/>
        </w:rPr>
        <w:t>清单进行监督。</w:t>
      </w:r>
    </w:p>
    <w:p w14:paraId="400BCB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疑义进行解释或举证。对基金托管人按照法</w:t>
      </w:r>
      <w:r w:rsidRPr="002544B9">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2605F699" w14:textId="4F81746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若基金</w:t>
      </w:r>
      <w:proofErr w:type="gramEnd"/>
      <w:r w:rsidRPr="002544B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2544B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w:t>
      </w:r>
      <w:r w:rsidRPr="002544B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Arial" w:hint="eastAsia"/>
          <w:color w:val="000000"/>
          <w:sz w:val="24"/>
          <w:szCs w:val="24"/>
        </w:rPr>
        <w:t>启用侧袋机制</w:t>
      </w:r>
      <w:proofErr w:type="gramEnd"/>
      <w:r w:rsidRPr="002544B9">
        <w:rPr>
          <w:rFonts w:asciiTheme="minorEastAsia" w:hAnsiTheme="minorEastAsia" w:cs="Arial" w:hint="eastAsia"/>
          <w:color w:val="000000"/>
          <w:sz w:val="24"/>
          <w:szCs w:val="24"/>
        </w:rPr>
        <w:t>，无需召开基金份额持有人大会审议。</w:t>
      </w:r>
    </w:p>
    <w:p w14:paraId="44532407"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侧袋机制</w:t>
      </w:r>
      <w:proofErr w:type="gramEnd"/>
      <w:r w:rsidRPr="002544B9">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sidRPr="002544B9">
        <w:rPr>
          <w:rFonts w:asciiTheme="minorEastAsia" w:hAnsiTheme="minorEastAsia" w:cs="Arial" w:hint="eastAsia"/>
          <w:color w:val="000000"/>
          <w:sz w:val="24"/>
          <w:szCs w:val="24"/>
        </w:rPr>
        <w:t>适用于主袋账户</w:t>
      </w:r>
      <w:proofErr w:type="gramEnd"/>
      <w:r w:rsidRPr="002544B9">
        <w:rPr>
          <w:rFonts w:asciiTheme="minorEastAsia" w:hAnsiTheme="minorEastAsia" w:cs="Arial" w:hint="eastAsia"/>
          <w:color w:val="000000"/>
          <w:sz w:val="24"/>
          <w:szCs w:val="24"/>
        </w:rPr>
        <w:t>。</w:t>
      </w:r>
    </w:p>
    <w:p w14:paraId="449A0074"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侧袋账户</w:t>
      </w:r>
      <w:proofErr w:type="gramEnd"/>
      <w:r w:rsidRPr="002544B9">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基金托管人依照相关法律法规的规定以及基金合同和招募说明书的约定，对侧</w:t>
      </w:r>
      <w:proofErr w:type="gramStart"/>
      <w:r w:rsidRPr="002544B9">
        <w:rPr>
          <w:rFonts w:asciiTheme="minorEastAsia" w:hAnsiTheme="minorEastAsia" w:cs="Arial" w:hint="eastAsia"/>
          <w:color w:val="000000"/>
          <w:sz w:val="24"/>
          <w:szCs w:val="24"/>
        </w:rPr>
        <w:t>袋机制</w:t>
      </w:r>
      <w:proofErr w:type="gramEnd"/>
      <w:r w:rsidRPr="002544B9">
        <w:rPr>
          <w:rFonts w:asciiTheme="minorEastAsia" w:hAnsiTheme="minorEastAsia" w:cs="Arial" w:hint="eastAsia"/>
          <w:color w:val="000000"/>
          <w:sz w:val="24"/>
          <w:szCs w:val="24"/>
        </w:rPr>
        <w:t>启用、特定资产处置和信息披露等方面进行复核和监督。</w:t>
      </w:r>
      <w:r w:rsidRPr="002544B9">
        <w:rPr>
          <w:rFonts w:asciiTheme="minorEastAsia" w:hAnsiTheme="minorEastAsia" w:cs="Arial"/>
          <w:color w:val="000000"/>
          <w:sz w:val="24"/>
          <w:szCs w:val="24"/>
        </w:rPr>
        <w:t xml:space="preserve">  </w:t>
      </w:r>
    </w:p>
    <w:p w14:paraId="3CB74E2A" w14:textId="32D2D417"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基金管理人对基金托管人的业务核查</w:t>
      </w:r>
    </w:p>
    <w:p w14:paraId="3FA1173E" w14:textId="09E01F7E"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sidRPr="002544B9">
        <w:rPr>
          <w:rFonts w:ascii="宋体" w:hAnsi="宋体" w:hint="eastAsia"/>
          <w:sz w:val="24"/>
          <w:szCs w:val="24"/>
        </w:rPr>
        <w:t>供基金</w:t>
      </w:r>
      <w:proofErr w:type="gramEnd"/>
      <w:r w:rsidRPr="002544B9">
        <w:rPr>
          <w:rFonts w:ascii="宋体" w:hAnsi="宋体" w:hint="eastAsia"/>
          <w:sz w:val="24"/>
          <w:szCs w:val="24"/>
        </w:rPr>
        <w:t>管理人核查托管财产的完整性和真实性，在规定时间内答复并改正。</w:t>
      </w:r>
    </w:p>
    <w:p w14:paraId="4752EBB3"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2544B9" w:rsidRDefault="00715D13">
      <w:pPr>
        <w:spacing w:line="360" w:lineRule="auto"/>
        <w:ind w:firstLineChars="200" w:firstLine="480"/>
        <w:rPr>
          <w:rFonts w:ascii="宋体" w:hAnsi="宋体"/>
          <w:sz w:val="24"/>
          <w:szCs w:val="24"/>
        </w:rPr>
      </w:pPr>
    </w:p>
    <w:p w14:paraId="3750C767" w14:textId="0E7EB210"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基金财产的保管</w:t>
      </w:r>
    </w:p>
    <w:p w14:paraId="1A7108A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（一）基金财产保管的原则</w:t>
      </w:r>
    </w:p>
    <w:p w14:paraId="7D649D6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1、基金托管人应安全保管基金财产，未经基金管理人的指令，不得自行运用、处分、分配基金的任何资产。</w:t>
      </w:r>
    </w:p>
    <w:p w14:paraId="17F6F92C" w14:textId="1B35C8FE"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2、基金财产应独立于基金管理人、基金托管人</w:t>
      </w:r>
      <w:r w:rsidR="00B64868" w:rsidRPr="002544B9">
        <w:rPr>
          <w:rFonts w:ascii="宋体" w:hAnsi="宋体" w:hint="eastAsia"/>
          <w:sz w:val="24"/>
          <w:szCs w:val="24"/>
        </w:rPr>
        <w:t>、证券经纪机构</w:t>
      </w:r>
      <w:r w:rsidRPr="002544B9">
        <w:rPr>
          <w:rFonts w:ascii="宋体" w:hAnsi="宋体" w:hint="eastAsia"/>
          <w:sz w:val="24"/>
          <w:szCs w:val="24"/>
        </w:rPr>
        <w:t>的固有财产。</w:t>
      </w:r>
    </w:p>
    <w:p w14:paraId="78C1B96A" w14:textId="7624E788"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3、基金托管人按照规定开立基金财产的银行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w:t>
      </w:r>
      <w:r w:rsidRPr="002544B9">
        <w:rPr>
          <w:rFonts w:ascii="宋体" w:hAnsi="宋体" w:hint="eastAsia"/>
          <w:sz w:val="24"/>
          <w:szCs w:val="24"/>
        </w:rPr>
        <w:lastRenderedPageBreak/>
        <w:t>管账户等投资所需账户。</w:t>
      </w:r>
    </w:p>
    <w:p w14:paraId="3AF30CB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6、除依据法律法规和《基金合同》的规定外，基金托管人不得委托第三人托管基金财产。</w:t>
      </w:r>
    </w:p>
    <w:p w14:paraId="15A2D45A" w14:textId="00D3468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（二）基金募集资产的验证</w:t>
      </w:r>
    </w:p>
    <w:p w14:paraId="22B9390B"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4B6D1DF5"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基金募集期满之日起</w:t>
      </w:r>
      <w:r w:rsidRPr="002544B9">
        <w:rPr>
          <w:rFonts w:ascii="宋体" w:hAnsi="宋体"/>
          <w:sz w:val="24"/>
          <w:szCs w:val="24"/>
        </w:rPr>
        <w:t>10日内，募集的基金</w:t>
      </w:r>
      <w:r w:rsidR="00B64868" w:rsidRPr="002544B9">
        <w:rPr>
          <w:rFonts w:ascii="宋体" w:hAnsi="宋体" w:hint="eastAsia"/>
          <w:sz w:val="24"/>
          <w:szCs w:val="24"/>
        </w:rPr>
        <w:t>份额总额、基金</w:t>
      </w:r>
      <w:r w:rsidRPr="002544B9">
        <w:rPr>
          <w:rFonts w:ascii="宋体" w:hAnsi="宋体" w:hint="eastAsia"/>
          <w:sz w:val="24"/>
          <w:szCs w:val="24"/>
        </w:rPr>
        <w:t>募集金额</w:t>
      </w:r>
      <w:r w:rsidR="00B64868" w:rsidRPr="002544B9">
        <w:rPr>
          <w:rFonts w:ascii="宋体" w:hAnsi="宋体" w:hint="eastAsia"/>
          <w:sz w:val="24"/>
          <w:szCs w:val="24"/>
        </w:rPr>
        <w:t>、基金份额持有人人数</w:t>
      </w:r>
      <w:r w:rsidRPr="002544B9">
        <w:rPr>
          <w:rFonts w:ascii="宋体" w:hAnsi="宋体" w:hint="eastAsia"/>
          <w:sz w:val="24"/>
          <w:szCs w:val="24"/>
        </w:rPr>
        <w:t>符合《基金法》、《运作办法》等有关规定后，由基金管理人聘请</w:t>
      </w:r>
      <w:r w:rsidR="000E3D83" w:rsidRPr="002544B9">
        <w:rPr>
          <w:rFonts w:ascii="宋体" w:hAnsi="宋体" w:hint="eastAsia"/>
          <w:sz w:val="24"/>
          <w:szCs w:val="24"/>
        </w:rPr>
        <w:t>符合《中华人民共和国证券法》规定</w:t>
      </w:r>
      <w:r w:rsidRPr="002544B9">
        <w:rPr>
          <w:rFonts w:ascii="宋体" w:hAnsi="宋体" w:hint="eastAsia"/>
          <w:sz w:val="24"/>
          <w:szCs w:val="24"/>
        </w:rPr>
        <w:t>的会计师事务所进行验资，出具验资报告，出具的验资报告应由参加验资的</w:t>
      </w:r>
      <w:r w:rsidRPr="002544B9">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（三）基金的银行存款账户的开立和管理</w:t>
      </w:r>
    </w:p>
    <w:p w14:paraId="1B31FDA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1、基金托管人应负责本基金银行存款账户的开立和管理。</w:t>
      </w:r>
    </w:p>
    <w:p w14:paraId="67DC499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2、基金托管人以本基金的名义在商业银行开立基金的银行存款账户，并根据中国人民银行规定计息。本基金的银行预留印鉴由基金托管</w:t>
      </w:r>
      <w:proofErr w:type="gramStart"/>
      <w:r w:rsidRPr="002544B9">
        <w:rPr>
          <w:rFonts w:ascii="宋体" w:hAnsi="宋体" w:hint="eastAsia"/>
          <w:sz w:val="24"/>
          <w:szCs w:val="24"/>
        </w:rPr>
        <w:t>人制</w:t>
      </w:r>
      <w:proofErr w:type="gramEnd"/>
      <w:r w:rsidRPr="002544B9">
        <w:rPr>
          <w:rFonts w:ascii="宋体" w:hAnsi="宋体" w:hint="eastAsia"/>
          <w:sz w:val="24"/>
          <w:szCs w:val="24"/>
        </w:rPr>
        <w:t>作、保管和使用。本基金的一切货币收支活动，包括但不限于投资、支付赎回金额、支付基金收益，均需通过本基金的银行存款账户进行。</w:t>
      </w:r>
    </w:p>
    <w:p w14:paraId="09008EA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0B35F10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5、基金银行存款账户的管理应符合法律、法规以及银行业监督管理机构的其他规定。</w:t>
      </w:r>
    </w:p>
    <w:p w14:paraId="2F6C0D0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（四）基金的证券交收账户和资金交收账户的开立和管理</w:t>
      </w:r>
    </w:p>
    <w:p w14:paraId="5F3CB8E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基金管理人不得对基金证券交收账户、资金交收账户进行证券的超卖或超买。</w:t>
      </w:r>
    </w:p>
    <w:p w14:paraId="6671BC8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（五）债券托管账户的开立和管理</w:t>
      </w:r>
    </w:p>
    <w:p w14:paraId="345A99D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2、基金管理人代表基金对外签订中国银行间债券市场回购交易主协议。</w:t>
      </w:r>
    </w:p>
    <w:p w14:paraId="3DF9D53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（六）其他账户的开立和管理</w:t>
      </w:r>
    </w:p>
    <w:p w14:paraId="3475CA1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法律法规等有关规定对相关账户的开立和管理另有规定的，从其规定办理。</w:t>
      </w:r>
    </w:p>
    <w:p w14:paraId="5F603F2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（七）基金财产投资的有关实物证券、银行存款定期存单等有价凭证的保管</w:t>
      </w:r>
    </w:p>
    <w:p w14:paraId="0A6293B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sidRPr="002544B9">
        <w:rPr>
          <w:rFonts w:ascii="宋体" w:hAnsi="宋体" w:hint="eastAsia"/>
          <w:sz w:val="24"/>
          <w:szCs w:val="24"/>
        </w:rPr>
        <w:lastRenderedPageBreak/>
        <w:t>金资产不承担保管责任。</w:t>
      </w:r>
    </w:p>
    <w:p w14:paraId="02C93B8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银行存款定期存单等有价凭证由基金托管人负责保管。</w:t>
      </w:r>
    </w:p>
    <w:p w14:paraId="7CFC98E7"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（八）与基金财产有关的重大合同的保管</w:t>
      </w:r>
    </w:p>
    <w:p w14:paraId="0182DC5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sidRPr="002544B9">
        <w:rPr>
          <w:rFonts w:ascii="宋体" w:hAnsi="宋体"/>
          <w:sz w:val="24"/>
          <w:szCs w:val="24"/>
        </w:rPr>
        <w:t>15个工作日内通过专人送达、挂号邮寄等安全方式将合同原件送达基金托管人处。合同的保管期限按照国家有关规定执行。</w:t>
      </w:r>
    </w:p>
    <w:p w14:paraId="144BE121" w14:textId="2625265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对于无法取得二份以上的正本的，基金管理人应向基金托管人提供与原件核对一致后加盖授权业务章的合同</w:t>
      </w:r>
      <w:r w:rsidR="000E3D83" w:rsidRPr="002544B9">
        <w:rPr>
          <w:rFonts w:ascii="宋体" w:hAnsi="宋体" w:hint="eastAsia"/>
          <w:sz w:val="24"/>
          <w:szCs w:val="24"/>
        </w:rPr>
        <w:t>扫描件或</w:t>
      </w:r>
      <w:r w:rsidRPr="002544B9">
        <w:rPr>
          <w:rFonts w:ascii="宋体" w:hAnsi="宋体" w:hint="eastAsia"/>
          <w:sz w:val="24"/>
          <w:szCs w:val="24"/>
        </w:rPr>
        <w:t>传真件，未经双方协商或未在合同约定范围内，合同原件不得转移。</w:t>
      </w:r>
    </w:p>
    <w:p w14:paraId="7EC37F56" w14:textId="5350837E"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因基金管理人未按本协议约定及时向基金托管人送达重大合同原件或</w:t>
      </w:r>
      <w:r w:rsidR="000E3D83" w:rsidRPr="002544B9">
        <w:rPr>
          <w:rFonts w:ascii="宋体" w:hAnsi="宋体" w:hint="eastAsia"/>
          <w:sz w:val="24"/>
          <w:szCs w:val="24"/>
        </w:rPr>
        <w:t>扫描件或</w:t>
      </w:r>
      <w:r w:rsidRPr="002544B9">
        <w:rPr>
          <w:rFonts w:ascii="宋体" w:hAnsi="宋体" w:hint="eastAsia"/>
          <w:sz w:val="24"/>
          <w:szCs w:val="24"/>
        </w:rPr>
        <w:t>传真件导致的法律责任，基金托管人不予承担。</w:t>
      </w:r>
    </w:p>
    <w:p w14:paraId="2CF9113C" w14:textId="77777777" w:rsidR="00D2509E" w:rsidRPr="002544B9" w:rsidRDefault="00D2509E">
      <w:pPr>
        <w:spacing w:line="360" w:lineRule="auto"/>
        <w:ind w:firstLineChars="200" w:firstLine="480"/>
        <w:rPr>
          <w:rFonts w:ascii="宋体" w:hAnsi="宋体"/>
          <w:sz w:val="24"/>
          <w:szCs w:val="24"/>
        </w:rPr>
      </w:pPr>
    </w:p>
    <w:p w14:paraId="34C8A73D" w14:textId="10395A13"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基金资产净值计算和会计核算</w:t>
      </w:r>
    </w:p>
    <w:p w14:paraId="73463BF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（一）基金资产净值及各类基金份额的基金份额净值的计算与复核</w:t>
      </w:r>
    </w:p>
    <w:p w14:paraId="6877E85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基金资产净值是指基金资产总值减去负债后的价值。</w:t>
      </w:r>
    </w:p>
    <w:p w14:paraId="5B1961D7" w14:textId="0033C85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基金管理人应每工作日对基金资产估值。</w:t>
      </w:r>
      <w:r w:rsidR="000E3D83" w:rsidRPr="002544B9">
        <w:rPr>
          <w:rFonts w:asciiTheme="minorEastAsia" w:hAnsiTheme="minorEastAsia" w:cs="Arial" w:hint="eastAsia"/>
          <w:sz w:val="24"/>
          <w:szCs w:val="24"/>
        </w:rPr>
        <w:t>但基金管理人根据法律法规或基金合同的规定暂停估值时除外。</w:t>
      </w:r>
      <w:r w:rsidRPr="002544B9">
        <w:rPr>
          <w:rFonts w:asciiTheme="minorEastAsia" w:hAnsiTheme="minorEastAsia" w:cs="Arial" w:hint="eastAsia"/>
          <w:sz w:val="24"/>
          <w:szCs w:val="24"/>
        </w:rPr>
        <w:t>估值原则应符合《基金合同》、</w:t>
      </w:r>
      <w:r w:rsidR="000E3D83" w:rsidRPr="002544B9">
        <w:rPr>
          <w:rFonts w:asciiTheme="minorEastAsia" w:hAnsiTheme="minorEastAsia" w:cs="Arial" w:hint="eastAsia"/>
          <w:sz w:val="24"/>
          <w:szCs w:val="24"/>
        </w:rPr>
        <w:t>《中国证监会关于证券投资基金估值业务的指导意见》、</w:t>
      </w:r>
      <w:r w:rsidRPr="002544B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sidRPr="002544B9">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2544B9">
        <w:rPr>
          <w:rFonts w:asciiTheme="minorEastAsia" w:hAnsiTheme="minorEastAsia" w:cs="Arial" w:hint="eastAsia"/>
          <w:sz w:val="24"/>
          <w:szCs w:val="24"/>
        </w:rPr>
        <w:t>规</w:t>
      </w:r>
      <w:r w:rsidRPr="002544B9">
        <w:rPr>
          <w:rFonts w:asciiTheme="minorEastAsia" w:hAnsiTheme="minorEastAsia" w:cs="Arial" w:hint="eastAsia"/>
          <w:sz w:val="24"/>
          <w:szCs w:val="24"/>
        </w:rPr>
        <w:t>定对外公布。</w:t>
      </w:r>
    </w:p>
    <w:p w14:paraId="77CB683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本基金按以下方法估值：</w:t>
      </w:r>
      <w:r w:rsidRPr="002544B9">
        <w:rPr>
          <w:rFonts w:asciiTheme="minorEastAsia" w:hAnsiTheme="minorEastAsia" w:cs="Arial"/>
          <w:sz w:val="24"/>
          <w:szCs w:val="24"/>
        </w:rPr>
        <w:t xml:space="preserve"> </w:t>
      </w:r>
    </w:p>
    <w:p w14:paraId="5169200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1、证券交易所上市的有价证券的估值</w:t>
      </w:r>
    </w:p>
    <w:p w14:paraId="48FD981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4）交易所上市交易的可转换债券以每日收盘价作为估值全价；</w:t>
      </w:r>
    </w:p>
    <w:p w14:paraId="777E294C" w14:textId="5D9A14A4"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2544B9">
        <w:rPr>
          <w:rFonts w:asciiTheme="minorEastAsia" w:hAnsiTheme="minorEastAsia" w:cs="Arial"/>
          <w:sz w:val="24"/>
          <w:szCs w:val="24"/>
        </w:rPr>
        <w:t>；</w:t>
      </w:r>
    </w:p>
    <w:p w14:paraId="3E033B5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2、处于未上市期间的有价证券应区分如下情况处理：</w:t>
      </w:r>
    </w:p>
    <w:p w14:paraId="4CDAB3B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2）首次公开发行未上市的股票、债券，采用估值技术确定公允价值，在估值技术难以可靠计量公允价值的情况下，按成本估值；</w:t>
      </w:r>
    </w:p>
    <w:p w14:paraId="6F83524B" w14:textId="7B16B04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w:t>
      </w:r>
      <w:r w:rsidR="000E3D83" w:rsidRPr="002544B9">
        <w:rPr>
          <w:rFonts w:asciiTheme="minorEastAsia" w:hAnsiTheme="minorEastAsia" w:cs="Arial" w:hint="eastAsia"/>
          <w:sz w:val="24"/>
          <w:szCs w:val="24"/>
        </w:rPr>
        <w:t>流通受限的股票，包括非公开发行股票、</w:t>
      </w:r>
      <w:r w:rsidRPr="002544B9">
        <w:rPr>
          <w:rFonts w:asciiTheme="minorEastAsia" w:hAnsiTheme="minorEastAsia" w:cs="Arial" w:hint="eastAsia"/>
          <w:sz w:val="24"/>
          <w:szCs w:val="24"/>
        </w:rPr>
        <w:t>首次公开发行</w:t>
      </w:r>
      <w:r w:rsidR="000E3D83" w:rsidRPr="002544B9">
        <w:rPr>
          <w:rFonts w:asciiTheme="minorEastAsia" w:hAnsiTheme="minorEastAsia" w:cs="Arial" w:hint="eastAsia"/>
          <w:sz w:val="24"/>
          <w:szCs w:val="24"/>
        </w:rPr>
        <w:t>股票时公司股东公开发售股份、通过大宗交易取得的带限售期的股票等（不包括停牌、新发行未上市、回购交易中的质押</w:t>
      </w:r>
      <w:proofErr w:type="gramStart"/>
      <w:r w:rsidR="000E3D83" w:rsidRPr="002544B9">
        <w:rPr>
          <w:rFonts w:asciiTheme="minorEastAsia" w:hAnsiTheme="minorEastAsia" w:cs="Arial" w:hint="eastAsia"/>
          <w:sz w:val="24"/>
          <w:szCs w:val="24"/>
        </w:rPr>
        <w:t>券</w:t>
      </w:r>
      <w:proofErr w:type="gramEnd"/>
      <w:r w:rsidR="000E3D83" w:rsidRPr="002544B9">
        <w:rPr>
          <w:rFonts w:asciiTheme="minorEastAsia" w:hAnsiTheme="minorEastAsia" w:cs="Arial" w:hint="eastAsia"/>
          <w:sz w:val="24"/>
          <w:szCs w:val="24"/>
        </w:rPr>
        <w:t>等流通受限股票）</w:t>
      </w:r>
      <w:r w:rsidRPr="002544B9">
        <w:rPr>
          <w:rFonts w:asciiTheme="minorEastAsia" w:hAnsiTheme="minorEastAsia" w:cs="Arial" w:hint="eastAsia"/>
          <w:sz w:val="24"/>
          <w:szCs w:val="24"/>
        </w:rPr>
        <w:t>，按监管机构或行业协会有关规定确定公允价值。</w:t>
      </w:r>
    </w:p>
    <w:p w14:paraId="1BF8E9C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3、全国银行间债券市场交易的债券、资产支持证券等固定收益品种，以第三方估值机构提供的价格数据估值。</w:t>
      </w:r>
    </w:p>
    <w:p w14:paraId="372D4BBD" w14:textId="332722F5"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4、同一</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券同时在两个或两个以上市场交易的，按</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券所处的市场分别估值。</w:t>
      </w:r>
    </w:p>
    <w:p w14:paraId="5FBF6055" w14:textId="46CC401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5、本基金投资国债期货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、股指期货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25F831F3"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w:t>
      </w:r>
      <w:r w:rsidR="006F7508" w:rsidRPr="002544B9">
        <w:rPr>
          <w:rFonts w:asciiTheme="minorEastAsia" w:hAnsiTheme="minorEastAsia" w:cs="Arial" w:hint="eastAsia"/>
          <w:sz w:val="24"/>
          <w:szCs w:val="24"/>
        </w:rPr>
        <w:t>、本基金投资存托凭证的估值核算，依照境内上市交易的股票执行。</w:t>
      </w:r>
    </w:p>
    <w:p w14:paraId="6FFBA6E3" w14:textId="3DA1113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w:t>
      </w:r>
      <w:r w:rsidR="006F7508" w:rsidRPr="002544B9">
        <w:rPr>
          <w:rFonts w:asciiTheme="minorEastAsia" w:hAnsiTheme="minorEastAsia" w:cs="Arial" w:hint="eastAsia"/>
          <w:sz w:val="24"/>
          <w:szCs w:val="24"/>
        </w:rPr>
        <w:t>、其他资产按法律法规或监管机构有关规定进行估值。</w:t>
      </w:r>
    </w:p>
    <w:p w14:paraId="243E3838" w14:textId="671D5D70"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006F7508" w:rsidRPr="002544B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6C968D5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006F7508" w:rsidRPr="002544B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66B85163"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000E3D83" w:rsidRPr="002544B9">
        <w:rPr>
          <w:rFonts w:asciiTheme="minorEastAsia" w:hAnsiTheme="minorEastAsia" w:cs="Arial"/>
          <w:sz w:val="24"/>
          <w:szCs w:val="24"/>
        </w:rPr>
        <w:t>0</w:t>
      </w:r>
      <w:r w:rsidRPr="002544B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2544B9">
        <w:rPr>
          <w:rFonts w:asciiTheme="minorEastAsia" w:hAnsiTheme="minorEastAsia" w:cs="Arial" w:hint="eastAsia"/>
          <w:sz w:val="24"/>
          <w:szCs w:val="24"/>
        </w:rPr>
        <w:t>主责任</w:t>
      </w:r>
      <w:proofErr w:type="gramEnd"/>
      <w:r w:rsidRPr="002544B9">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（二）估值错误处理</w:t>
      </w:r>
    </w:p>
    <w:p w14:paraId="16BF10DC" w14:textId="4E6AD26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基金管理人和基金托管人将采取必要、适当、合理的措施确保基金资产估值的准确性、及时性。当</w:t>
      </w:r>
      <w:r w:rsidR="000E3D83" w:rsidRPr="002544B9">
        <w:rPr>
          <w:rFonts w:asciiTheme="minorEastAsia" w:hAnsiTheme="minorEastAsia" w:cs="Arial" w:hint="eastAsia"/>
          <w:sz w:val="24"/>
          <w:szCs w:val="24"/>
        </w:rPr>
        <w:t>任一类</w:t>
      </w:r>
      <w:r w:rsidRPr="002544B9">
        <w:rPr>
          <w:rFonts w:asciiTheme="minorEastAsia" w:hAnsiTheme="minorEastAsia" w:cs="Arial" w:hint="eastAsia"/>
          <w:sz w:val="24"/>
          <w:szCs w:val="24"/>
        </w:rPr>
        <w:t>基金份额净值小数点后</w:t>
      </w:r>
      <w:r w:rsidRPr="002544B9">
        <w:rPr>
          <w:rFonts w:asciiTheme="minorEastAsia" w:hAnsiTheme="minorEastAsia" w:cs="Arial"/>
          <w:sz w:val="24"/>
          <w:szCs w:val="24"/>
        </w:rPr>
        <w:t>4位以内（含第4位）发生估值错误时，视为</w:t>
      </w:r>
      <w:r w:rsidR="000E3D83" w:rsidRPr="002544B9">
        <w:rPr>
          <w:rFonts w:asciiTheme="minorEastAsia" w:hAnsiTheme="minorEastAsia" w:cs="Arial" w:hint="eastAsia"/>
          <w:sz w:val="24"/>
          <w:szCs w:val="24"/>
        </w:rPr>
        <w:t>该类</w:t>
      </w:r>
      <w:r w:rsidRPr="002544B9">
        <w:rPr>
          <w:rFonts w:asciiTheme="minorEastAsia" w:hAnsiTheme="minorEastAsia" w:cs="Arial" w:hint="eastAsia"/>
          <w:sz w:val="24"/>
          <w:szCs w:val="24"/>
        </w:rPr>
        <w:t>基金份额净值错误。</w:t>
      </w:r>
    </w:p>
    <w:p w14:paraId="3AF676E7" w14:textId="481731A2"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基金合同的当事人应按照以下约定处理：</w:t>
      </w:r>
    </w:p>
    <w:p w14:paraId="1C3C517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1、估值错误类型</w:t>
      </w:r>
    </w:p>
    <w:p w14:paraId="510EEC85" w14:textId="7CE2604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本基金运作过程中，如果由于基金管理人或基金托管人、或登记机构、</w:t>
      </w:r>
      <w:r w:rsidR="000E3D83" w:rsidRPr="002544B9">
        <w:rPr>
          <w:rFonts w:asciiTheme="minorEastAsia" w:hAnsiTheme="minorEastAsia" w:cs="Arial" w:hint="eastAsia"/>
          <w:sz w:val="24"/>
          <w:szCs w:val="24"/>
        </w:rPr>
        <w:t>或证券经纪机构、</w:t>
      </w:r>
      <w:r w:rsidR="000E3D83" w:rsidRPr="002544B9">
        <w:rPr>
          <w:rFonts w:asciiTheme="minorEastAsia" w:hAnsiTheme="minorEastAsia" w:cs="Arial"/>
          <w:sz w:val="24"/>
          <w:szCs w:val="24"/>
        </w:rPr>
        <w:t xml:space="preserve"> </w:t>
      </w:r>
      <w:r w:rsidRPr="002544B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2、估值错误处理原则</w:t>
      </w:r>
    </w:p>
    <w:p w14:paraId="43876C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31903F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sidRPr="002544B9">
        <w:rPr>
          <w:rFonts w:asciiTheme="minorEastAsia" w:hAnsiTheme="minorEastAsia" w:cs="Arial" w:hint="eastAsia"/>
          <w:sz w:val="24"/>
          <w:szCs w:val="24"/>
        </w:rPr>
        <w:t>不</w:t>
      </w:r>
      <w:proofErr w:type="gramEnd"/>
      <w:r w:rsidRPr="002544B9">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4）估值错误调整采用尽量恢复至假设未发生估值错误的正确情形的方式。</w:t>
      </w:r>
    </w:p>
    <w:p w14:paraId="7A1B38F4"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lastRenderedPageBreak/>
        <w:t>3、估值错误处理程序</w:t>
      </w:r>
    </w:p>
    <w:p w14:paraId="0164DD4F"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估值错误被发现后，有关的当事人应当及时进行处理，处理的程序如下：</w:t>
      </w:r>
    </w:p>
    <w:p w14:paraId="158ACC2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1）查明估值错误发生的原因，列明所有的当事人，并根据估值错误发生的原因确定估值错误的责任方；</w:t>
      </w:r>
    </w:p>
    <w:p w14:paraId="08C6032E"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2）根据估值错误处理原则或当事人协商的方法对因估值错误造成的损失进行评估；</w:t>
      </w:r>
    </w:p>
    <w:p w14:paraId="2F74BDF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3）根据估值错误处理原则或当事人协商的方法由估值错误的责任方进行更正和赔偿损失；</w:t>
      </w:r>
    </w:p>
    <w:p w14:paraId="2CA94C92" w14:textId="1E07CA9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4）根据估值错误处理的方法，需要修改基金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登记机构交易数据的，由基金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登记机构进行更正，并就估值错误的更正向有关当事人进行确认。</w:t>
      </w:r>
    </w:p>
    <w:p w14:paraId="75EB3AF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4、基金份额净值估值错误处理的方法如下：</w:t>
      </w:r>
    </w:p>
    <w:p w14:paraId="5C42079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1）基金份额净值计算出现错误时，基金管理人应当立即予以纠正，通报基金托管人，并采取合理的措施防止损失进一步扩大。</w:t>
      </w:r>
    </w:p>
    <w:p w14:paraId="6C29CC4C" w14:textId="3044B66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0.25%时，基金管理人应当通报基金托管人并报中国证监会备案；错误偏差达到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0.5%时，基金管理人应当公告</w:t>
      </w:r>
      <w:r w:rsidR="000E3D83" w:rsidRPr="002544B9">
        <w:rPr>
          <w:rFonts w:asciiTheme="minorEastAsia" w:hAnsiTheme="minorEastAsia" w:cs="Arial" w:hint="eastAsia"/>
          <w:sz w:val="24"/>
          <w:szCs w:val="24"/>
        </w:rPr>
        <w:t>，并报中国证监会备案</w:t>
      </w:r>
      <w:r w:rsidRPr="002544B9">
        <w:rPr>
          <w:rFonts w:asciiTheme="minorEastAsia" w:hAnsiTheme="minorEastAsia" w:cs="Arial" w:hint="eastAsia"/>
          <w:sz w:val="24"/>
          <w:szCs w:val="24"/>
        </w:rPr>
        <w:t>。</w:t>
      </w:r>
    </w:p>
    <w:p w14:paraId="1A8F726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3）前述内容如法律法规或监管机关另有规定的，从其规定处理。</w:t>
      </w:r>
    </w:p>
    <w:p w14:paraId="0C2497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（三）暂停估值的情形</w:t>
      </w:r>
    </w:p>
    <w:p w14:paraId="72D06CC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1、基金投资所涉及的证券/期货交易市场遇法定节假日或因其他原因暂停营业时；</w:t>
      </w:r>
    </w:p>
    <w:p w14:paraId="40E9265E" w14:textId="222A279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2、因不可抗力</w:t>
      </w:r>
      <w:r w:rsidR="000E3D83" w:rsidRPr="002544B9">
        <w:rPr>
          <w:rFonts w:asciiTheme="minorEastAsia" w:hAnsiTheme="minorEastAsia" w:cs="Arial" w:hint="eastAsia"/>
          <w:sz w:val="24"/>
          <w:szCs w:val="24"/>
        </w:rPr>
        <w:t>或其他情形</w:t>
      </w:r>
      <w:r w:rsidRPr="002544B9">
        <w:rPr>
          <w:rFonts w:asciiTheme="minorEastAsia" w:hAnsiTheme="minorEastAsia" w:cs="Arial" w:hint="eastAsia"/>
          <w:sz w:val="24"/>
          <w:szCs w:val="24"/>
        </w:rPr>
        <w:t>致使基金管理人、基金托管人无法准确评估基金资产价值时；</w:t>
      </w:r>
    </w:p>
    <w:p w14:paraId="4B71C089" w14:textId="3CD7F88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w:t>
      </w:r>
      <w:r w:rsidR="000E3D83"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50%以上的，经与基金托管人协商确认后，基金管理人应当暂停基金估值；</w:t>
      </w:r>
    </w:p>
    <w:p w14:paraId="65F4202F" w14:textId="35B520C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0E3D83" w:rsidRPr="002544B9">
        <w:rPr>
          <w:rFonts w:asciiTheme="minorEastAsia" w:hAnsiTheme="minorEastAsia" w:cs="Arial" w:hint="eastAsia"/>
          <w:sz w:val="24"/>
          <w:szCs w:val="24"/>
        </w:rPr>
        <w:t>法律法规、</w:t>
      </w:r>
      <w:r w:rsidRPr="002544B9">
        <w:rPr>
          <w:rFonts w:asciiTheme="minorEastAsia" w:hAnsiTheme="minorEastAsia" w:cs="Arial" w:hint="eastAsia"/>
          <w:sz w:val="24"/>
          <w:szCs w:val="24"/>
        </w:rPr>
        <w:t>中国证监会和基金合同认定的其它情形。</w:t>
      </w:r>
    </w:p>
    <w:p w14:paraId="618391C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（四）基金会计制度</w:t>
      </w:r>
    </w:p>
    <w:p w14:paraId="0F7D4070"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按国家有关部门制定的会计制度执行。</w:t>
      </w:r>
    </w:p>
    <w:p w14:paraId="531DCFCB"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（五）基金账册的建立</w:t>
      </w:r>
    </w:p>
    <w:p w14:paraId="39B987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sidRPr="002544B9">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1D7EAB3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（六）会计数据和财务指标的核对</w:t>
      </w:r>
    </w:p>
    <w:p w14:paraId="1F7ACD8C" w14:textId="44673E3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双方</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w:t>
      </w:r>
      <w:r w:rsidR="000E3D83" w:rsidRPr="002544B9">
        <w:rPr>
          <w:rFonts w:asciiTheme="minorEastAsia" w:hAnsiTheme="minorEastAsia" w:cs="Arial" w:hint="eastAsia"/>
          <w:sz w:val="24"/>
          <w:szCs w:val="24"/>
        </w:rPr>
        <w:t>信息</w:t>
      </w:r>
      <w:r w:rsidRPr="002544B9">
        <w:rPr>
          <w:rFonts w:asciiTheme="minorEastAsia" w:hAnsiTheme="minorEastAsia" w:cs="Arial" w:hint="eastAsia"/>
          <w:sz w:val="24"/>
          <w:szCs w:val="24"/>
        </w:rPr>
        <w:t>的计算和公告的，以基金管理人的账册为准。</w:t>
      </w:r>
    </w:p>
    <w:p w14:paraId="452C3DA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（七）基金定期报告的编制和复核</w:t>
      </w:r>
    </w:p>
    <w:p w14:paraId="5D750372" w14:textId="77777777" w:rsidR="00DC0C5F"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基金财务报表由基金管理人和基金托管人每</w:t>
      </w:r>
      <w:proofErr w:type="gramStart"/>
      <w:r w:rsidRPr="002544B9">
        <w:rPr>
          <w:rFonts w:asciiTheme="minorEastAsia" w:hAnsiTheme="minorEastAsia" w:cs="Arial" w:hint="eastAsia"/>
          <w:sz w:val="24"/>
          <w:szCs w:val="24"/>
        </w:rPr>
        <w:t>月分别独立</w:t>
      </w:r>
      <w:proofErr w:type="gramEnd"/>
      <w:r w:rsidRPr="002544B9">
        <w:rPr>
          <w:rFonts w:asciiTheme="minorEastAsia" w:hAnsiTheme="minorEastAsia" w:cs="Arial" w:hint="eastAsia"/>
          <w:sz w:val="24"/>
          <w:szCs w:val="24"/>
        </w:rPr>
        <w:t>编制。月度报表的编制，应于每月终了后</w:t>
      </w:r>
      <w:r w:rsidRPr="002544B9">
        <w:rPr>
          <w:rFonts w:asciiTheme="minorEastAsia" w:hAnsiTheme="minorEastAsia" w:cs="Arial"/>
          <w:sz w:val="24"/>
          <w:szCs w:val="24"/>
        </w:rPr>
        <w:t>5个工作日内完成。定期报告文件应按中国证监会的要求公告。季度报表的编制，应于每季度终了后15个工作日内完成；</w:t>
      </w:r>
      <w:r w:rsidR="00BA461C" w:rsidRPr="002544B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sidR="00BA461C" w:rsidRPr="002544B9">
        <w:rPr>
          <w:rFonts w:asciiTheme="minorEastAsia" w:hAnsiTheme="minorEastAsia" w:cs="Arial"/>
          <w:sz w:val="24"/>
          <w:szCs w:val="24"/>
        </w:rPr>
        <w:t>6个月结束后的两个月内公告；年度报告在会计年度结束后三个月内公告。</w:t>
      </w:r>
    </w:p>
    <w:p w14:paraId="23AB30D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基金管理人在月度报表完成当日，以约定方式将有关报表提供基金托管人；基金托管人在</w:t>
      </w:r>
      <w:r w:rsidRPr="002544B9">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2544B9">
        <w:rPr>
          <w:rFonts w:asciiTheme="minorEastAsia" w:hAnsiTheme="minorEastAsia" w:cs="Arial" w:hint="eastAsia"/>
          <w:sz w:val="24"/>
          <w:szCs w:val="24"/>
        </w:rPr>
        <w:t>于应当</w:t>
      </w:r>
      <w:proofErr w:type="gramEnd"/>
      <w:r w:rsidRPr="002544B9">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4BB95C6F" w14:textId="76FF0FF1"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基金托管人在对财务报表、季度报告、</w:t>
      </w:r>
      <w:r w:rsidR="00BA461C" w:rsidRPr="002544B9">
        <w:rPr>
          <w:rFonts w:asciiTheme="minorEastAsia" w:hAnsiTheme="minorEastAsia" w:cs="Arial" w:hint="eastAsia"/>
          <w:sz w:val="24"/>
          <w:szCs w:val="24"/>
        </w:rPr>
        <w:t>中期</w:t>
      </w:r>
      <w:r w:rsidRPr="002544B9">
        <w:rPr>
          <w:rFonts w:asciiTheme="minorEastAsia" w:hAnsiTheme="minorEastAsia" w:cs="Arial" w:hint="eastAsia"/>
          <w:sz w:val="24"/>
          <w:szCs w:val="24"/>
        </w:rPr>
        <w:t>报告或年度报告复核完毕后，可以出具复核确认书（盖章）</w:t>
      </w:r>
      <w:r w:rsidR="00BA461C" w:rsidRPr="002544B9">
        <w:rPr>
          <w:rFonts w:asciiTheme="minorEastAsia" w:hAnsiTheme="minorEastAsia" w:cs="Arial" w:hint="eastAsia"/>
          <w:sz w:val="24"/>
          <w:szCs w:val="24"/>
        </w:rPr>
        <w:t>、进行电子确认</w:t>
      </w:r>
      <w:r w:rsidRPr="002544B9">
        <w:rPr>
          <w:rFonts w:asciiTheme="minorEastAsia" w:hAnsiTheme="minorEastAsia" w:cs="Arial" w:hint="eastAsia"/>
          <w:sz w:val="24"/>
          <w:szCs w:val="24"/>
        </w:rPr>
        <w:t>或以其他双方约定的方式确认，以</w:t>
      </w:r>
      <w:proofErr w:type="gramStart"/>
      <w:r w:rsidRPr="002544B9">
        <w:rPr>
          <w:rFonts w:asciiTheme="minorEastAsia" w:hAnsiTheme="minorEastAsia" w:cs="Arial" w:hint="eastAsia"/>
          <w:sz w:val="24"/>
          <w:szCs w:val="24"/>
        </w:rPr>
        <w:t>备有权</w:t>
      </w:r>
      <w:proofErr w:type="gramEnd"/>
      <w:r w:rsidRPr="002544B9">
        <w:rPr>
          <w:rFonts w:asciiTheme="minorEastAsia" w:hAnsiTheme="minorEastAsia" w:cs="Arial" w:hint="eastAsia"/>
          <w:sz w:val="24"/>
          <w:szCs w:val="24"/>
        </w:rPr>
        <w:t>机构对相关文件审核检查</w:t>
      </w:r>
    </w:p>
    <w:p w14:paraId="4891EED1" w14:textId="77777777" w:rsidR="006F7508" w:rsidRPr="002544B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基金份额持有人名册的保管</w:t>
      </w:r>
    </w:p>
    <w:p w14:paraId="5A28C17A"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2544B9">
        <w:rPr>
          <w:rFonts w:ascii="宋体" w:hAnsi="宋体" w:hint="eastAsia"/>
          <w:sz w:val="24"/>
          <w:szCs w:val="24"/>
        </w:rPr>
        <w:t>权益</w:t>
      </w:r>
      <w:r w:rsidRPr="002544B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基金管理人应根据基金托管人的要求定期和不定期向基金托管人提供基金份额持有人名册。</w:t>
      </w:r>
    </w:p>
    <w:p w14:paraId="2137DFBA" w14:textId="313829CC"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（一）基金管理人于《基金合同》生效日及《基金合同》终止日后</w:t>
      </w:r>
      <w:r w:rsidRPr="002544B9">
        <w:rPr>
          <w:rFonts w:ascii="宋体" w:hAnsi="宋体"/>
          <w:sz w:val="24"/>
          <w:szCs w:val="24"/>
        </w:rPr>
        <w:t>10个工作日内向基金托管人提供由登记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778EB836" w14:textId="1A9B95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（二）基金管理人于基金份额持有人大会权益登记日后</w:t>
      </w:r>
      <w:r w:rsidRPr="002544B9">
        <w:rPr>
          <w:rFonts w:ascii="宋体" w:hAnsi="宋体"/>
          <w:sz w:val="24"/>
          <w:szCs w:val="24"/>
        </w:rPr>
        <w:t>5个工作日内向基金托管人提供由登记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393DE10F"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（三）基金管理人于每年最后一个交易日后</w:t>
      </w:r>
      <w:r w:rsidRPr="002544B9">
        <w:rPr>
          <w:rFonts w:ascii="宋体" w:hAnsi="宋体"/>
          <w:sz w:val="24"/>
          <w:szCs w:val="24"/>
        </w:rPr>
        <w:t>10个工作日内向基金托管人提供由登记机构编制的基金份额持有人名册；</w:t>
      </w:r>
    </w:p>
    <w:p w14:paraId="15EFD671"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4821CA3"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基金托管人以电子版形式妥善保管基金份额持有人名册，并定期刻成光盘备份，保存期限</w:t>
      </w:r>
      <w:r w:rsidR="00BA461C" w:rsidRPr="002544B9">
        <w:rPr>
          <w:rFonts w:ascii="宋体" w:hAnsi="宋体" w:hint="eastAsia"/>
          <w:sz w:val="24"/>
          <w:szCs w:val="24"/>
        </w:rPr>
        <w:t>不低于法律法规规定的最低期限</w:t>
      </w:r>
      <w:r w:rsidRPr="002544B9">
        <w:rPr>
          <w:rFonts w:ascii="宋体" w:hAnsi="宋体" w:hint="eastAsia"/>
          <w:sz w:val="24"/>
          <w:szCs w:val="24"/>
        </w:rPr>
        <w:t>。基金托管人不得将所保管的基金份额持有人名册用于基金托管业务以外的其他用途，并应遵守保密义务。</w:t>
      </w:r>
      <w:proofErr w:type="gramStart"/>
      <w:r w:rsidRPr="002544B9">
        <w:rPr>
          <w:rFonts w:ascii="宋体" w:hAnsi="宋体" w:hint="eastAsia"/>
          <w:sz w:val="24"/>
          <w:szCs w:val="24"/>
        </w:rPr>
        <w:t>若基金</w:t>
      </w:r>
      <w:proofErr w:type="gramEnd"/>
      <w:r w:rsidRPr="002544B9">
        <w:rPr>
          <w:rFonts w:ascii="宋体" w:hAnsi="宋体" w:hint="eastAsia"/>
          <w:sz w:val="24"/>
          <w:szCs w:val="24"/>
        </w:rPr>
        <w:t>管理人或基金托管人由于自身原因无法妥善保管基金份额持有人名册，应按有关法规规定各自承担相应的责任。</w:t>
      </w:r>
    </w:p>
    <w:p w14:paraId="0F5E630A" w14:textId="77777777" w:rsidR="00F16637" w:rsidRPr="002544B9" w:rsidRDefault="00F16637">
      <w:pPr>
        <w:spacing w:line="360" w:lineRule="auto"/>
        <w:ind w:firstLineChars="200" w:firstLine="480"/>
        <w:rPr>
          <w:rFonts w:ascii="宋体" w:hAnsi="宋体"/>
          <w:sz w:val="24"/>
          <w:szCs w:val="24"/>
        </w:rPr>
      </w:pPr>
    </w:p>
    <w:p w14:paraId="1F1E4F23" w14:textId="16DE49B4"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争议解决方式</w:t>
      </w:r>
    </w:p>
    <w:p w14:paraId="416D79CD" w14:textId="4B85A9D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相关各方当事人同意，因本协议而产生的或与本协议有关的一切争议，应通</w:t>
      </w:r>
      <w:r w:rsidRPr="002544B9">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2544B9">
        <w:rPr>
          <w:rFonts w:ascii="宋体" w:hAnsi="宋体" w:hint="eastAsia"/>
          <w:sz w:val="24"/>
          <w:szCs w:val="24"/>
        </w:rPr>
        <w:t>除非仲裁裁决另有规定，</w:t>
      </w:r>
      <w:r w:rsidRPr="002544B9">
        <w:rPr>
          <w:rFonts w:ascii="宋体" w:hAnsi="宋体" w:hint="eastAsia"/>
          <w:sz w:val="24"/>
          <w:szCs w:val="24"/>
        </w:rPr>
        <w:t>仲裁费用由败诉方承担。</w:t>
      </w:r>
    </w:p>
    <w:p w14:paraId="1FE6812B" w14:textId="7777777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5D482E23"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本协议受中华人民共和国</w:t>
      </w:r>
      <w:r w:rsidR="00BA461C" w:rsidRPr="002544B9">
        <w:rPr>
          <w:rFonts w:ascii="宋体" w:hAnsi="宋体" w:hint="eastAsia"/>
          <w:sz w:val="24"/>
          <w:szCs w:val="24"/>
        </w:rPr>
        <w:t>法律（为本协议之目的，</w:t>
      </w:r>
      <w:r w:rsidRPr="002544B9">
        <w:rPr>
          <w:rFonts w:ascii="宋体" w:hAnsi="宋体" w:hint="eastAsia"/>
          <w:sz w:val="24"/>
          <w:szCs w:val="24"/>
        </w:rPr>
        <w:t>不包括香港、澳门特别行政区及台湾地区法律</w:t>
      </w:r>
      <w:r w:rsidR="00BA461C" w:rsidRPr="002544B9">
        <w:rPr>
          <w:rFonts w:ascii="宋体" w:hAnsi="宋体" w:hint="eastAsia"/>
          <w:sz w:val="24"/>
          <w:szCs w:val="24"/>
        </w:rPr>
        <w:t>）</w:t>
      </w:r>
      <w:r w:rsidRPr="002544B9">
        <w:rPr>
          <w:rFonts w:ascii="宋体" w:hAnsi="宋体" w:hint="eastAsia"/>
          <w:sz w:val="24"/>
          <w:szCs w:val="24"/>
        </w:rPr>
        <w:t>管辖</w:t>
      </w:r>
      <w:r w:rsidR="00BA461C" w:rsidRPr="002544B9">
        <w:rPr>
          <w:rFonts w:ascii="宋体" w:hAnsi="宋体" w:hint="eastAsia"/>
          <w:sz w:val="24"/>
          <w:szCs w:val="24"/>
        </w:rPr>
        <w:t>并从其解释</w:t>
      </w:r>
      <w:r w:rsidRPr="002544B9">
        <w:rPr>
          <w:rFonts w:ascii="宋体" w:hAnsi="宋体" w:hint="eastAsia"/>
          <w:sz w:val="24"/>
          <w:szCs w:val="24"/>
        </w:rPr>
        <w:t>。</w:t>
      </w:r>
    </w:p>
    <w:p w14:paraId="15CF426D" w14:textId="18AFB36B" w:rsidR="00AC3A9B" w:rsidRPr="002544B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w:t>
      </w:r>
      <w:r w:rsidR="002C3C29" w:rsidRPr="002544B9">
        <w:rPr>
          <w:rFonts w:asciiTheme="minorEastAsia" w:hAnsiTheme="minorEastAsia" w:cs="Arial" w:hint="eastAsia"/>
          <w:b/>
          <w:sz w:val="24"/>
          <w:szCs w:val="24"/>
        </w:rPr>
        <w:t>托管协议的变更、终止与基金财产的清算</w:t>
      </w:r>
    </w:p>
    <w:p w14:paraId="33748AFB"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（一）基金托管协议的变更</w:t>
      </w:r>
    </w:p>
    <w:p w14:paraId="19047EE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（二）基金托管协议的终止</w:t>
      </w:r>
    </w:p>
    <w:p w14:paraId="52E5C4BE"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1、《基金合同》终止；</w:t>
      </w:r>
    </w:p>
    <w:p w14:paraId="53B991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2、基金托管人解散、依法被撤销、破产，被依法取消基金托管资格或因其他事由造成其他基金托管人接管基金财产；</w:t>
      </w:r>
    </w:p>
    <w:p w14:paraId="11210AD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3、基金管理人解散、依法被撤销、破产，被依法取消基金管理资格或因其他事由造成其他基金管理人接管基金管理权；</w:t>
      </w:r>
    </w:p>
    <w:p w14:paraId="3BA8D136"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4、发生《基金法》、《销售办法》、《运作办法》或其他法律、法规规定的终止事项。</w:t>
      </w:r>
    </w:p>
    <w:p w14:paraId="566EE3E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（三）基金财产的清算</w:t>
      </w:r>
    </w:p>
    <w:p w14:paraId="772AD6BB" w14:textId="70E0FC1F"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1、基金财产清算小组：自出现《基金合同》终止事由之日起30个工作日内成立清算小组，基金管理人</w:t>
      </w:r>
      <w:r w:rsidR="00BA461C" w:rsidRPr="002544B9">
        <w:rPr>
          <w:rFonts w:ascii="宋体" w:hAnsi="宋体" w:hint="eastAsia"/>
          <w:sz w:val="24"/>
          <w:szCs w:val="24"/>
        </w:rPr>
        <w:t>或临时基金管理人</w:t>
      </w:r>
      <w:r w:rsidRPr="002544B9">
        <w:rPr>
          <w:rFonts w:ascii="宋体" w:hAnsi="宋体" w:hint="eastAsia"/>
          <w:sz w:val="24"/>
          <w:szCs w:val="24"/>
        </w:rPr>
        <w:t>组织基金财产清算小组并在中国证监会的监督下进行基金清算。</w:t>
      </w:r>
    </w:p>
    <w:p w14:paraId="417CC9C1" w14:textId="79CFF04A"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2、基金财产清算小组组成：基金财产清算小组成员由基金管理人</w:t>
      </w:r>
      <w:r w:rsidR="00BA461C" w:rsidRPr="002544B9">
        <w:rPr>
          <w:rFonts w:ascii="宋体" w:hAnsi="宋体" w:hint="eastAsia"/>
          <w:sz w:val="24"/>
          <w:szCs w:val="24"/>
        </w:rPr>
        <w:t>或临时基金管理人</w:t>
      </w:r>
      <w:r w:rsidRPr="002544B9">
        <w:rPr>
          <w:rFonts w:ascii="宋体" w:hAnsi="宋体" w:hint="eastAsia"/>
          <w:sz w:val="24"/>
          <w:szCs w:val="24"/>
        </w:rPr>
        <w:t>、基金托管人、</w:t>
      </w:r>
      <w:r w:rsidR="00BA461C" w:rsidRPr="002544B9">
        <w:rPr>
          <w:rFonts w:ascii="宋体" w:hAnsi="宋体" w:hint="eastAsia"/>
          <w:sz w:val="24"/>
          <w:szCs w:val="24"/>
        </w:rPr>
        <w:t>符合《中华人民共和国证券法》规定</w:t>
      </w:r>
      <w:r w:rsidRPr="002544B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3、基金财产清算小组职责：基金财产清算小组负责基金财产的保管、清理、估价、变现和分配。基金财产清算小组可以依法进行必要的民事活动。</w:t>
      </w:r>
    </w:p>
    <w:p w14:paraId="3156692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lastRenderedPageBreak/>
        <w:t>4、基金财产清算程序：</w:t>
      </w:r>
    </w:p>
    <w:p w14:paraId="5B0CE77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1）《基金合同》终止情形出现时，由基金财产清算小组统一接管基金；</w:t>
      </w:r>
    </w:p>
    <w:p w14:paraId="19199C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2）对基金财产和债权债务进行清理和确认；</w:t>
      </w:r>
    </w:p>
    <w:p w14:paraId="06A6D76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3）对基金财产进行估值和变现；</w:t>
      </w:r>
    </w:p>
    <w:p w14:paraId="49A1EB3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4）制作清算报告；</w:t>
      </w:r>
    </w:p>
    <w:p w14:paraId="63CABA8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5）聘请会计师事务所对清算报告进行外部审计，聘请律师事务所对清算报告出具法律意见书；</w:t>
      </w:r>
    </w:p>
    <w:p w14:paraId="7361F94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6）将清算报告报中国证监会备案并公告；</w:t>
      </w:r>
    </w:p>
    <w:p w14:paraId="10A4C96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7）对基金剩余财产进行分配。</w:t>
      </w:r>
    </w:p>
    <w:p w14:paraId="1CD009BB" w14:textId="3942413E"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5、基金财产清算的期限为6个月，但因本基金所持证券的流动性受到限制而不能及时变现的，</w:t>
      </w:r>
      <w:r w:rsidR="00BA461C" w:rsidRPr="002544B9">
        <w:rPr>
          <w:rFonts w:ascii="宋体" w:hAnsi="宋体" w:hint="eastAsia"/>
          <w:sz w:val="24"/>
          <w:szCs w:val="24"/>
        </w:rPr>
        <w:t>清算期限可相应顺延。</w:t>
      </w:r>
    </w:p>
    <w:p w14:paraId="7412081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6、清算费用</w:t>
      </w:r>
    </w:p>
    <w:p w14:paraId="72CCA321"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7、基金财产清算剩余资产的分配</w:t>
      </w:r>
    </w:p>
    <w:p w14:paraId="6F4B85C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8、基金财产清算的公告</w:t>
      </w:r>
    </w:p>
    <w:p w14:paraId="0A52093D" w14:textId="4EEABC02"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清算过程中的有关重大事项须及时公告；基金财产清算报告</w:t>
      </w:r>
      <w:proofErr w:type="gramStart"/>
      <w:r w:rsidRPr="002544B9">
        <w:rPr>
          <w:rFonts w:ascii="宋体" w:hAnsi="宋体" w:hint="eastAsia"/>
          <w:sz w:val="24"/>
          <w:szCs w:val="24"/>
        </w:rPr>
        <w:t>经</w:t>
      </w:r>
      <w:r w:rsidR="00BA461C" w:rsidRPr="002544B9">
        <w:rPr>
          <w:rFonts w:ascii="宋体" w:hAnsi="宋体" w:hint="eastAsia"/>
          <w:sz w:val="24"/>
          <w:szCs w:val="24"/>
        </w:rPr>
        <w:t>符合</w:t>
      </w:r>
      <w:proofErr w:type="gramEnd"/>
      <w:r w:rsidR="00BA461C" w:rsidRPr="002544B9">
        <w:rPr>
          <w:rFonts w:ascii="宋体" w:hAnsi="宋体" w:hint="eastAsia"/>
          <w:sz w:val="24"/>
          <w:szCs w:val="24"/>
        </w:rPr>
        <w:t>《中华人民共和国证券法》规定的</w:t>
      </w:r>
      <w:r w:rsidRPr="002544B9">
        <w:rPr>
          <w:rFonts w:ascii="宋体" w:hAnsi="宋体" w:hint="eastAsia"/>
          <w:sz w:val="24"/>
          <w:szCs w:val="24"/>
        </w:rPr>
        <w:t>会计师事务所审计并由律师事务所出具法律意见书后报中国证监会备案并公告。基金财产清算公告于基金财产清算报告报中国证监会备案后</w:t>
      </w:r>
      <w:r w:rsidRPr="002544B9">
        <w:rPr>
          <w:rFonts w:ascii="宋体" w:hAnsi="宋体"/>
          <w:sz w:val="24"/>
          <w:szCs w:val="24"/>
        </w:rPr>
        <w:t>5个工作日内由基金财产清算小组进行公告</w:t>
      </w:r>
      <w:r w:rsidR="007E46DD" w:rsidRPr="002544B9">
        <w:rPr>
          <w:rFonts w:ascii="宋体" w:hAnsi="宋体" w:hint="eastAsia"/>
          <w:sz w:val="24"/>
          <w:szCs w:val="24"/>
        </w:rPr>
        <w:t>，基金财产清算小组应当将清算报告登载在规定网站上，并将清算报告提示性公告登载在规定报刊上</w:t>
      </w:r>
      <w:r w:rsidRPr="002544B9">
        <w:rPr>
          <w:rFonts w:ascii="宋体" w:hAnsi="宋体" w:hint="eastAsia"/>
          <w:sz w:val="24"/>
          <w:szCs w:val="24"/>
        </w:rPr>
        <w:t>。</w:t>
      </w:r>
    </w:p>
    <w:p w14:paraId="08392C0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9、基金财产清算账册及文件的保存</w:t>
      </w:r>
    </w:p>
    <w:p w14:paraId="38BCB7A3" w14:textId="4829C91B" w:rsidR="007448C3" w:rsidRPr="002544B9" w:rsidRDefault="007448C3">
      <w:pPr>
        <w:spacing w:line="360" w:lineRule="auto"/>
        <w:ind w:firstLineChars="200" w:firstLine="480"/>
        <w:rPr>
          <w:rFonts w:ascii="宋体" w:hAnsi="宋体"/>
          <w:sz w:val="24"/>
          <w:szCs w:val="24"/>
        </w:rPr>
      </w:pPr>
      <w:r w:rsidRPr="002544B9">
        <w:rPr>
          <w:rFonts w:ascii="宋体" w:hAnsi="宋体" w:hint="eastAsia"/>
          <w:sz w:val="24"/>
          <w:szCs w:val="24"/>
        </w:rPr>
        <w:t>基金财产清算账册及有关文件由基金托管人保存</w:t>
      </w:r>
      <w:r w:rsidR="00BA461C" w:rsidRPr="002544B9">
        <w:rPr>
          <w:rFonts w:ascii="宋体" w:hAnsi="宋体" w:hint="eastAsia"/>
          <w:sz w:val="24"/>
          <w:szCs w:val="24"/>
        </w:rPr>
        <w:t>，保存期限不低于法律法规规定的最低期限。</w:t>
      </w:r>
    </w:p>
    <w:p w14:paraId="3ADDB817" w14:textId="4F16A557" w:rsidR="007448C3" w:rsidRPr="002544B9" w:rsidRDefault="007448C3">
      <w:pPr>
        <w:widowControl/>
        <w:jc w:val="left"/>
        <w:rPr>
          <w:rFonts w:ascii="宋体" w:hAnsi="宋体"/>
          <w:sz w:val="24"/>
          <w:szCs w:val="24"/>
        </w:rPr>
      </w:pPr>
      <w:r w:rsidRPr="002544B9">
        <w:rPr>
          <w:rFonts w:ascii="宋体" w:hAnsi="宋体"/>
          <w:sz w:val="24"/>
          <w:szCs w:val="24"/>
        </w:rPr>
        <w:br w:type="page"/>
      </w:r>
    </w:p>
    <w:p w14:paraId="2C4C1422" w14:textId="71C4E811" w:rsidR="00AC3A9B" w:rsidRPr="002544B9" w:rsidRDefault="002C3C29">
      <w:pPr>
        <w:pStyle w:val="1"/>
        <w:jc w:val="center"/>
        <w:rPr>
          <w:sz w:val="30"/>
          <w:szCs w:val="30"/>
        </w:rPr>
      </w:pPr>
      <w:bookmarkStart w:id="427" w:name="_Toc68266308"/>
      <w:bookmarkStart w:id="428" w:name="_Toc214873621"/>
      <w:bookmarkStart w:id="429" w:name="_Toc147463123"/>
      <w:bookmarkStart w:id="430" w:name="_Toc12357176"/>
      <w:bookmarkStart w:id="431" w:name="_Toc21073396"/>
      <w:bookmarkStart w:id="432" w:name="_Toc263092328"/>
      <w:bookmarkStart w:id="433" w:name="_Toc416264555"/>
      <w:bookmarkStart w:id="434" w:name="_Toc24923"/>
      <w:bookmarkStart w:id="435" w:name="_Toc123112249"/>
      <w:bookmarkStart w:id="436" w:name="_Toc25651"/>
      <w:bookmarkStart w:id="437" w:name="_Toc23999"/>
      <w:bookmarkStart w:id="438" w:name="_Toc123102468"/>
      <w:bookmarkStart w:id="439" w:name="_Toc8636"/>
      <w:bookmarkStart w:id="440" w:name="_Toc30350"/>
      <w:bookmarkStart w:id="441" w:name="_Toc1790"/>
      <w:bookmarkStart w:id="442" w:name="_Toc21983"/>
      <w:bookmarkStart w:id="443" w:name="_Toc352229767"/>
      <w:bookmarkStart w:id="444" w:name="_Toc6202"/>
      <w:bookmarkStart w:id="445" w:name="_Toc6110"/>
      <w:bookmarkStart w:id="446" w:name="_Toc141703902"/>
      <w:bookmarkStart w:id="447" w:name="_Toc3319"/>
      <w:bookmarkStart w:id="448" w:name="_Toc123051467"/>
      <w:bookmarkStart w:id="449" w:name="_Toc139991751"/>
      <w:bookmarkStart w:id="450" w:name="_Toc98560366"/>
      <w:bookmarkStart w:id="451" w:name="_Toc7288"/>
      <w:bookmarkStart w:id="452" w:name="_Toc136963821"/>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r w:rsidRPr="002544B9">
        <w:rPr>
          <w:rFonts w:hint="eastAsia"/>
          <w:sz w:val="30"/>
          <w:szCs w:val="30"/>
        </w:rPr>
        <w:lastRenderedPageBreak/>
        <w:t>第二十</w:t>
      </w:r>
      <w:r w:rsidR="00C25DD8" w:rsidRPr="002544B9">
        <w:rPr>
          <w:rFonts w:hint="eastAsia"/>
          <w:sz w:val="30"/>
          <w:szCs w:val="30"/>
        </w:rPr>
        <w:t>一</w:t>
      </w:r>
      <w:r w:rsidRPr="002544B9">
        <w:rPr>
          <w:rFonts w:hint="eastAsia"/>
          <w:sz w:val="30"/>
          <w:szCs w:val="30"/>
        </w:rPr>
        <w:t>部分</w:t>
      </w:r>
      <w:r w:rsidRPr="002544B9">
        <w:rPr>
          <w:sz w:val="30"/>
          <w:szCs w:val="30"/>
        </w:rPr>
        <w:t xml:space="preserve">  </w:t>
      </w:r>
      <w:r w:rsidRPr="002544B9">
        <w:rPr>
          <w:rFonts w:hint="eastAsia"/>
          <w:sz w:val="30"/>
          <w:szCs w:val="30"/>
        </w:rPr>
        <w:t>对基金份额持有人的服务</w:t>
      </w:r>
      <w:bookmarkEnd w:id="427"/>
      <w:bookmarkEnd w:id="452"/>
    </w:p>
    <w:p w14:paraId="7DAD1FA2"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（一）电话人工咨询服务</w:t>
      </w:r>
    </w:p>
    <w:p w14:paraId="1E9AC55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2544B9">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3291257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（二）自助查询服务</w:t>
      </w:r>
    </w:p>
    <w:p w14:paraId="055753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（三）邮件咨询服务</w:t>
      </w:r>
    </w:p>
    <w:p w14:paraId="33C15C1D"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（四）免费信息订阅服务</w:t>
      </w:r>
    </w:p>
    <w:p w14:paraId="01FD1A2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（五）资料邮寄服务</w:t>
      </w:r>
    </w:p>
    <w:p w14:paraId="11B4F03F"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（六）客户投诉受理服务</w:t>
      </w:r>
    </w:p>
    <w:p w14:paraId="480EC1D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对于工作日期间受理的投诉，以“及时回复”为处理原则，对于不能及时回复的投诉，基金管理人承诺在</w:t>
      </w:r>
      <w:r w:rsidRPr="002544B9">
        <w:rPr>
          <w:rFonts w:asciiTheme="minorEastAsia" w:hAnsiTheme="minorEastAsia" w:cs="Arial"/>
          <w:sz w:val="24"/>
          <w:szCs w:val="24"/>
        </w:rPr>
        <w:t xml:space="preserve"> 3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工作日之内对基金投资人的投诉做出回复。</w:t>
      </w:r>
      <w:r w:rsidRPr="002544B9">
        <w:rPr>
          <w:rFonts w:asciiTheme="minorEastAsia" w:hAnsiTheme="minorEastAsia" w:cs="Arial" w:hint="eastAsia"/>
          <w:sz w:val="24"/>
          <w:szCs w:val="24"/>
        </w:rPr>
        <w:lastRenderedPageBreak/>
        <w:t>对于非工作日提出的投诉，基金管理人将在顺延到下</w:t>
      </w:r>
      <w:r w:rsidRPr="002544B9">
        <w:rPr>
          <w:rFonts w:asciiTheme="minorEastAsia" w:hAnsiTheme="minorEastAsia" w:cs="Arial"/>
          <w:sz w:val="24"/>
          <w:szCs w:val="24"/>
        </w:rPr>
        <w:t xml:space="preserve"> 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工作日进行回复。</w:t>
      </w:r>
    </w:p>
    <w:p w14:paraId="1C4C4F1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（七）基金管理人联系方式</w:t>
      </w:r>
      <w:r w:rsidRPr="002544B9">
        <w:rPr>
          <w:rFonts w:asciiTheme="minorEastAsia" w:hAnsiTheme="minorEastAsia" w:cs="Arial"/>
          <w:sz w:val="24"/>
          <w:szCs w:val="24"/>
        </w:rPr>
        <w:t xml:space="preserve"> </w:t>
      </w:r>
    </w:p>
    <w:p w14:paraId="368327F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基金管理人网址：</w:t>
      </w:r>
      <w:r w:rsidRPr="002544B9">
        <w:rPr>
          <w:rFonts w:asciiTheme="minorEastAsia" w:hAnsiTheme="minorEastAsia" w:cs="Arial"/>
          <w:sz w:val="24"/>
          <w:szCs w:val="24"/>
        </w:rPr>
        <w:t xml:space="preserve"> www.furamc.com.cn</w:t>
      </w:r>
    </w:p>
    <w:p w14:paraId="60A0AC7B"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电子信箱：</w:t>
      </w:r>
      <w:r w:rsidRPr="002544B9">
        <w:rPr>
          <w:rFonts w:asciiTheme="minorEastAsia" w:hAnsiTheme="minorEastAsia" w:cs="Arial"/>
          <w:sz w:val="24"/>
          <w:szCs w:val="24"/>
        </w:rPr>
        <w:t>service@furamc.com.cn</w:t>
      </w:r>
    </w:p>
    <w:p w14:paraId="0F05D9A8"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客服热线：</w:t>
      </w:r>
      <w:r w:rsidRPr="002544B9">
        <w:rPr>
          <w:rFonts w:asciiTheme="minorEastAsia" w:hAnsiTheme="minorEastAsia" w:cs="Arial"/>
          <w:sz w:val="24"/>
          <w:szCs w:val="24"/>
        </w:rPr>
        <w:t>4006855600</w:t>
      </w:r>
    </w:p>
    <w:p w14:paraId="6E7BB5E1" w14:textId="480224FD"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客户服务部门地址：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hint="eastAsia"/>
          <w:sz w:val="24"/>
          <w:szCs w:val="24"/>
        </w:rPr>
        <w:t>，富</w:t>
      </w:r>
      <w:proofErr w:type="gramStart"/>
      <w:r w:rsidRPr="002544B9">
        <w:rPr>
          <w:rFonts w:asciiTheme="minorEastAsia" w:hAnsiTheme="minorEastAsia" w:cs="Arial" w:hint="eastAsia"/>
          <w:sz w:val="24"/>
          <w:szCs w:val="24"/>
        </w:rPr>
        <w:t>荣基金</w:t>
      </w:r>
      <w:proofErr w:type="gramEnd"/>
      <w:r w:rsidRPr="002544B9">
        <w:rPr>
          <w:rFonts w:asciiTheme="minorEastAsia" w:hAnsiTheme="minorEastAsia" w:cs="Arial" w:hint="eastAsia"/>
          <w:sz w:val="24"/>
          <w:szCs w:val="24"/>
        </w:rPr>
        <w:t>管理有限公司客户服务部门（收）</w:t>
      </w:r>
    </w:p>
    <w:p w14:paraId="1AFD6D4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邮编：</w:t>
      </w:r>
      <w:r w:rsidRPr="002544B9">
        <w:rPr>
          <w:rFonts w:asciiTheme="minorEastAsia" w:hAnsiTheme="minorEastAsia" w:cs="Arial"/>
          <w:sz w:val="24"/>
          <w:szCs w:val="24"/>
        </w:rPr>
        <w:t>518038</w:t>
      </w:r>
    </w:p>
    <w:p w14:paraId="6B021D21" w14:textId="5C599298" w:rsidR="00BB44F8" w:rsidRDefault="002C3C29" w:rsidP="00BB44F8">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（八）如本招募说明书存在任何您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无法理解的内容，请通过</w:t>
      </w:r>
      <w:proofErr w:type="gramStart"/>
      <w:r w:rsidRPr="002544B9">
        <w:rPr>
          <w:rFonts w:asciiTheme="minorEastAsia" w:hAnsiTheme="minorEastAsia" w:cs="Arial" w:hint="eastAsia"/>
          <w:sz w:val="24"/>
          <w:szCs w:val="24"/>
        </w:rPr>
        <w:t>上述联系</w:t>
      </w:r>
      <w:proofErr w:type="gramEnd"/>
      <w:r w:rsidRPr="002544B9">
        <w:rPr>
          <w:rFonts w:asciiTheme="minorEastAsia" w:hAnsiTheme="minorEastAsia" w:cs="Arial" w:hint="eastAsia"/>
          <w:sz w:val="24"/>
          <w:szCs w:val="24"/>
        </w:rPr>
        <w:t>方式联系基金管理人。</w:t>
      </w:r>
      <w:proofErr w:type="gramStart"/>
      <w:r w:rsidRPr="002544B9">
        <w:rPr>
          <w:rFonts w:asciiTheme="minorEastAsia" w:hAnsiTheme="minorEastAsia" w:cs="Arial" w:hint="eastAsia"/>
          <w:sz w:val="24"/>
          <w:szCs w:val="24"/>
        </w:rPr>
        <w:t>请确保</w:t>
      </w:r>
      <w:proofErr w:type="gramEnd"/>
      <w:r w:rsidRPr="002544B9">
        <w:rPr>
          <w:rFonts w:asciiTheme="minorEastAsia" w:hAnsiTheme="minorEastAsia" w:cs="Arial" w:hint="eastAsia"/>
          <w:sz w:val="24"/>
          <w:szCs w:val="24"/>
        </w:rPr>
        <w:t>投资前，您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已经全面理解了本招募说明书</w:t>
      </w:r>
      <w:r w:rsidRPr="002544B9">
        <w:rPr>
          <w:rFonts w:asciiTheme="minorEastAsia" w:hAnsiTheme="minorEastAsia" w:cs="Arial"/>
          <w:sz w:val="24"/>
          <w:szCs w:val="24"/>
        </w:rPr>
        <w:t>。</w:t>
      </w:r>
    </w:p>
    <w:p w14:paraId="7359AEF4" w14:textId="5299A965" w:rsidR="00BB44F8" w:rsidRDefault="00BB44F8" w:rsidP="00BB44F8">
      <w:pPr>
        <w:spacing w:line="360" w:lineRule="auto"/>
        <w:ind w:firstLineChars="200" w:firstLine="480"/>
        <w:rPr>
          <w:rFonts w:asciiTheme="minorEastAsia" w:hAnsiTheme="minorEastAsia" w:cs="Arial"/>
          <w:sz w:val="24"/>
          <w:szCs w:val="24"/>
        </w:rPr>
      </w:pPr>
    </w:p>
    <w:p w14:paraId="6C04711D" w14:textId="77777777" w:rsidR="00BB44F8" w:rsidRDefault="00BB44F8" w:rsidP="00BB44F8">
      <w:pPr>
        <w:spacing w:line="360" w:lineRule="auto"/>
        <w:ind w:firstLineChars="200" w:firstLine="480"/>
        <w:rPr>
          <w:rFonts w:asciiTheme="minorEastAsia" w:hAnsiTheme="minorEastAsia" w:cs="Arial"/>
          <w:sz w:val="24"/>
          <w:szCs w:val="24"/>
        </w:rPr>
      </w:pPr>
    </w:p>
    <w:p w14:paraId="51D8F5A6" w14:textId="4F944D2C" w:rsidR="00BB44F8" w:rsidRDefault="00BB44F8" w:rsidP="00BB44F8">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22D62D80" w14:textId="3F8F0B05" w:rsidR="00BB44F8" w:rsidRDefault="00BB44F8" w:rsidP="00BB44F8">
      <w:pPr>
        <w:pStyle w:val="1"/>
        <w:jc w:val="center"/>
        <w:rPr>
          <w:sz w:val="30"/>
          <w:szCs w:val="30"/>
        </w:rPr>
      </w:pPr>
      <w:bookmarkStart w:id="453" w:name="_Toc30359"/>
      <w:bookmarkStart w:id="454" w:name="_Toc256666809"/>
      <w:bookmarkStart w:id="455" w:name="_Toc520207207"/>
      <w:bookmarkStart w:id="456" w:name="_Toc256666929"/>
      <w:bookmarkStart w:id="457" w:name="_Toc521338342"/>
      <w:bookmarkStart w:id="458" w:name="_Toc482624810"/>
      <w:bookmarkStart w:id="459" w:name="_Toc37770224"/>
      <w:bookmarkStart w:id="460" w:name="_Toc136963822"/>
      <w:r>
        <w:rPr>
          <w:rFonts w:hint="eastAsia"/>
          <w:sz w:val="30"/>
          <w:szCs w:val="30"/>
        </w:rPr>
        <w:lastRenderedPageBreak/>
        <w:t xml:space="preserve">第二十二部分  </w:t>
      </w:r>
      <w:bookmarkEnd w:id="453"/>
      <w:bookmarkEnd w:id="454"/>
      <w:bookmarkEnd w:id="455"/>
      <w:bookmarkEnd w:id="456"/>
      <w:bookmarkEnd w:id="457"/>
      <w:bookmarkEnd w:id="458"/>
      <w:r>
        <w:rPr>
          <w:rFonts w:hint="eastAsia"/>
          <w:sz w:val="30"/>
          <w:szCs w:val="30"/>
        </w:rPr>
        <w:t>其他应披露事项</w:t>
      </w:r>
      <w:bookmarkEnd w:id="459"/>
      <w:bookmarkEnd w:id="460"/>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BB44F8" w14:paraId="795C83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tcPr>
          <w:p w14:paraId="2880B622" w14:textId="77777777" w:rsidR="00BB44F8" w:rsidRDefault="00BB44F8" w:rsidP="003B045F">
            <w:pPr>
              <w:jc w:val="center"/>
              <w:rPr>
                <w:rFonts w:ascii="宋体" w:hAnsi="宋体"/>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6CD7ED6C" w14:textId="77777777" w:rsidR="00BB44F8" w:rsidRDefault="00BB44F8" w:rsidP="003B045F">
            <w:pPr>
              <w:jc w:val="center"/>
              <w:rPr>
                <w:rFonts w:ascii="宋体" w:hAnsi="宋体"/>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32BC357B" w14:textId="77777777" w:rsidR="00BB44F8" w:rsidRDefault="00BB44F8" w:rsidP="003B045F">
            <w:pPr>
              <w:jc w:val="center"/>
              <w:rPr>
                <w:rFonts w:ascii="宋体" w:hAnsi="宋体"/>
                <w:szCs w:val="21"/>
              </w:rPr>
            </w:pPr>
            <w:r>
              <w:rPr>
                <w:rFonts w:asciiTheme="minorEastAsia" w:hAnsiTheme="minorEastAsia" w:cs="Arial" w:hint="eastAsia"/>
                <w:sz w:val="24"/>
                <w:szCs w:val="24"/>
              </w:rPr>
              <w:t>披露日期</w:t>
            </w:r>
          </w:p>
        </w:tc>
      </w:tr>
      <w:tr w:rsidR="003B045F" w14:paraId="1F7070C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604E740" w14:textId="16600D8A" w:rsidR="003B045F" w:rsidRDefault="003B045F" w:rsidP="003B045F">
            <w:pPr>
              <w:jc w:val="center"/>
              <w:rPr>
                <w:rFonts w:asciiTheme="minorEastAsia" w:hAnsiTheme="minorEastAsia" w:cs="Arial"/>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752851AC" w14:textId="7DF41E34"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w:t>
            </w:r>
            <w:proofErr w:type="gramStart"/>
            <w:r>
              <w:rPr>
                <w:rFonts w:hint="eastAsia"/>
                <w:color w:val="000000"/>
                <w:sz w:val="22"/>
              </w:rPr>
              <w:t>参加万联证券</w:t>
            </w:r>
            <w:proofErr w:type="gramEnd"/>
            <w:r>
              <w:rPr>
                <w:rFonts w:hint="eastAsia"/>
                <w:color w:val="000000"/>
                <w:sz w:val="22"/>
              </w:rPr>
              <w:t>股份有限公司基金认购、申购及定期定额投资申购费率优惠活动的公告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6D22201" w14:textId="127A17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6A6FF66F"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87153BC" w14:textId="70E97252" w:rsidR="003B045F" w:rsidRDefault="003B045F" w:rsidP="003B045F">
            <w:pPr>
              <w:jc w:val="center"/>
              <w:rPr>
                <w:rFonts w:asciiTheme="minorEastAsia" w:hAnsiTheme="minorEastAsia" w:cs="Arial"/>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0EA63814" w14:textId="46D3B723"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w:t>
            </w:r>
            <w:proofErr w:type="gramStart"/>
            <w:r>
              <w:rPr>
                <w:rFonts w:hint="eastAsia"/>
                <w:color w:val="000000"/>
                <w:sz w:val="22"/>
              </w:rPr>
              <w:t>新增万联证券</w:t>
            </w:r>
            <w:proofErr w:type="gramEnd"/>
            <w:r>
              <w:rPr>
                <w:rFonts w:hint="eastAsia"/>
                <w:color w:val="000000"/>
                <w:sz w:val="22"/>
              </w:rPr>
              <w:t>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19C21682" w14:textId="7D81C57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331182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E32E4" w14:textId="7680722A" w:rsidR="003B045F" w:rsidRDefault="003B045F" w:rsidP="003B045F">
            <w:pPr>
              <w:jc w:val="center"/>
              <w:rPr>
                <w:rFonts w:asciiTheme="minorEastAsia" w:hAnsiTheme="minorEastAsia" w:cs="Arial"/>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37C31125" w14:textId="38A8A7AD"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51759ABF" w14:textId="6786C75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7952F52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F04D0D" w14:textId="3899D043" w:rsidR="003B045F" w:rsidRDefault="003B045F" w:rsidP="003B045F">
            <w:pPr>
              <w:jc w:val="center"/>
              <w:rPr>
                <w:rFonts w:asciiTheme="minorEastAsia" w:hAnsiTheme="minorEastAsia" w:cs="Arial"/>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2DC8BDEC" w14:textId="7FD76E08"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管理有限公司关于旗下部分基金参加中山证券有限责任公司基金申购及定期定额投资申购费率优惠活动的公告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92AC42E" w14:textId="4D83341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21587468"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AB9A2BB" w14:textId="3D71837C" w:rsidR="003B045F" w:rsidRDefault="003B045F" w:rsidP="003B045F">
            <w:pPr>
              <w:jc w:val="center"/>
              <w:rPr>
                <w:rFonts w:asciiTheme="minorEastAsia" w:hAnsiTheme="minorEastAsia" w:cs="Arial"/>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1EA4B9A0" w14:textId="46CE09EF"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管理有限公司关于开展旗下基金转换费率优惠活动的公告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071F2DD" w14:textId="640993C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3B045F" w14:paraId="6913202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020EC11" w14:textId="5E762FDF" w:rsidR="003B045F" w:rsidRDefault="003B045F" w:rsidP="003B045F">
            <w:pPr>
              <w:jc w:val="center"/>
              <w:rPr>
                <w:rFonts w:asciiTheme="minorEastAsia" w:hAnsiTheme="minorEastAsia" w:cs="Arial"/>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0A0CF49D" w14:textId="77177944"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E10D380" w14:textId="6B71553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10</w:t>
            </w:r>
            <w:r>
              <w:rPr>
                <w:rFonts w:hint="eastAsia"/>
                <w:color w:val="000000"/>
                <w:sz w:val="22"/>
              </w:rPr>
              <w:t>日</w:t>
            </w:r>
          </w:p>
        </w:tc>
      </w:tr>
      <w:tr w:rsidR="003B045F" w14:paraId="52E14CE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CFB5FF" w14:textId="75DE8C78" w:rsidR="003B045F" w:rsidRDefault="003B045F" w:rsidP="003B045F">
            <w:pPr>
              <w:jc w:val="center"/>
              <w:rPr>
                <w:rFonts w:asciiTheme="minorEastAsia" w:hAnsiTheme="minorEastAsia" w:cs="Arial"/>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3685D825" w14:textId="75BFDD0A"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w:t>
            </w:r>
            <w:proofErr w:type="gramStart"/>
            <w:r>
              <w:rPr>
                <w:rFonts w:hint="eastAsia"/>
                <w:color w:val="000000"/>
                <w:sz w:val="22"/>
              </w:rPr>
              <w:t>陆享基金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7C1DB7B" w14:textId="2E94804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3B045F" w14:paraId="3AA97A7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878507" w14:textId="120920D2" w:rsidR="003B045F" w:rsidRDefault="003B045F" w:rsidP="003B045F">
            <w:pPr>
              <w:jc w:val="center"/>
              <w:rPr>
                <w:rFonts w:asciiTheme="minorEastAsia" w:hAnsiTheme="minorEastAsia" w:cs="Arial"/>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25074938" w14:textId="033CDEA7" w:rsidR="003B045F" w:rsidRDefault="003B045F" w:rsidP="00447A61">
            <w:pPr>
              <w:rPr>
                <w:rFonts w:asciiTheme="minorEastAsia" w:hAnsiTheme="minorEastAsia" w:cs="Arial"/>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23909D92" w14:textId="0C1783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9</w:t>
            </w:r>
            <w:r>
              <w:rPr>
                <w:rFonts w:hint="eastAsia"/>
                <w:color w:val="000000"/>
                <w:sz w:val="22"/>
              </w:rPr>
              <w:t>日</w:t>
            </w:r>
          </w:p>
        </w:tc>
      </w:tr>
      <w:tr w:rsidR="003B045F" w14:paraId="6E41042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F94DAA9" w14:textId="7D21BF41" w:rsidR="003B045F" w:rsidRDefault="003B045F" w:rsidP="003B045F">
            <w:pPr>
              <w:jc w:val="center"/>
              <w:rPr>
                <w:rFonts w:asciiTheme="minorEastAsia" w:hAnsiTheme="minorEastAsia" w:cs="Arial"/>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3C957DCE" w14:textId="12B325EA"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vAlign w:val="center"/>
          </w:tcPr>
          <w:p w14:paraId="4E081DC7" w14:textId="2311FA7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3B045F" w14:paraId="12BAFD5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D93464" w14:textId="6094FCDA" w:rsidR="003B045F" w:rsidRDefault="003B045F" w:rsidP="003B045F">
            <w:pPr>
              <w:jc w:val="center"/>
              <w:rPr>
                <w:rFonts w:asciiTheme="minorEastAsia" w:hAnsiTheme="minorEastAsia" w:cs="Arial"/>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68BBC16F" w14:textId="4EB52929"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5F8A8C1" w14:textId="4F2293B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22</w:t>
            </w:r>
            <w:r>
              <w:rPr>
                <w:rFonts w:hint="eastAsia"/>
                <w:color w:val="000000"/>
                <w:sz w:val="22"/>
              </w:rPr>
              <w:t>日</w:t>
            </w:r>
          </w:p>
        </w:tc>
      </w:tr>
      <w:tr w:rsidR="003B045F" w14:paraId="760989B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0A4DA1C" w14:textId="5F906E30" w:rsidR="003B045F" w:rsidRDefault="003B045F" w:rsidP="003B045F">
            <w:pPr>
              <w:jc w:val="center"/>
              <w:rPr>
                <w:rFonts w:asciiTheme="minorEastAsia" w:hAnsiTheme="minorEastAsia" w:cs="Arial"/>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0F503399" w14:textId="42E006AC"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管理有限公司关于旗下部分基金新增中</w:t>
            </w:r>
            <w:proofErr w:type="gramStart"/>
            <w:r>
              <w:rPr>
                <w:rFonts w:hint="eastAsia"/>
                <w:color w:val="000000"/>
                <w:sz w:val="22"/>
              </w:rPr>
              <w:t>邮证券</w:t>
            </w:r>
            <w:proofErr w:type="gramEnd"/>
            <w:r>
              <w:rPr>
                <w:rFonts w:hint="eastAsia"/>
                <w:color w:val="000000"/>
                <w:sz w:val="22"/>
              </w:rPr>
              <w:t>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2D83CBE" w14:textId="1078C32D"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3B045F" w14:paraId="2DB40A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93A3D79" w14:textId="661B6BB9" w:rsidR="003B045F" w:rsidRDefault="003B045F" w:rsidP="003B045F">
            <w:pPr>
              <w:jc w:val="center"/>
              <w:rPr>
                <w:rFonts w:asciiTheme="minorEastAsia" w:hAnsiTheme="minorEastAsia" w:cs="Arial"/>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5A5533DB" w14:textId="450075F1"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管理有限公司关于旗下部分基金新增上海陆金</w:t>
            </w:r>
            <w:proofErr w:type="gramStart"/>
            <w:r>
              <w:rPr>
                <w:rFonts w:hint="eastAsia"/>
                <w:color w:val="000000"/>
                <w:sz w:val="22"/>
              </w:rPr>
              <w:t>所基金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1B33DCA" w14:textId="15FAF37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3B045F" w14:paraId="7812CA7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A54C58" w14:textId="40974B75" w:rsidR="003B045F" w:rsidRDefault="003B045F" w:rsidP="003B045F">
            <w:pPr>
              <w:jc w:val="center"/>
              <w:rPr>
                <w:rFonts w:asciiTheme="minorEastAsia" w:hAnsiTheme="minorEastAsia" w:cs="Arial"/>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756E8669" w14:textId="0736AD43"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管理有限公司关于旗下部分基金新增北京度小满基金销售有限公司为销售机构、开通基金定期定额投资业务和基金转换业务并参加申购及定期定额投资申购费率优惠活动的公告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C275E0F" w14:textId="16220C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3B045F" w14:paraId="39DBF71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98CB8F" w14:textId="77740DFD" w:rsidR="003B045F" w:rsidRDefault="003B045F" w:rsidP="003B045F">
            <w:pPr>
              <w:jc w:val="center"/>
              <w:rPr>
                <w:rFonts w:asciiTheme="minorEastAsia" w:hAnsiTheme="minorEastAsia" w:cs="Arial"/>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22C5E021" w14:textId="3A499F24"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管理有限公司关于旗下部分基金新增五</w:t>
            </w:r>
            <w:proofErr w:type="gramStart"/>
            <w:r>
              <w:rPr>
                <w:rFonts w:hint="eastAsia"/>
                <w:color w:val="000000"/>
                <w:sz w:val="22"/>
              </w:rPr>
              <w:t>矿证券</w:t>
            </w:r>
            <w:proofErr w:type="gramEnd"/>
            <w:r>
              <w:rPr>
                <w:rFonts w:hint="eastAsia"/>
                <w:color w:val="000000"/>
                <w:sz w:val="22"/>
              </w:rPr>
              <w:t>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C3407CA" w14:textId="211D43B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3B045F" w14:paraId="49D68AD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0584EC" w14:textId="7AF39838" w:rsidR="003B045F" w:rsidRDefault="003B045F" w:rsidP="003B045F">
            <w:pPr>
              <w:jc w:val="center"/>
              <w:rPr>
                <w:rFonts w:asciiTheme="minorEastAsia" w:hAnsiTheme="minorEastAsia" w:cs="Arial"/>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02C90537" w14:textId="6E23A83B"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4D9BA49" w14:textId="10E744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3B045F" w14:paraId="7EC9876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3AE9CA8" w14:textId="3DF2CE03" w:rsidR="003B045F" w:rsidRDefault="003B045F" w:rsidP="003B045F">
            <w:pPr>
              <w:jc w:val="center"/>
              <w:rPr>
                <w:rFonts w:asciiTheme="minorEastAsia" w:hAnsiTheme="minorEastAsia" w:cs="Arial"/>
                <w:sz w:val="24"/>
                <w:szCs w:val="24"/>
              </w:rPr>
            </w:pPr>
            <w:r>
              <w:rPr>
                <w:rFonts w:hint="eastAsia"/>
                <w:color w:val="000000"/>
                <w:sz w:val="22"/>
              </w:rPr>
              <w:lastRenderedPageBreak/>
              <w:t>16</w:t>
            </w:r>
          </w:p>
        </w:tc>
        <w:tc>
          <w:tcPr>
            <w:tcW w:w="6237" w:type="dxa"/>
            <w:tcBorders>
              <w:top w:val="single" w:sz="4" w:space="0" w:color="auto"/>
              <w:left w:val="single" w:sz="4" w:space="0" w:color="auto"/>
              <w:bottom w:val="single" w:sz="4" w:space="0" w:color="auto"/>
              <w:right w:val="single" w:sz="4" w:space="0" w:color="auto"/>
            </w:tcBorders>
            <w:vAlign w:val="bottom"/>
          </w:tcPr>
          <w:p w14:paraId="1CBCC215" w14:textId="26D611EC"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06E6C6F" w14:textId="23F60ED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3B045F" w14:paraId="7822DF7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EB8B1E" w14:textId="755A4DCF" w:rsidR="003B045F" w:rsidRDefault="003B045F" w:rsidP="003B045F">
            <w:pPr>
              <w:jc w:val="center"/>
              <w:rPr>
                <w:rFonts w:asciiTheme="minorEastAsia" w:hAnsiTheme="minorEastAsia" w:cs="Arial"/>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7744D7BC" w14:textId="2467E348"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管理有限公司关于旗下部分基金新增京东肯特瑞基金销售有限公司为销售机构、开通基金定期定额投资业务和基金转换业务并参加申购及定期定额投资申购费率优惠活动的公告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7153F55" w14:textId="35401B5F"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3B045F" w14:paraId="75407D9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FDDDA09" w14:textId="42E0CF34" w:rsidR="003B045F" w:rsidRDefault="003B045F" w:rsidP="003B045F">
            <w:pPr>
              <w:jc w:val="center"/>
              <w:rPr>
                <w:rFonts w:asciiTheme="minorEastAsia" w:hAnsiTheme="minorEastAsia" w:cs="Arial"/>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1D024EEF" w14:textId="4579C6F2"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管理有限公司关于旗下部分基金新增深圳市前海排</w:t>
            </w:r>
            <w:proofErr w:type="gramStart"/>
            <w:r>
              <w:rPr>
                <w:rFonts w:hint="eastAsia"/>
                <w:color w:val="000000"/>
                <w:sz w:val="22"/>
              </w:rPr>
              <w:t>排</w:t>
            </w:r>
            <w:proofErr w:type="gramEnd"/>
            <w:r>
              <w:rPr>
                <w:rFonts w:hint="eastAsia"/>
                <w:color w:val="000000"/>
                <w:sz w:val="22"/>
              </w:rPr>
              <w:t>网基金销售有限责任公司为销售机构、开通基金定期定额投资业务和基金转换业务并参加申购及定期定额投资申购费率优惠活动的公告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C9ADB1F" w14:textId="4B92A100"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3B045F" w14:paraId="51ABBD3C"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5935" w14:textId="10724098" w:rsidR="003B045F" w:rsidRDefault="003B045F" w:rsidP="003B045F">
            <w:pPr>
              <w:jc w:val="center"/>
              <w:rPr>
                <w:rFonts w:asciiTheme="minorEastAsia" w:hAnsiTheme="minorEastAsia" w:cs="Arial"/>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6D80F934" w14:textId="620BA20A"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管理有限公司关于旗下部分基金新增中</w:t>
            </w:r>
            <w:proofErr w:type="gramStart"/>
            <w:r>
              <w:rPr>
                <w:rFonts w:hint="eastAsia"/>
                <w:color w:val="000000"/>
                <w:sz w:val="22"/>
              </w:rPr>
              <w:t>信建投证券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7E52D84" w14:textId="7554AEA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3B045F" w14:paraId="49E818E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ED9E2B4" w14:textId="6EC42827" w:rsidR="003B045F" w:rsidRDefault="003B045F" w:rsidP="003B045F">
            <w:pPr>
              <w:jc w:val="center"/>
              <w:rPr>
                <w:rFonts w:asciiTheme="minorEastAsia" w:hAnsiTheme="minorEastAsia" w:cs="Arial"/>
                <w:sz w:val="24"/>
                <w:szCs w:val="24"/>
              </w:rPr>
            </w:pPr>
            <w:r>
              <w:rPr>
                <w:rFonts w:hint="eastAsia"/>
                <w:color w:val="000000"/>
                <w:sz w:val="22"/>
              </w:rPr>
              <w:t>20</w:t>
            </w:r>
          </w:p>
        </w:tc>
        <w:tc>
          <w:tcPr>
            <w:tcW w:w="6237" w:type="dxa"/>
            <w:tcBorders>
              <w:top w:val="single" w:sz="4" w:space="0" w:color="auto"/>
              <w:left w:val="single" w:sz="4" w:space="0" w:color="auto"/>
              <w:bottom w:val="single" w:sz="4" w:space="0" w:color="auto"/>
              <w:right w:val="single" w:sz="4" w:space="0" w:color="auto"/>
            </w:tcBorders>
            <w:vAlign w:val="bottom"/>
          </w:tcPr>
          <w:p w14:paraId="47DAF3D3" w14:textId="76454205"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5C8B6BA" w14:textId="3BDB0026"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3B045F" w14:paraId="23BD30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4A68799" w14:textId="6142F5EB" w:rsidR="003B045F" w:rsidRDefault="003B045F" w:rsidP="003B045F">
            <w:pPr>
              <w:jc w:val="center"/>
              <w:rPr>
                <w:rFonts w:asciiTheme="minorEastAsia" w:hAnsiTheme="minorEastAsia" w:cs="Arial"/>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3ACC156" w14:textId="60E130EE"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管理有限公司关于旗下部分基金新增招商证券股份有限公司为销售机构、开通基金定期定额投资业务和基金转换业务并参加申购及定期定额投资申购费率优惠活动的公告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581E864" w14:textId="1DE36ED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3B045F" w14:paraId="338DE05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40939" w14:textId="2682D17F" w:rsidR="003B045F" w:rsidRDefault="003B045F" w:rsidP="003B045F">
            <w:pPr>
              <w:jc w:val="center"/>
              <w:rPr>
                <w:rFonts w:asciiTheme="minorEastAsia" w:hAnsiTheme="minorEastAsia" w:cs="Arial"/>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31E29085" w14:textId="03ABC3F7"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管理有限公司关于旗下部分基金新增嘉实财富管理有限公司为销售机构、开通基金定期定额投资业务和基金转换业务并参加申购及定期定额投资申购费率优惠活动的公告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BCF1CBA" w14:textId="3955A85C"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3B045F" w14:paraId="4560A3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E3479C" w14:textId="02197130" w:rsidR="003B045F" w:rsidRDefault="003B045F" w:rsidP="003B045F">
            <w:pPr>
              <w:jc w:val="center"/>
              <w:rPr>
                <w:rFonts w:asciiTheme="minorEastAsia" w:hAnsiTheme="minorEastAsia" w:cs="Arial"/>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7E3F10BF" w14:textId="2517EB2C"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47270DD" w14:textId="0229CA3E"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3B045F" w14:paraId="13AC993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766AD93" w14:textId="79B825C6" w:rsidR="003B045F" w:rsidRDefault="003B045F" w:rsidP="003B045F">
            <w:pPr>
              <w:jc w:val="center"/>
              <w:rPr>
                <w:rFonts w:asciiTheme="minorEastAsia" w:hAnsiTheme="minorEastAsia" w:cs="Arial"/>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291DB500" w14:textId="288E11D2"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w:t>
            </w:r>
            <w:proofErr w:type="gramStart"/>
            <w:r>
              <w:rPr>
                <w:rFonts w:hint="eastAsia"/>
                <w:color w:val="000000"/>
                <w:sz w:val="22"/>
              </w:rPr>
              <w:t>新增粤开证券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3B5773F" w14:textId="2FAB338A"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3B045F" w14:paraId="5CE25DB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F7E60B1" w14:textId="4F739884" w:rsidR="003B045F" w:rsidRDefault="003B045F" w:rsidP="003B045F">
            <w:pPr>
              <w:jc w:val="center"/>
              <w:rPr>
                <w:rFonts w:asciiTheme="minorEastAsia" w:hAnsiTheme="minorEastAsia" w:cs="Arial"/>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0E50495C" w14:textId="20AEE5B5" w:rsidR="003B045F" w:rsidRDefault="003B045F" w:rsidP="00447A61">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管理有限公司关于旗下部分基金新增渤海证券股份有限公司为销售机构、开通基金定期定额投资业务和基金转换业务并参加申购及定期定额投资申购费率优惠活动的公告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91B06D8" w14:textId="4A3595B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29</w:t>
            </w:r>
            <w:r>
              <w:rPr>
                <w:rFonts w:hint="eastAsia"/>
                <w:color w:val="000000"/>
                <w:sz w:val="22"/>
              </w:rPr>
              <w:t>日</w:t>
            </w:r>
          </w:p>
        </w:tc>
      </w:tr>
      <w:tr w:rsidR="003B045F" w14:paraId="6B789E8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331253E" w14:textId="605128D6" w:rsidR="003B045F" w:rsidRDefault="003B045F" w:rsidP="003B045F">
            <w:pPr>
              <w:jc w:val="center"/>
              <w:rPr>
                <w:rFonts w:asciiTheme="minorEastAsia" w:hAnsiTheme="minorEastAsia" w:cs="Arial"/>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3F6EA27A" w14:textId="24988498"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2022</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25BEBFA" w14:textId="086EC4F0"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3B045F" w14:paraId="0E8E791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D6575AF" w14:textId="55E45B21" w:rsidR="003B045F" w:rsidRDefault="003B045F" w:rsidP="003B045F">
            <w:pPr>
              <w:jc w:val="center"/>
              <w:rPr>
                <w:rFonts w:asciiTheme="minorEastAsia" w:hAnsiTheme="minorEastAsia" w:cs="Arial"/>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086084AF" w14:textId="510DA6E0"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管理有限公司关于旗下部分基金新增上海爱建基金销售有限公司为销售机构、开通基金定期定额投资业务和基金转换业务并参加申购及定期定额投资申购费率优惠活动的公告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9CED356" w14:textId="3216810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r w:rsidR="003B045F" w14:paraId="1530565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C7272B" w14:textId="40D26D5D" w:rsidR="003B045F" w:rsidRDefault="003B045F" w:rsidP="003B045F">
            <w:pPr>
              <w:jc w:val="center"/>
              <w:rPr>
                <w:rFonts w:asciiTheme="minorEastAsia" w:hAnsiTheme="minorEastAsia" w:cs="Arial"/>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1536539F" w14:textId="2EF839A9"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032BAAD" w14:textId="73ADF6A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010731C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A6E0D9D" w14:textId="7A8F4786" w:rsidR="003B045F" w:rsidRDefault="003B045F" w:rsidP="003B045F">
            <w:pPr>
              <w:jc w:val="center"/>
              <w:rPr>
                <w:rFonts w:asciiTheme="minorEastAsia" w:hAnsiTheme="minorEastAsia" w:cs="Arial"/>
                <w:sz w:val="24"/>
                <w:szCs w:val="24"/>
              </w:rPr>
            </w:pPr>
            <w:r>
              <w:rPr>
                <w:rFonts w:hint="eastAsia"/>
                <w:color w:val="000000"/>
                <w:sz w:val="22"/>
              </w:rPr>
              <w:t>29</w:t>
            </w:r>
          </w:p>
        </w:tc>
        <w:tc>
          <w:tcPr>
            <w:tcW w:w="6237" w:type="dxa"/>
            <w:tcBorders>
              <w:top w:val="single" w:sz="4" w:space="0" w:color="auto"/>
              <w:left w:val="single" w:sz="4" w:space="0" w:color="auto"/>
              <w:bottom w:val="single" w:sz="4" w:space="0" w:color="auto"/>
              <w:right w:val="single" w:sz="4" w:space="0" w:color="auto"/>
            </w:tcBorders>
            <w:vAlign w:val="bottom"/>
          </w:tcPr>
          <w:p w14:paraId="6B0D4C73" w14:textId="169C6CD7"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管理有限公司关于旗下基金新增九州证券股份有限公司为销售机构、开通基金定期定额投资业务和基金转换业务并参加申购及定期定额投资申购费率优惠活动的公告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83AC0E6" w14:textId="034C06F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5AAA20F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C0CE993" w14:textId="1E225F01" w:rsidR="003B045F" w:rsidRDefault="003B045F" w:rsidP="003B045F">
            <w:pPr>
              <w:jc w:val="center"/>
              <w:rPr>
                <w:rFonts w:asciiTheme="minorEastAsia" w:hAnsiTheme="minorEastAsia" w:cs="Arial"/>
                <w:sz w:val="24"/>
                <w:szCs w:val="24"/>
              </w:rPr>
            </w:pPr>
            <w:r>
              <w:rPr>
                <w:rFonts w:hint="eastAsia"/>
                <w:color w:val="000000"/>
                <w:sz w:val="22"/>
              </w:rPr>
              <w:t>30</w:t>
            </w:r>
          </w:p>
        </w:tc>
        <w:tc>
          <w:tcPr>
            <w:tcW w:w="6237" w:type="dxa"/>
            <w:tcBorders>
              <w:top w:val="single" w:sz="4" w:space="0" w:color="auto"/>
              <w:left w:val="single" w:sz="4" w:space="0" w:color="auto"/>
              <w:bottom w:val="single" w:sz="4" w:space="0" w:color="auto"/>
              <w:right w:val="single" w:sz="4" w:space="0" w:color="auto"/>
            </w:tcBorders>
            <w:vAlign w:val="bottom"/>
          </w:tcPr>
          <w:p w14:paraId="666956D0" w14:textId="27A36888"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管理有限公司关于旗下部分基金新增平安银行股份有限公司为销售机构、开通基金转换业务并参加申购费率优惠活动的公告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34478F" w14:textId="568DE17C"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16</w:t>
            </w:r>
            <w:r>
              <w:rPr>
                <w:rFonts w:hint="eastAsia"/>
                <w:color w:val="000000"/>
                <w:sz w:val="22"/>
              </w:rPr>
              <w:t>日</w:t>
            </w:r>
          </w:p>
        </w:tc>
      </w:tr>
      <w:tr w:rsidR="003B045F" w14:paraId="25BBEC6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BBEE89D" w14:textId="37056BE2" w:rsidR="003B045F" w:rsidRDefault="003B045F" w:rsidP="003B045F">
            <w:pPr>
              <w:jc w:val="center"/>
              <w:rPr>
                <w:rFonts w:asciiTheme="minorEastAsia" w:hAnsiTheme="minorEastAsia" w:cs="Arial"/>
                <w:sz w:val="24"/>
                <w:szCs w:val="24"/>
              </w:rPr>
            </w:pPr>
            <w:r>
              <w:rPr>
                <w:rFonts w:hint="eastAsia"/>
                <w:color w:val="000000"/>
                <w:sz w:val="22"/>
              </w:rPr>
              <w:lastRenderedPageBreak/>
              <w:t>31</w:t>
            </w:r>
          </w:p>
        </w:tc>
        <w:tc>
          <w:tcPr>
            <w:tcW w:w="6237" w:type="dxa"/>
            <w:tcBorders>
              <w:top w:val="single" w:sz="4" w:space="0" w:color="auto"/>
              <w:left w:val="single" w:sz="4" w:space="0" w:color="auto"/>
              <w:bottom w:val="single" w:sz="4" w:space="0" w:color="auto"/>
              <w:right w:val="single" w:sz="4" w:space="0" w:color="auto"/>
            </w:tcBorders>
            <w:vAlign w:val="bottom"/>
          </w:tcPr>
          <w:p w14:paraId="75EE9CCF" w14:textId="66088C39"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管理有限公司关于旗下基金新增海通证券股份有限公司为销售机构、开通基金定期定额投资业务和基金转换业务并参加申购及定期定额投资申购费率优惠活动的公告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E029FDE" w14:textId="5A83E019"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3B045F" w14:paraId="744B8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69F734" w14:textId="767E32B6" w:rsidR="003B045F" w:rsidRDefault="003B045F" w:rsidP="003B045F">
            <w:pPr>
              <w:jc w:val="center"/>
              <w:rPr>
                <w:rFonts w:asciiTheme="minorEastAsia" w:hAnsiTheme="minorEastAsia" w:cs="Arial"/>
                <w:sz w:val="24"/>
                <w:szCs w:val="24"/>
              </w:rPr>
            </w:pPr>
            <w:r>
              <w:rPr>
                <w:rFonts w:hint="eastAsia"/>
                <w:color w:val="000000"/>
                <w:sz w:val="22"/>
              </w:rPr>
              <w:t>32</w:t>
            </w:r>
          </w:p>
        </w:tc>
        <w:tc>
          <w:tcPr>
            <w:tcW w:w="6237" w:type="dxa"/>
            <w:tcBorders>
              <w:top w:val="single" w:sz="4" w:space="0" w:color="auto"/>
              <w:left w:val="single" w:sz="4" w:space="0" w:color="auto"/>
              <w:bottom w:val="single" w:sz="4" w:space="0" w:color="auto"/>
              <w:right w:val="single" w:sz="4" w:space="0" w:color="auto"/>
            </w:tcBorders>
            <w:vAlign w:val="bottom"/>
          </w:tcPr>
          <w:p w14:paraId="3D3D450E" w14:textId="626C68AD"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管理有限公司关于旗下基金新增华金证券股份有限公司为销售机构、开通基金定期定额投资业务和基金转换业务并参加申购及定期定额投资申购费率优惠活动的公告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8F08A5" w14:textId="54685367"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3B045F" w14:paraId="0D77D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02BAA25" w14:textId="6390B58A" w:rsidR="003B045F" w:rsidRDefault="003B045F" w:rsidP="003B045F">
            <w:pPr>
              <w:jc w:val="center"/>
              <w:rPr>
                <w:rFonts w:asciiTheme="minorEastAsia" w:hAnsiTheme="minorEastAsia" w:cs="Arial"/>
                <w:sz w:val="24"/>
                <w:szCs w:val="24"/>
              </w:rPr>
            </w:pPr>
            <w:r>
              <w:rPr>
                <w:rFonts w:hint="eastAsia"/>
                <w:color w:val="000000"/>
                <w:sz w:val="22"/>
              </w:rPr>
              <w:t>33</w:t>
            </w:r>
          </w:p>
        </w:tc>
        <w:tc>
          <w:tcPr>
            <w:tcW w:w="6237" w:type="dxa"/>
            <w:tcBorders>
              <w:top w:val="single" w:sz="4" w:space="0" w:color="auto"/>
              <w:left w:val="single" w:sz="4" w:space="0" w:color="auto"/>
              <w:bottom w:val="single" w:sz="4" w:space="0" w:color="auto"/>
              <w:right w:val="single" w:sz="4" w:space="0" w:color="auto"/>
            </w:tcBorders>
            <w:vAlign w:val="bottom"/>
          </w:tcPr>
          <w:p w14:paraId="762B13F2" w14:textId="41914A05"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DA92831" w14:textId="32194B01"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3B045F" w14:paraId="7949C41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1CD77D" w14:textId="1DF585EC" w:rsidR="003B045F" w:rsidRDefault="003B045F" w:rsidP="003B045F">
            <w:pPr>
              <w:jc w:val="center"/>
              <w:rPr>
                <w:color w:val="000000"/>
                <w:sz w:val="22"/>
              </w:rPr>
            </w:pPr>
            <w:r>
              <w:rPr>
                <w:rFonts w:hint="eastAsia"/>
                <w:color w:val="000000"/>
                <w:sz w:val="22"/>
              </w:rPr>
              <w:t>34</w:t>
            </w:r>
          </w:p>
        </w:tc>
        <w:tc>
          <w:tcPr>
            <w:tcW w:w="6237" w:type="dxa"/>
            <w:tcBorders>
              <w:top w:val="single" w:sz="4" w:space="0" w:color="auto"/>
              <w:left w:val="single" w:sz="4" w:space="0" w:color="auto"/>
              <w:bottom w:val="single" w:sz="4" w:space="0" w:color="auto"/>
              <w:right w:val="single" w:sz="4" w:space="0" w:color="auto"/>
            </w:tcBorders>
            <w:vAlign w:val="bottom"/>
          </w:tcPr>
          <w:p w14:paraId="3883A1DD" w14:textId="6F1F6C19"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2CE571C1" w14:textId="2382F23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3B045F" w14:paraId="0DBCC4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B9668CC" w14:textId="1DD4A775" w:rsidR="003B045F" w:rsidRDefault="003B045F" w:rsidP="003B045F">
            <w:pPr>
              <w:jc w:val="center"/>
              <w:rPr>
                <w:color w:val="000000"/>
                <w:sz w:val="22"/>
              </w:rPr>
            </w:pPr>
            <w:r>
              <w:rPr>
                <w:rFonts w:hint="eastAsia"/>
                <w:color w:val="000000"/>
                <w:sz w:val="22"/>
              </w:rPr>
              <w:t>35</w:t>
            </w:r>
          </w:p>
        </w:tc>
        <w:tc>
          <w:tcPr>
            <w:tcW w:w="6237" w:type="dxa"/>
            <w:tcBorders>
              <w:top w:val="single" w:sz="4" w:space="0" w:color="auto"/>
              <w:left w:val="single" w:sz="4" w:space="0" w:color="auto"/>
              <w:bottom w:val="single" w:sz="4" w:space="0" w:color="auto"/>
              <w:right w:val="single" w:sz="4" w:space="0" w:color="auto"/>
            </w:tcBorders>
            <w:vAlign w:val="bottom"/>
          </w:tcPr>
          <w:p w14:paraId="743F166C" w14:textId="022905B4"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34C35E8" w14:textId="7ACC87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3B045F" w14:paraId="565515A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AC4373" w14:textId="192D0F93" w:rsidR="003B045F" w:rsidRDefault="003B045F" w:rsidP="003B045F">
            <w:pPr>
              <w:jc w:val="center"/>
              <w:rPr>
                <w:color w:val="000000"/>
                <w:sz w:val="22"/>
              </w:rPr>
            </w:pPr>
            <w:r>
              <w:rPr>
                <w:rFonts w:hint="eastAsia"/>
                <w:color w:val="000000"/>
                <w:sz w:val="22"/>
              </w:rPr>
              <w:t>36</w:t>
            </w:r>
          </w:p>
        </w:tc>
        <w:tc>
          <w:tcPr>
            <w:tcW w:w="6237" w:type="dxa"/>
            <w:tcBorders>
              <w:top w:val="single" w:sz="4" w:space="0" w:color="auto"/>
              <w:left w:val="single" w:sz="4" w:space="0" w:color="auto"/>
              <w:bottom w:val="single" w:sz="4" w:space="0" w:color="auto"/>
              <w:right w:val="single" w:sz="4" w:space="0" w:color="auto"/>
            </w:tcBorders>
            <w:vAlign w:val="bottom"/>
          </w:tcPr>
          <w:p w14:paraId="35A47456" w14:textId="70BB4028"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管理有限公司关于旗下基金新增华</w:t>
            </w:r>
            <w:proofErr w:type="gramStart"/>
            <w:r>
              <w:rPr>
                <w:rFonts w:hint="eastAsia"/>
                <w:color w:val="000000"/>
                <w:sz w:val="22"/>
              </w:rPr>
              <w:t>宝证券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10FCDC1" w14:textId="5A9942DA"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3B045F" w14:paraId="2365FDE9"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550FE3" w14:textId="1ACA9177" w:rsidR="003B045F" w:rsidRDefault="003B045F" w:rsidP="003B045F">
            <w:pPr>
              <w:jc w:val="center"/>
              <w:rPr>
                <w:color w:val="000000"/>
                <w:sz w:val="22"/>
              </w:rPr>
            </w:pPr>
            <w:r>
              <w:rPr>
                <w:rFonts w:hint="eastAsia"/>
                <w:color w:val="000000"/>
                <w:sz w:val="22"/>
              </w:rPr>
              <w:t>37</w:t>
            </w:r>
          </w:p>
        </w:tc>
        <w:tc>
          <w:tcPr>
            <w:tcW w:w="6237" w:type="dxa"/>
            <w:tcBorders>
              <w:top w:val="single" w:sz="4" w:space="0" w:color="auto"/>
              <w:left w:val="single" w:sz="4" w:space="0" w:color="auto"/>
              <w:bottom w:val="single" w:sz="4" w:space="0" w:color="auto"/>
              <w:right w:val="single" w:sz="4" w:space="0" w:color="auto"/>
            </w:tcBorders>
            <w:vAlign w:val="bottom"/>
          </w:tcPr>
          <w:p w14:paraId="424F27A5" w14:textId="683B3016"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管理有限公司关于旗下部分基金新增江海证券有限公司为销售机构、开通基金定期定额投资业务和基金转换业务并参加申购及定期定额投资申购费率优惠活动的公告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1B0B6E9" w14:textId="41B09C20"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3B045F" w14:paraId="644DF06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ADFF97" w14:textId="1D0D1E67" w:rsidR="003B045F" w:rsidRDefault="003B045F" w:rsidP="003B045F">
            <w:pPr>
              <w:jc w:val="center"/>
              <w:rPr>
                <w:color w:val="000000"/>
                <w:sz w:val="22"/>
              </w:rPr>
            </w:pPr>
            <w:r>
              <w:rPr>
                <w:rFonts w:hint="eastAsia"/>
                <w:color w:val="000000"/>
                <w:sz w:val="22"/>
              </w:rPr>
              <w:t>38</w:t>
            </w:r>
          </w:p>
        </w:tc>
        <w:tc>
          <w:tcPr>
            <w:tcW w:w="6237" w:type="dxa"/>
            <w:tcBorders>
              <w:top w:val="single" w:sz="4" w:space="0" w:color="auto"/>
              <w:left w:val="single" w:sz="4" w:space="0" w:color="auto"/>
              <w:bottom w:val="single" w:sz="4" w:space="0" w:color="auto"/>
              <w:right w:val="single" w:sz="4" w:space="0" w:color="auto"/>
            </w:tcBorders>
            <w:vAlign w:val="bottom"/>
          </w:tcPr>
          <w:p w14:paraId="09330B57" w14:textId="1B540D9E"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2022</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0646C706" w14:textId="029B22B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3B045F" w14:paraId="49C167F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F34C69" w14:textId="1BBF32B9" w:rsidR="003B045F" w:rsidRDefault="003B045F" w:rsidP="003B045F">
            <w:pPr>
              <w:jc w:val="center"/>
              <w:rPr>
                <w:color w:val="000000"/>
                <w:sz w:val="22"/>
              </w:rPr>
            </w:pPr>
            <w:r>
              <w:rPr>
                <w:rFonts w:hint="eastAsia"/>
                <w:color w:val="000000"/>
                <w:sz w:val="22"/>
              </w:rPr>
              <w:t>39</w:t>
            </w:r>
          </w:p>
        </w:tc>
        <w:tc>
          <w:tcPr>
            <w:tcW w:w="6237" w:type="dxa"/>
            <w:tcBorders>
              <w:top w:val="single" w:sz="4" w:space="0" w:color="auto"/>
              <w:left w:val="single" w:sz="4" w:space="0" w:color="auto"/>
              <w:bottom w:val="single" w:sz="4" w:space="0" w:color="auto"/>
              <w:right w:val="single" w:sz="4" w:space="0" w:color="auto"/>
            </w:tcBorders>
            <w:vAlign w:val="bottom"/>
          </w:tcPr>
          <w:p w14:paraId="41C73CC6" w14:textId="1109A692"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3734F99" w14:textId="3A47ED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3B045F" w14:paraId="598B314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C86612E" w14:textId="4BEE2F35" w:rsidR="003B045F" w:rsidRDefault="003B045F" w:rsidP="003B045F">
            <w:pPr>
              <w:jc w:val="center"/>
              <w:rPr>
                <w:color w:val="000000"/>
                <w:sz w:val="22"/>
              </w:rPr>
            </w:pPr>
            <w:r>
              <w:rPr>
                <w:rFonts w:hint="eastAsia"/>
                <w:color w:val="000000"/>
                <w:sz w:val="22"/>
              </w:rPr>
              <w:t>40</w:t>
            </w:r>
          </w:p>
        </w:tc>
        <w:tc>
          <w:tcPr>
            <w:tcW w:w="6237" w:type="dxa"/>
            <w:tcBorders>
              <w:top w:val="single" w:sz="4" w:space="0" w:color="auto"/>
              <w:left w:val="single" w:sz="4" w:space="0" w:color="auto"/>
              <w:bottom w:val="single" w:sz="4" w:space="0" w:color="auto"/>
              <w:right w:val="single" w:sz="4" w:space="0" w:color="auto"/>
            </w:tcBorders>
            <w:vAlign w:val="bottom"/>
          </w:tcPr>
          <w:p w14:paraId="4A4B103B" w14:textId="0B95E9DC"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管理有限公司住所变更公告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CBA7E47" w14:textId="11395C17"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3B045F" w14:paraId="3D73181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3B398A" w14:textId="036F698C" w:rsidR="003B045F" w:rsidRDefault="003B045F" w:rsidP="003B045F">
            <w:pPr>
              <w:jc w:val="center"/>
              <w:rPr>
                <w:color w:val="000000"/>
                <w:sz w:val="22"/>
              </w:rPr>
            </w:pPr>
            <w:r>
              <w:rPr>
                <w:rFonts w:hint="eastAsia"/>
                <w:color w:val="000000"/>
                <w:sz w:val="22"/>
              </w:rPr>
              <w:t>41</w:t>
            </w:r>
          </w:p>
        </w:tc>
        <w:tc>
          <w:tcPr>
            <w:tcW w:w="6237" w:type="dxa"/>
            <w:tcBorders>
              <w:top w:val="single" w:sz="4" w:space="0" w:color="auto"/>
              <w:left w:val="single" w:sz="4" w:space="0" w:color="auto"/>
              <w:bottom w:val="single" w:sz="4" w:space="0" w:color="auto"/>
              <w:right w:val="single" w:sz="4" w:space="0" w:color="auto"/>
            </w:tcBorders>
            <w:vAlign w:val="bottom"/>
          </w:tcPr>
          <w:p w14:paraId="101B10D8" w14:textId="6430CEC3" w:rsidR="003B045F" w:rsidRDefault="003B045F" w:rsidP="00447A61">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961F14D" w14:textId="3F7903CE"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bl>
    <w:p w14:paraId="6DA68672" w14:textId="77777777" w:rsidR="00BB44F8" w:rsidRPr="007901A1" w:rsidRDefault="00BB44F8" w:rsidP="007B2A9B"/>
    <w:p w14:paraId="58622366" w14:textId="4B247CEA" w:rsidR="00B769DF" w:rsidRPr="007901A1" w:rsidRDefault="00B769DF">
      <w:pPr>
        <w:spacing w:line="360" w:lineRule="auto"/>
        <w:ind w:firstLineChars="200" w:firstLine="480"/>
        <w:rPr>
          <w:rFonts w:asciiTheme="minorEastAsia" w:hAnsiTheme="minorEastAsia" w:cs="Arial"/>
          <w:sz w:val="24"/>
          <w:szCs w:val="24"/>
        </w:rPr>
        <w:sectPr w:rsidR="00B769DF" w:rsidRPr="007901A1">
          <w:footerReference w:type="default" r:id="rId29"/>
          <w:pgSz w:w="11906" w:h="16838"/>
          <w:pgMar w:top="1440" w:right="1800" w:bottom="1440" w:left="1800" w:header="851" w:footer="992" w:gutter="0"/>
          <w:pgNumType w:chapStyle="1"/>
          <w:cols w:space="720"/>
          <w:docGrid w:type="lines" w:linePitch="312"/>
        </w:sectPr>
      </w:pPr>
    </w:p>
    <w:p w14:paraId="1DA20BCC" w14:textId="1551EBE8" w:rsidR="00AC3A9B" w:rsidRPr="002544B9" w:rsidRDefault="00FB53B6">
      <w:pPr>
        <w:pStyle w:val="1"/>
        <w:jc w:val="center"/>
        <w:rPr>
          <w:sz w:val="30"/>
          <w:szCs w:val="30"/>
        </w:rPr>
      </w:pPr>
      <w:bookmarkStart w:id="461" w:name="_Toc214873622"/>
      <w:bookmarkStart w:id="462" w:name="_Toc416264556"/>
      <w:bookmarkStart w:id="463" w:name="_Toc530223198"/>
      <w:bookmarkStart w:id="464" w:name="_Toc263092329"/>
      <w:bookmarkStart w:id="465" w:name="_Toc68266309"/>
      <w:bookmarkStart w:id="466" w:name="_Toc136963823"/>
      <w:bookmarkEnd w:id="428"/>
      <w:bookmarkEnd w:id="429"/>
      <w:bookmarkEnd w:id="430"/>
      <w:bookmarkEnd w:id="431"/>
      <w:bookmarkEnd w:id="432"/>
      <w:bookmarkEnd w:id="433"/>
      <w:r w:rsidRPr="002544B9">
        <w:rPr>
          <w:rFonts w:hint="eastAsia"/>
          <w:sz w:val="30"/>
          <w:szCs w:val="30"/>
        </w:rPr>
        <w:lastRenderedPageBreak/>
        <w:t>第二十</w:t>
      </w:r>
      <w:r w:rsidR="00BB44F8">
        <w:rPr>
          <w:rFonts w:hint="eastAsia"/>
          <w:sz w:val="30"/>
          <w:szCs w:val="30"/>
        </w:rPr>
        <w:t>三</w:t>
      </w:r>
      <w:r w:rsidR="002C3C29" w:rsidRPr="002544B9">
        <w:rPr>
          <w:rFonts w:hint="eastAsia"/>
          <w:sz w:val="30"/>
          <w:szCs w:val="30"/>
        </w:rPr>
        <w:t>部分</w:t>
      </w:r>
      <w:r w:rsidR="002C3C29" w:rsidRPr="002544B9">
        <w:rPr>
          <w:sz w:val="30"/>
          <w:szCs w:val="30"/>
        </w:rPr>
        <w:t xml:space="preserve">  </w:t>
      </w:r>
      <w:r w:rsidR="002C3C29" w:rsidRPr="002544B9">
        <w:rPr>
          <w:rFonts w:hint="eastAsia"/>
          <w:sz w:val="30"/>
          <w:szCs w:val="30"/>
        </w:rPr>
        <w:t>招募说明书存放及查阅方式</w:t>
      </w:r>
      <w:bookmarkEnd w:id="461"/>
      <w:bookmarkEnd w:id="462"/>
      <w:bookmarkEnd w:id="463"/>
      <w:bookmarkEnd w:id="464"/>
      <w:bookmarkEnd w:id="465"/>
      <w:bookmarkEnd w:id="466"/>
    </w:p>
    <w:p w14:paraId="6CAB5A9D"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投资人还可以直接登录基金管理人的网站（</w:t>
      </w:r>
      <w:r w:rsidRPr="002544B9">
        <w:rPr>
          <w:rFonts w:asciiTheme="minorEastAsia" w:hAnsiTheme="minorEastAsia" w:cs="Arial"/>
          <w:kern w:val="0"/>
          <w:sz w:val="24"/>
          <w:szCs w:val="24"/>
        </w:rPr>
        <w:t>www.furamc.com.cn）查阅和下载招募说明书。</w:t>
      </w:r>
    </w:p>
    <w:p w14:paraId="1C60DE25" w14:textId="0D73BFE3" w:rsidR="00AC3A9B" w:rsidRPr="002544B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2544B9">
          <w:pgSz w:w="11906" w:h="16838"/>
          <w:pgMar w:top="1440" w:right="1800" w:bottom="1440" w:left="1800" w:header="851" w:footer="992" w:gutter="0"/>
          <w:cols w:space="425"/>
          <w:docGrid w:type="lines" w:linePitch="312"/>
        </w:sectPr>
      </w:pPr>
      <w:bookmarkStart w:id="467" w:name="_Toc263092330"/>
      <w:bookmarkStart w:id="468" w:name="_Toc416268879"/>
    </w:p>
    <w:p w14:paraId="4B36FDA5" w14:textId="02D3EFA3" w:rsidR="00AC3A9B" w:rsidRPr="002544B9" w:rsidRDefault="002C3C29">
      <w:pPr>
        <w:pStyle w:val="1"/>
        <w:jc w:val="center"/>
      </w:pPr>
      <w:bookmarkStart w:id="469" w:name="_Toc68266310"/>
      <w:bookmarkStart w:id="470" w:name="_Toc136963824"/>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7"/>
      <w:bookmarkEnd w:id="468"/>
      <w:r w:rsidRPr="002544B9">
        <w:rPr>
          <w:rFonts w:hint="eastAsia"/>
          <w:sz w:val="30"/>
          <w:szCs w:val="30"/>
        </w:rPr>
        <w:lastRenderedPageBreak/>
        <w:t>第二十</w:t>
      </w:r>
      <w:r w:rsidR="004359D4">
        <w:rPr>
          <w:rFonts w:hint="eastAsia"/>
          <w:sz w:val="30"/>
          <w:szCs w:val="30"/>
        </w:rPr>
        <w:t>四</w:t>
      </w:r>
      <w:r w:rsidRPr="002544B9">
        <w:rPr>
          <w:rFonts w:hint="eastAsia"/>
          <w:sz w:val="30"/>
          <w:szCs w:val="30"/>
        </w:rPr>
        <w:t>部分</w:t>
      </w:r>
      <w:r w:rsidRPr="002544B9">
        <w:rPr>
          <w:sz w:val="30"/>
          <w:szCs w:val="30"/>
        </w:rPr>
        <w:t xml:space="preserve">  </w:t>
      </w:r>
      <w:r w:rsidRPr="002544B9">
        <w:rPr>
          <w:rFonts w:hint="eastAsia"/>
          <w:sz w:val="30"/>
          <w:szCs w:val="30"/>
        </w:rPr>
        <w:t>备查文件</w:t>
      </w:r>
      <w:bookmarkEnd w:id="469"/>
      <w:bookmarkEnd w:id="470"/>
    </w:p>
    <w:p w14:paraId="17AD725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以下备查文件存放在基金管理人的办公场所，在办公时间可供免费查阅。</w:t>
      </w:r>
    </w:p>
    <w:p w14:paraId="7409484D" w14:textId="7391CBB6"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（一）中国证监会</w:t>
      </w:r>
      <w:r w:rsidRPr="002544B9">
        <w:rPr>
          <w:rFonts w:asciiTheme="minorEastAsia" w:hAnsiTheme="minorEastAsia" w:cs="Arial" w:hint="eastAsia"/>
          <w:kern w:val="0"/>
          <w:sz w:val="24"/>
          <w:szCs w:val="24"/>
        </w:rPr>
        <w:t>准予</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注册</w:t>
      </w:r>
      <w:r w:rsidRPr="002544B9">
        <w:rPr>
          <w:rFonts w:asciiTheme="minorEastAsia" w:hAnsiTheme="minorEastAsia" w:cs="Arial"/>
          <w:kern w:val="0"/>
          <w:sz w:val="24"/>
          <w:szCs w:val="24"/>
        </w:rPr>
        <w:t xml:space="preserve">的文件 </w:t>
      </w:r>
    </w:p>
    <w:p w14:paraId="2327AF1B" w14:textId="3B40FD61"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证券投资基金基金合同》 </w:t>
      </w:r>
    </w:p>
    <w:p w14:paraId="44755F79" w14:textId="47453A3F"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（三）《</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证券投资基金托管协议》 </w:t>
      </w:r>
    </w:p>
    <w:p w14:paraId="65DC756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（四）基金管理人业务资格批件、营业执照</w:t>
      </w:r>
    </w:p>
    <w:p w14:paraId="5591D9F2"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（五）基金托管人业务资格批件、营业执照</w:t>
      </w:r>
    </w:p>
    <w:p w14:paraId="576302B6" w14:textId="45D84BB8"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（六）关于申请募集</w:t>
      </w:r>
      <w:r w:rsidRPr="002544B9">
        <w:rPr>
          <w:rFonts w:asciiTheme="minorEastAsia" w:hAnsiTheme="minorEastAsia" w:cs="Arial" w:hint="eastAsia"/>
          <w:kern w:val="0"/>
          <w:sz w:val="24"/>
          <w:szCs w:val="24"/>
        </w:rPr>
        <w:t>注册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的</w:t>
      </w:r>
      <w:r w:rsidRPr="002544B9">
        <w:rPr>
          <w:rFonts w:asciiTheme="minorEastAsia" w:hAnsiTheme="minorEastAsia" w:cs="Arial"/>
          <w:kern w:val="0"/>
          <w:sz w:val="24"/>
          <w:szCs w:val="24"/>
        </w:rPr>
        <w:t>法律意见书</w:t>
      </w:r>
    </w:p>
    <w:p w14:paraId="0C6BEC3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（七）中国证监会要求的其他文件</w:t>
      </w:r>
    </w:p>
    <w:p w14:paraId="2352BE1F"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查阅方式：投资者可在营业时间免费查阅，也可按工本费购买复印件。</w:t>
      </w:r>
    </w:p>
    <w:p w14:paraId="38547C8F"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B02186A"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A6F5362"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6BDE84E8"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529D9BDC"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3713033" w14:textId="77777777" w:rsidR="004359D4" w:rsidRDefault="004359D4" w:rsidP="004359D4">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7384D869" w14:textId="7BE3AED0" w:rsidR="00AC3A9B" w:rsidRDefault="00E0323B" w:rsidP="007B2A9B">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w:t>
      </w:r>
      <w:r>
        <w:rPr>
          <w:rFonts w:asciiTheme="minorEastAsia" w:hAnsiTheme="minorEastAsia" w:cs="Arial"/>
          <w:kern w:val="0"/>
          <w:sz w:val="24"/>
          <w:szCs w:val="24"/>
        </w:rPr>
        <w:t>3</w:t>
      </w:r>
      <w:r w:rsidR="004359D4">
        <w:rPr>
          <w:rFonts w:asciiTheme="minorEastAsia" w:hAnsiTheme="minorEastAsia" w:cs="Arial" w:hint="eastAsia"/>
          <w:kern w:val="0"/>
          <w:sz w:val="24"/>
          <w:szCs w:val="24"/>
        </w:rPr>
        <w:t>年</w:t>
      </w:r>
      <w:r w:rsidR="00BD0E3F">
        <w:rPr>
          <w:rFonts w:asciiTheme="minorEastAsia" w:hAnsiTheme="minorEastAsia" w:cs="Arial" w:hint="eastAsia"/>
          <w:kern w:val="0"/>
          <w:sz w:val="24"/>
          <w:szCs w:val="24"/>
        </w:rPr>
        <w:t>6</w:t>
      </w:r>
      <w:r w:rsidR="004359D4">
        <w:rPr>
          <w:rFonts w:asciiTheme="minorEastAsia" w:hAnsiTheme="minorEastAsia" w:cs="Arial" w:hint="eastAsia"/>
          <w:kern w:val="0"/>
          <w:sz w:val="24"/>
          <w:szCs w:val="24"/>
        </w:rPr>
        <w:t>月</w:t>
      </w:r>
      <w:r>
        <w:rPr>
          <w:rFonts w:asciiTheme="minorEastAsia" w:hAnsiTheme="minorEastAsia" w:cs="Arial"/>
          <w:kern w:val="0"/>
          <w:sz w:val="24"/>
          <w:szCs w:val="24"/>
        </w:rPr>
        <w:t>8</w:t>
      </w:r>
      <w:r w:rsidR="004359D4">
        <w:rPr>
          <w:rFonts w:asciiTheme="minorEastAsia" w:hAnsiTheme="minorEastAsia" w:cs="Arial" w:hint="eastAsia"/>
          <w:kern w:val="0"/>
          <w:sz w:val="24"/>
          <w:szCs w:val="24"/>
        </w:rPr>
        <w:t>日</w:t>
      </w:r>
    </w:p>
    <w:sectPr w:rsidR="00AC3A9B" w:rsidSect="00386BBE">
      <w:footerReference w:type="default" r:id="rId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250DD" w14:textId="77777777" w:rsidR="00884772" w:rsidRDefault="00884772">
      <w:r>
        <w:separator/>
      </w:r>
    </w:p>
  </w:endnote>
  <w:endnote w:type="continuationSeparator" w:id="0">
    <w:p w14:paraId="5DD0823F" w14:textId="77777777" w:rsidR="00884772" w:rsidRDefault="00884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4</w:t>
        </w:r>
        <w:r>
          <w:rPr>
            <w:lang w:val="zh-CN"/>
          </w:rPr>
          <w:fldChar w:fldCharType="end"/>
        </w:r>
      </w:p>
    </w:sdtContent>
  </w:sdt>
  <w:p w14:paraId="1F069B76" w14:textId="77777777" w:rsidR="00A3404B" w:rsidRDefault="00A340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5</w:t>
        </w:r>
        <w:r>
          <w:rPr>
            <w:lang w:val="zh-CN"/>
          </w:rPr>
          <w:fldChar w:fldCharType="end"/>
        </w:r>
      </w:p>
    </w:sdtContent>
  </w:sdt>
  <w:p w14:paraId="00DECC49" w14:textId="77777777" w:rsidR="00A3404B" w:rsidRDefault="00A340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9</w:t>
        </w:r>
        <w:r>
          <w:rPr>
            <w:lang w:val="zh-CN"/>
          </w:rPr>
          <w:fldChar w:fldCharType="end"/>
        </w:r>
      </w:p>
    </w:sdtContent>
  </w:sdt>
  <w:p w14:paraId="004FAC37" w14:textId="77777777" w:rsidR="00A3404B" w:rsidRDefault="00A340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10</w:t>
        </w:r>
        <w:r>
          <w:rPr>
            <w:lang w:val="zh-CN"/>
          </w:rPr>
          <w:fldChar w:fldCharType="end"/>
        </w:r>
      </w:p>
    </w:sdtContent>
  </w:sdt>
  <w:p w14:paraId="4DD46500" w14:textId="77777777" w:rsidR="00A3404B" w:rsidRDefault="00A340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5702E34A" w14:textId="77777777" w:rsidR="006A48A6" w:rsidRDefault="006A48A6">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26</w:t>
        </w:r>
        <w:r>
          <w:rPr>
            <w:lang w:val="zh-CN"/>
          </w:rPr>
          <w:fldChar w:fldCharType="end"/>
        </w:r>
      </w:p>
    </w:sdtContent>
  </w:sdt>
  <w:p w14:paraId="24D662B4" w14:textId="77777777" w:rsidR="006A48A6" w:rsidRDefault="006A48A6">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30</w:t>
        </w:r>
        <w:r>
          <w:rPr>
            <w:lang w:val="zh-CN"/>
          </w:rPr>
          <w:fldChar w:fldCharType="end"/>
        </w:r>
      </w:p>
    </w:sdtContent>
  </w:sdt>
  <w:p w14:paraId="35BCC41C" w14:textId="77777777" w:rsidR="00A3404B" w:rsidRDefault="00A340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32</w:t>
        </w:r>
        <w:r>
          <w:rPr>
            <w:lang w:val="zh-CN"/>
          </w:rPr>
          <w:fldChar w:fldCharType="end"/>
        </w:r>
      </w:p>
    </w:sdtContent>
  </w:sdt>
  <w:p w14:paraId="415A3F46" w14:textId="77777777" w:rsidR="00A3404B" w:rsidRDefault="00A340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18707306" w:rsidR="00A3404B" w:rsidRDefault="00A3404B">
    <w:pPr>
      <w:pStyle w:val="af0"/>
      <w:jc w:val="center"/>
    </w:pPr>
    <w:r>
      <w:fldChar w:fldCharType="begin"/>
    </w:r>
    <w:r>
      <w:instrText xml:space="preserve"> PAGE   \* MERGEFORMAT </w:instrText>
    </w:r>
    <w:r>
      <w:fldChar w:fldCharType="separate"/>
    </w:r>
    <w:r w:rsidR="005A2B57" w:rsidRPr="005A2B57">
      <w:rPr>
        <w:noProof/>
        <w:lang w:val="zh-CN"/>
      </w:rPr>
      <w:t>33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2CF9636E" w:rsidR="00A3404B" w:rsidRDefault="00A3404B">
    <w:pPr>
      <w:pStyle w:val="af0"/>
      <w:jc w:val="center"/>
    </w:pPr>
    <w:r>
      <w:fldChar w:fldCharType="begin"/>
    </w:r>
    <w:r>
      <w:instrText xml:space="preserve"> PAGE   \* MERGEFORMAT </w:instrText>
    </w:r>
    <w:r>
      <w:fldChar w:fldCharType="separate"/>
    </w:r>
    <w:r w:rsidR="00F96E82" w:rsidRPr="00F96E82">
      <w:rPr>
        <w:noProof/>
        <w:lang w:val="zh-CN"/>
      </w:rPr>
      <w:t>33</w:t>
    </w:r>
    <w:r>
      <w:rPr>
        <w:lang w:val="zh-CN"/>
      </w:rPr>
      <w:fldChar w:fldCharType="end"/>
    </w:r>
  </w:p>
  <w:p w14:paraId="3F62E2D6" w14:textId="77777777" w:rsidR="00A3404B" w:rsidRDefault="00A340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87</w:t>
        </w:r>
        <w:r>
          <w:rPr>
            <w:lang w:val="zh-CN"/>
          </w:rPr>
          <w:fldChar w:fldCharType="end"/>
        </w:r>
      </w:p>
    </w:sdtContent>
  </w:sdt>
  <w:p w14:paraId="6BBE4177" w14:textId="77777777" w:rsidR="00A3404B" w:rsidRDefault="00A340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133</w:t>
        </w:r>
        <w:r>
          <w:rPr>
            <w:lang w:val="zh-CN"/>
          </w:rPr>
          <w:fldChar w:fldCharType="end"/>
        </w:r>
      </w:p>
    </w:sdtContent>
  </w:sdt>
  <w:p w14:paraId="08CF4182" w14:textId="77777777" w:rsidR="00A3404B" w:rsidRDefault="00A340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0066568"/>
      <w:docPartObj>
        <w:docPartGallery w:val="Page Numbers (Bottom of Page)"/>
        <w:docPartUnique/>
      </w:docPartObj>
    </w:sdtPr>
    <w:sdtContent>
      <w:p w14:paraId="1EB79B12" w14:textId="312FF10C" w:rsidR="00386BBE" w:rsidRDefault="00386BBE">
        <w:pPr>
          <w:pStyle w:val="af0"/>
          <w:jc w:val="center"/>
        </w:pPr>
        <w:r>
          <w:fldChar w:fldCharType="begin"/>
        </w:r>
        <w:r>
          <w:instrText>PAGE   \* MERGEFORMAT</w:instrText>
        </w:r>
        <w:r>
          <w:fldChar w:fldCharType="separate"/>
        </w:r>
        <w:r>
          <w:rPr>
            <w:lang w:val="zh-CN"/>
          </w:rPr>
          <w:t>2</w:t>
        </w:r>
        <w:r>
          <w:fldChar w:fldCharType="end"/>
        </w:r>
      </w:p>
    </w:sdtContent>
  </w:sdt>
  <w:p w14:paraId="248CCF29" w14:textId="77777777" w:rsidR="005500C2" w:rsidRDefault="005500C2">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2A85A" w14:textId="77777777" w:rsidR="00884772" w:rsidRDefault="00884772">
      <w:r>
        <w:rPr>
          <w:rFonts w:ascii="Arial" w:eastAsia="宋体" w:hAnsi="Arial" w:cs="Arial" w:hint="eastAsia"/>
          <w:sz w:val="18"/>
          <w:szCs w:val="21"/>
        </w:rPr>
        <w:t>········</w:t>
      </w:r>
      <w:r>
        <w:separator/>
      </w:r>
    </w:p>
  </w:footnote>
  <w:footnote w:type="continuationSeparator" w:id="0">
    <w:p w14:paraId="6DFA4555" w14:textId="77777777" w:rsidR="00884772" w:rsidRDefault="00884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35124372" w:rsidR="00A3404B" w:rsidRDefault="00A3404B" w:rsidP="00103FC9">
    <w:pPr>
      <w:pStyle w:val="af2"/>
      <w:jc w:val="both"/>
    </w:pPr>
    <w:r>
      <w:rPr>
        <w:rFonts w:ascii="Arial" w:hAnsi="Arial" w:cs="Arial" w:hint="eastAsia"/>
        <w:szCs w:val="21"/>
      </w:rPr>
      <w:t>富荣</w:t>
    </w:r>
    <w:r w:rsidR="00F144DD">
      <w:rPr>
        <w:rFonts w:ascii="Arial" w:hAnsi="Arial" w:cs="Arial" w:hint="eastAsia"/>
        <w:szCs w:val="21"/>
      </w:rPr>
      <w:t>福银</w:t>
    </w:r>
    <w:r>
      <w:rPr>
        <w:rFonts w:ascii="Arial" w:hAnsi="Arial" w:cs="Arial" w:hint="eastAsia"/>
        <w:szCs w:val="21"/>
      </w:rPr>
      <w:t>混合型证券投资基金</w:t>
    </w:r>
    <w:r w:rsidR="00564721">
      <w:rPr>
        <w:rFonts w:ascii="Arial" w:hAnsi="Arial" w:cs="Arial" w:hint="eastAsia"/>
        <w:szCs w:val="21"/>
      </w:rPr>
      <w:t>更新的</w:t>
    </w:r>
    <w:r>
      <w:rPr>
        <w:rFonts w:hint="eastAsia"/>
      </w:rPr>
      <w:t>招募说明书</w:t>
    </w:r>
    <w:r w:rsidR="00564721">
      <w:rPr>
        <w:rFonts w:hint="eastAsia"/>
      </w:rPr>
      <w:t>（</w:t>
    </w:r>
    <w:r w:rsidR="007B0C14">
      <w:rPr>
        <w:rFonts w:hint="eastAsia"/>
      </w:rPr>
      <w:t>2023</w:t>
    </w:r>
    <w:r w:rsidR="007B0C14">
      <w:rPr>
        <w:rFonts w:hint="eastAsia"/>
      </w:rPr>
      <w:t>年第</w:t>
    </w:r>
    <w:r w:rsidR="007B0C14">
      <w:rPr>
        <w:rFonts w:hint="eastAsia"/>
      </w:rPr>
      <w:t>1</w:t>
    </w:r>
    <w:r w:rsidR="007B0C14">
      <w:rPr>
        <w:rFonts w:hint="eastAsia"/>
      </w:rPr>
      <w:t>号</w:t>
    </w:r>
    <w:r w:rsidR="00564721">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68E7B" w14:textId="6723F6BD" w:rsidR="00564721" w:rsidRPr="0043683C" w:rsidRDefault="00564721" w:rsidP="007B2A9B">
    <w:pPr>
      <w:pStyle w:val="af2"/>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12342477">
    <w:abstractNumId w:val="0"/>
  </w:num>
  <w:num w:numId="2" w16cid:durableId="622805580">
    <w:abstractNumId w:val="1"/>
  </w:num>
  <w:num w:numId="3" w16cid:durableId="21435727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30750277">
    <w:abstractNumId w:val="3"/>
  </w:num>
  <w:num w:numId="5" w16cid:durableId="134764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2FA7"/>
    <w:rsid w:val="000B467C"/>
    <w:rsid w:val="000B4DA0"/>
    <w:rsid w:val="000B6836"/>
    <w:rsid w:val="000B720D"/>
    <w:rsid w:val="000B7428"/>
    <w:rsid w:val="000B7ACE"/>
    <w:rsid w:val="000C00C5"/>
    <w:rsid w:val="000C059A"/>
    <w:rsid w:val="000C0BDF"/>
    <w:rsid w:val="000C1E78"/>
    <w:rsid w:val="000C2A62"/>
    <w:rsid w:val="000C3020"/>
    <w:rsid w:val="000C36FD"/>
    <w:rsid w:val="000C4C8F"/>
    <w:rsid w:val="000C65D8"/>
    <w:rsid w:val="000D1C20"/>
    <w:rsid w:val="000D2A86"/>
    <w:rsid w:val="000D3337"/>
    <w:rsid w:val="000D525E"/>
    <w:rsid w:val="000D7FC9"/>
    <w:rsid w:val="000E1A83"/>
    <w:rsid w:val="000E1E9B"/>
    <w:rsid w:val="000E3D34"/>
    <w:rsid w:val="000E3D83"/>
    <w:rsid w:val="000E4187"/>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3B0"/>
    <w:rsid w:val="001225F3"/>
    <w:rsid w:val="0012332B"/>
    <w:rsid w:val="00127ED5"/>
    <w:rsid w:val="00127EE7"/>
    <w:rsid w:val="001303E3"/>
    <w:rsid w:val="001323BE"/>
    <w:rsid w:val="00132839"/>
    <w:rsid w:val="00135275"/>
    <w:rsid w:val="001368A2"/>
    <w:rsid w:val="001369D9"/>
    <w:rsid w:val="0014009E"/>
    <w:rsid w:val="001431F8"/>
    <w:rsid w:val="00145063"/>
    <w:rsid w:val="00147C35"/>
    <w:rsid w:val="00150AFC"/>
    <w:rsid w:val="0015138A"/>
    <w:rsid w:val="00151DB5"/>
    <w:rsid w:val="001548F6"/>
    <w:rsid w:val="001569AD"/>
    <w:rsid w:val="00157AF8"/>
    <w:rsid w:val="001609F9"/>
    <w:rsid w:val="001617BC"/>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261E"/>
    <w:rsid w:val="001A3539"/>
    <w:rsid w:val="001A41F8"/>
    <w:rsid w:val="001A47DA"/>
    <w:rsid w:val="001A4CAD"/>
    <w:rsid w:val="001A6505"/>
    <w:rsid w:val="001A670B"/>
    <w:rsid w:val="001B101B"/>
    <w:rsid w:val="001B1C13"/>
    <w:rsid w:val="001B23ED"/>
    <w:rsid w:val="001B598D"/>
    <w:rsid w:val="001B6F07"/>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0C7F"/>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47F2D"/>
    <w:rsid w:val="002507FE"/>
    <w:rsid w:val="0025184A"/>
    <w:rsid w:val="002518DB"/>
    <w:rsid w:val="00252C86"/>
    <w:rsid w:val="0025398C"/>
    <w:rsid w:val="002544B9"/>
    <w:rsid w:val="00256C92"/>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18CA"/>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81C"/>
    <w:rsid w:val="002E2B52"/>
    <w:rsid w:val="002E2D5E"/>
    <w:rsid w:val="002E342B"/>
    <w:rsid w:val="002E3582"/>
    <w:rsid w:val="002E4399"/>
    <w:rsid w:val="002E4B70"/>
    <w:rsid w:val="002E7690"/>
    <w:rsid w:val="002F0AEB"/>
    <w:rsid w:val="002F23E0"/>
    <w:rsid w:val="002F3DFB"/>
    <w:rsid w:val="002F3F19"/>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D19"/>
    <w:rsid w:val="00343FC2"/>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12A"/>
    <w:rsid w:val="00361F09"/>
    <w:rsid w:val="00365C58"/>
    <w:rsid w:val="0036675B"/>
    <w:rsid w:val="0036697D"/>
    <w:rsid w:val="00367003"/>
    <w:rsid w:val="00367074"/>
    <w:rsid w:val="00367E2C"/>
    <w:rsid w:val="00370829"/>
    <w:rsid w:val="00370B4F"/>
    <w:rsid w:val="0037184C"/>
    <w:rsid w:val="00371EC6"/>
    <w:rsid w:val="00371ED5"/>
    <w:rsid w:val="00376750"/>
    <w:rsid w:val="00377542"/>
    <w:rsid w:val="00381F92"/>
    <w:rsid w:val="003859E2"/>
    <w:rsid w:val="00386A86"/>
    <w:rsid w:val="00386BBE"/>
    <w:rsid w:val="0038792B"/>
    <w:rsid w:val="00390719"/>
    <w:rsid w:val="003928DF"/>
    <w:rsid w:val="00392C0F"/>
    <w:rsid w:val="003962D5"/>
    <w:rsid w:val="00397AF5"/>
    <w:rsid w:val="003A1C92"/>
    <w:rsid w:val="003A3022"/>
    <w:rsid w:val="003A59A7"/>
    <w:rsid w:val="003A6148"/>
    <w:rsid w:val="003A65C4"/>
    <w:rsid w:val="003A733C"/>
    <w:rsid w:val="003A78F9"/>
    <w:rsid w:val="003B045F"/>
    <w:rsid w:val="003B2407"/>
    <w:rsid w:val="003B2B86"/>
    <w:rsid w:val="003B2C1E"/>
    <w:rsid w:val="003B318D"/>
    <w:rsid w:val="003B374D"/>
    <w:rsid w:val="003B3AC2"/>
    <w:rsid w:val="003B3B43"/>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EEC"/>
    <w:rsid w:val="003E33DE"/>
    <w:rsid w:val="003E7547"/>
    <w:rsid w:val="003E7E89"/>
    <w:rsid w:val="003F024E"/>
    <w:rsid w:val="003F07F0"/>
    <w:rsid w:val="003F0D6B"/>
    <w:rsid w:val="003F1495"/>
    <w:rsid w:val="003F1645"/>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1618"/>
    <w:rsid w:val="00432722"/>
    <w:rsid w:val="004334EC"/>
    <w:rsid w:val="004344F1"/>
    <w:rsid w:val="00434ACE"/>
    <w:rsid w:val="004353E6"/>
    <w:rsid w:val="004359D4"/>
    <w:rsid w:val="00436233"/>
    <w:rsid w:val="0043660A"/>
    <w:rsid w:val="004366F9"/>
    <w:rsid w:val="0043683C"/>
    <w:rsid w:val="004419FB"/>
    <w:rsid w:val="0044557B"/>
    <w:rsid w:val="00447A61"/>
    <w:rsid w:val="00447A84"/>
    <w:rsid w:val="00451F4D"/>
    <w:rsid w:val="0045300A"/>
    <w:rsid w:val="004570E4"/>
    <w:rsid w:val="00457A75"/>
    <w:rsid w:val="004632CC"/>
    <w:rsid w:val="00463AC0"/>
    <w:rsid w:val="00463D15"/>
    <w:rsid w:val="004657EA"/>
    <w:rsid w:val="004665F2"/>
    <w:rsid w:val="00466D2A"/>
    <w:rsid w:val="00467190"/>
    <w:rsid w:val="00467738"/>
    <w:rsid w:val="00467F0E"/>
    <w:rsid w:val="00470701"/>
    <w:rsid w:val="00473F80"/>
    <w:rsid w:val="0047585E"/>
    <w:rsid w:val="00476243"/>
    <w:rsid w:val="00480219"/>
    <w:rsid w:val="00481714"/>
    <w:rsid w:val="00481E25"/>
    <w:rsid w:val="004820BD"/>
    <w:rsid w:val="004822FB"/>
    <w:rsid w:val="0048357D"/>
    <w:rsid w:val="00485170"/>
    <w:rsid w:val="0048715E"/>
    <w:rsid w:val="00487357"/>
    <w:rsid w:val="00487415"/>
    <w:rsid w:val="00490E64"/>
    <w:rsid w:val="004922D1"/>
    <w:rsid w:val="00493650"/>
    <w:rsid w:val="00493840"/>
    <w:rsid w:val="00494FA6"/>
    <w:rsid w:val="004A2429"/>
    <w:rsid w:val="004A4445"/>
    <w:rsid w:val="004A65D7"/>
    <w:rsid w:val="004B258A"/>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303"/>
    <w:rsid w:val="005266D4"/>
    <w:rsid w:val="005307B0"/>
    <w:rsid w:val="00532478"/>
    <w:rsid w:val="005339D1"/>
    <w:rsid w:val="00540285"/>
    <w:rsid w:val="00540E2F"/>
    <w:rsid w:val="005435FB"/>
    <w:rsid w:val="00543AAE"/>
    <w:rsid w:val="005445AA"/>
    <w:rsid w:val="00544A4D"/>
    <w:rsid w:val="005500C2"/>
    <w:rsid w:val="00550B96"/>
    <w:rsid w:val="00552750"/>
    <w:rsid w:val="0055353E"/>
    <w:rsid w:val="00553C15"/>
    <w:rsid w:val="00555BA2"/>
    <w:rsid w:val="00556041"/>
    <w:rsid w:val="0055734F"/>
    <w:rsid w:val="005622B6"/>
    <w:rsid w:val="0056275F"/>
    <w:rsid w:val="00562DCF"/>
    <w:rsid w:val="00563324"/>
    <w:rsid w:val="00563426"/>
    <w:rsid w:val="00564640"/>
    <w:rsid w:val="00564721"/>
    <w:rsid w:val="00564DAA"/>
    <w:rsid w:val="00565760"/>
    <w:rsid w:val="00566F0E"/>
    <w:rsid w:val="005677AD"/>
    <w:rsid w:val="00567E9A"/>
    <w:rsid w:val="00571308"/>
    <w:rsid w:val="005723F3"/>
    <w:rsid w:val="005730A9"/>
    <w:rsid w:val="0057480F"/>
    <w:rsid w:val="0057704C"/>
    <w:rsid w:val="00577C24"/>
    <w:rsid w:val="005803F4"/>
    <w:rsid w:val="00581D26"/>
    <w:rsid w:val="005857CA"/>
    <w:rsid w:val="00585A88"/>
    <w:rsid w:val="00587B08"/>
    <w:rsid w:val="0059102D"/>
    <w:rsid w:val="005916C4"/>
    <w:rsid w:val="00592B7E"/>
    <w:rsid w:val="00593DBE"/>
    <w:rsid w:val="0059486A"/>
    <w:rsid w:val="00595A44"/>
    <w:rsid w:val="00597B85"/>
    <w:rsid w:val="005A098B"/>
    <w:rsid w:val="005A1FB0"/>
    <w:rsid w:val="005A2B57"/>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48CB"/>
    <w:rsid w:val="0060620F"/>
    <w:rsid w:val="00611CEA"/>
    <w:rsid w:val="006129D5"/>
    <w:rsid w:val="006132D5"/>
    <w:rsid w:val="00613D11"/>
    <w:rsid w:val="006140CC"/>
    <w:rsid w:val="0061438B"/>
    <w:rsid w:val="006162F5"/>
    <w:rsid w:val="006212EC"/>
    <w:rsid w:val="006218FD"/>
    <w:rsid w:val="00621934"/>
    <w:rsid w:val="00621E15"/>
    <w:rsid w:val="00622A23"/>
    <w:rsid w:val="00622ED9"/>
    <w:rsid w:val="00624228"/>
    <w:rsid w:val="006259CB"/>
    <w:rsid w:val="00626C8D"/>
    <w:rsid w:val="00626D65"/>
    <w:rsid w:val="00627DBF"/>
    <w:rsid w:val="00627E38"/>
    <w:rsid w:val="00632249"/>
    <w:rsid w:val="00634C68"/>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32"/>
    <w:rsid w:val="006504A9"/>
    <w:rsid w:val="00650E90"/>
    <w:rsid w:val="0065288C"/>
    <w:rsid w:val="00653D3F"/>
    <w:rsid w:val="00656CAB"/>
    <w:rsid w:val="00656F9A"/>
    <w:rsid w:val="006610F6"/>
    <w:rsid w:val="006612E1"/>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5627"/>
    <w:rsid w:val="00686670"/>
    <w:rsid w:val="006869A7"/>
    <w:rsid w:val="00687DC9"/>
    <w:rsid w:val="0069362E"/>
    <w:rsid w:val="00693840"/>
    <w:rsid w:val="006A1FB2"/>
    <w:rsid w:val="006A3AEA"/>
    <w:rsid w:val="006A48A6"/>
    <w:rsid w:val="006A609D"/>
    <w:rsid w:val="006A62A6"/>
    <w:rsid w:val="006A6921"/>
    <w:rsid w:val="006B231F"/>
    <w:rsid w:val="006B2EB8"/>
    <w:rsid w:val="006B324A"/>
    <w:rsid w:val="006B353C"/>
    <w:rsid w:val="006B5258"/>
    <w:rsid w:val="006B5E4E"/>
    <w:rsid w:val="006B6220"/>
    <w:rsid w:val="006B788D"/>
    <w:rsid w:val="006C2816"/>
    <w:rsid w:val="006C371E"/>
    <w:rsid w:val="006C4A63"/>
    <w:rsid w:val="006C60F8"/>
    <w:rsid w:val="006C632A"/>
    <w:rsid w:val="006C688D"/>
    <w:rsid w:val="006C6DCF"/>
    <w:rsid w:val="006C7F55"/>
    <w:rsid w:val="006D0194"/>
    <w:rsid w:val="006D11CD"/>
    <w:rsid w:val="006D164A"/>
    <w:rsid w:val="006D2026"/>
    <w:rsid w:val="006D3031"/>
    <w:rsid w:val="006D4512"/>
    <w:rsid w:val="006D6E03"/>
    <w:rsid w:val="006E30D2"/>
    <w:rsid w:val="006E4865"/>
    <w:rsid w:val="006E55E8"/>
    <w:rsid w:val="006E567D"/>
    <w:rsid w:val="006E585E"/>
    <w:rsid w:val="006E6B5E"/>
    <w:rsid w:val="006E799A"/>
    <w:rsid w:val="006E7CCA"/>
    <w:rsid w:val="006F0F3C"/>
    <w:rsid w:val="006F0F6A"/>
    <w:rsid w:val="006F36D3"/>
    <w:rsid w:val="006F4638"/>
    <w:rsid w:val="006F5C33"/>
    <w:rsid w:val="006F741E"/>
    <w:rsid w:val="006F7508"/>
    <w:rsid w:val="00701A92"/>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E87"/>
    <w:rsid w:val="00774210"/>
    <w:rsid w:val="007743FF"/>
    <w:rsid w:val="00774BE4"/>
    <w:rsid w:val="00775188"/>
    <w:rsid w:val="00775ABC"/>
    <w:rsid w:val="00780A15"/>
    <w:rsid w:val="0078316E"/>
    <w:rsid w:val="007834DB"/>
    <w:rsid w:val="00785310"/>
    <w:rsid w:val="00785A76"/>
    <w:rsid w:val="00787C08"/>
    <w:rsid w:val="00787C2A"/>
    <w:rsid w:val="00787D48"/>
    <w:rsid w:val="007901A1"/>
    <w:rsid w:val="00790FC7"/>
    <w:rsid w:val="007929DD"/>
    <w:rsid w:val="007942D9"/>
    <w:rsid w:val="00794997"/>
    <w:rsid w:val="00795893"/>
    <w:rsid w:val="00795A6A"/>
    <w:rsid w:val="00796706"/>
    <w:rsid w:val="007A354C"/>
    <w:rsid w:val="007A559F"/>
    <w:rsid w:val="007A57BE"/>
    <w:rsid w:val="007A6409"/>
    <w:rsid w:val="007A659F"/>
    <w:rsid w:val="007A6F07"/>
    <w:rsid w:val="007A708A"/>
    <w:rsid w:val="007B0165"/>
    <w:rsid w:val="007B0317"/>
    <w:rsid w:val="007B0530"/>
    <w:rsid w:val="007B0C14"/>
    <w:rsid w:val="007B11A4"/>
    <w:rsid w:val="007B1A77"/>
    <w:rsid w:val="007B2A9B"/>
    <w:rsid w:val="007B3A9A"/>
    <w:rsid w:val="007B443C"/>
    <w:rsid w:val="007C09AB"/>
    <w:rsid w:val="007C16F7"/>
    <w:rsid w:val="007C30A7"/>
    <w:rsid w:val="007C384C"/>
    <w:rsid w:val="007C3F95"/>
    <w:rsid w:val="007C51A5"/>
    <w:rsid w:val="007C5BF3"/>
    <w:rsid w:val="007C7D83"/>
    <w:rsid w:val="007D03BD"/>
    <w:rsid w:val="007D3214"/>
    <w:rsid w:val="007D3B33"/>
    <w:rsid w:val="007E0DDF"/>
    <w:rsid w:val="007E0E8A"/>
    <w:rsid w:val="007E174A"/>
    <w:rsid w:val="007E36BF"/>
    <w:rsid w:val="007E46DD"/>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0EF4"/>
    <w:rsid w:val="00811FE7"/>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1EE0"/>
    <w:rsid w:val="008733D4"/>
    <w:rsid w:val="00873D63"/>
    <w:rsid w:val="00874351"/>
    <w:rsid w:val="00874DD2"/>
    <w:rsid w:val="0088477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23E"/>
    <w:rsid w:val="008A35AA"/>
    <w:rsid w:val="008A3D44"/>
    <w:rsid w:val="008B23EF"/>
    <w:rsid w:val="008B2FEF"/>
    <w:rsid w:val="008B3FD5"/>
    <w:rsid w:val="008B44D8"/>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26AB"/>
    <w:rsid w:val="008E59EB"/>
    <w:rsid w:val="008E73F3"/>
    <w:rsid w:val="008F3918"/>
    <w:rsid w:val="008F412E"/>
    <w:rsid w:val="008F679F"/>
    <w:rsid w:val="008F6E8B"/>
    <w:rsid w:val="008F7348"/>
    <w:rsid w:val="00900E8E"/>
    <w:rsid w:val="00902224"/>
    <w:rsid w:val="00903CB1"/>
    <w:rsid w:val="00904611"/>
    <w:rsid w:val="009046B4"/>
    <w:rsid w:val="00904EB3"/>
    <w:rsid w:val="0090511D"/>
    <w:rsid w:val="00905381"/>
    <w:rsid w:val="00906588"/>
    <w:rsid w:val="00907531"/>
    <w:rsid w:val="00911C03"/>
    <w:rsid w:val="009124D1"/>
    <w:rsid w:val="009127E2"/>
    <w:rsid w:val="009129A5"/>
    <w:rsid w:val="00913D49"/>
    <w:rsid w:val="00916A1B"/>
    <w:rsid w:val="00917135"/>
    <w:rsid w:val="009202B7"/>
    <w:rsid w:val="00922978"/>
    <w:rsid w:val="009249C5"/>
    <w:rsid w:val="00927495"/>
    <w:rsid w:val="009277AE"/>
    <w:rsid w:val="00932586"/>
    <w:rsid w:val="00933594"/>
    <w:rsid w:val="009419D5"/>
    <w:rsid w:val="00943D86"/>
    <w:rsid w:val="00943E94"/>
    <w:rsid w:val="009463F2"/>
    <w:rsid w:val="009466C4"/>
    <w:rsid w:val="00947662"/>
    <w:rsid w:val="0095094F"/>
    <w:rsid w:val="00953446"/>
    <w:rsid w:val="00953A8B"/>
    <w:rsid w:val="00954913"/>
    <w:rsid w:val="00955037"/>
    <w:rsid w:val="009559BC"/>
    <w:rsid w:val="00955C3E"/>
    <w:rsid w:val="00961263"/>
    <w:rsid w:val="0096131B"/>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3F0"/>
    <w:rsid w:val="009B41BB"/>
    <w:rsid w:val="009B5534"/>
    <w:rsid w:val="009C1149"/>
    <w:rsid w:val="009C148D"/>
    <w:rsid w:val="009C1ADC"/>
    <w:rsid w:val="009C4CCC"/>
    <w:rsid w:val="009C5CAD"/>
    <w:rsid w:val="009C6AE4"/>
    <w:rsid w:val="009D11EF"/>
    <w:rsid w:val="009D22CF"/>
    <w:rsid w:val="009D2B1D"/>
    <w:rsid w:val="009D39E5"/>
    <w:rsid w:val="009D4FDA"/>
    <w:rsid w:val="009D6C7B"/>
    <w:rsid w:val="009D6F62"/>
    <w:rsid w:val="009D7B45"/>
    <w:rsid w:val="009E0008"/>
    <w:rsid w:val="009E0EA7"/>
    <w:rsid w:val="009E19E9"/>
    <w:rsid w:val="009E2A2C"/>
    <w:rsid w:val="009E2D8D"/>
    <w:rsid w:val="009E71B1"/>
    <w:rsid w:val="009F05AC"/>
    <w:rsid w:val="009F2352"/>
    <w:rsid w:val="009F3BA7"/>
    <w:rsid w:val="009F527B"/>
    <w:rsid w:val="00A01319"/>
    <w:rsid w:val="00A0497F"/>
    <w:rsid w:val="00A05560"/>
    <w:rsid w:val="00A10026"/>
    <w:rsid w:val="00A105D3"/>
    <w:rsid w:val="00A10B82"/>
    <w:rsid w:val="00A13228"/>
    <w:rsid w:val="00A142AA"/>
    <w:rsid w:val="00A233EB"/>
    <w:rsid w:val="00A24011"/>
    <w:rsid w:val="00A25BD3"/>
    <w:rsid w:val="00A25F53"/>
    <w:rsid w:val="00A268F2"/>
    <w:rsid w:val="00A27A58"/>
    <w:rsid w:val="00A27A5B"/>
    <w:rsid w:val="00A30939"/>
    <w:rsid w:val="00A32695"/>
    <w:rsid w:val="00A3404B"/>
    <w:rsid w:val="00A36D05"/>
    <w:rsid w:val="00A406B6"/>
    <w:rsid w:val="00A40719"/>
    <w:rsid w:val="00A41DC4"/>
    <w:rsid w:val="00A42602"/>
    <w:rsid w:val="00A4419B"/>
    <w:rsid w:val="00A441D8"/>
    <w:rsid w:val="00A5017F"/>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53F5"/>
    <w:rsid w:val="00AB7A62"/>
    <w:rsid w:val="00AC29F0"/>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1F57"/>
    <w:rsid w:val="00AF2209"/>
    <w:rsid w:val="00AF2EDB"/>
    <w:rsid w:val="00AF46AF"/>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14"/>
    <w:rsid w:val="00B230AC"/>
    <w:rsid w:val="00B257F8"/>
    <w:rsid w:val="00B26126"/>
    <w:rsid w:val="00B26AC4"/>
    <w:rsid w:val="00B30835"/>
    <w:rsid w:val="00B3218B"/>
    <w:rsid w:val="00B35604"/>
    <w:rsid w:val="00B3716C"/>
    <w:rsid w:val="00B378E1"/>
    <w:rsid w:val="00B462B0"/>
    <w:rsid w:val="00B507A8"/>
    <w:rsid w:val="00B51659"/>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9DF"/>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44F8"/>
    <w:rsid w:val="00BB6706"/>
    <w:rsid w:val="00BC01BE"/>
    <w:rsid w:val="00BC05C8"/>
    <w:rsid w:val="00BC23F7"/>
    <w:rsid w:val="00BD0E3F"/>
    <w:rsid w:val="00BD234C"/>
    <w:rsid w:val="00BE059D"/>
    <w:rsid w:val="00BE3049"/>
    <w:rsid w:val="00BE31E8"/>
    <w:rsid w:val="00BE52BC"/>
    <w:rsid w:val="00BE78EF"/>
    <w:rsid w:val="00BF0BEE"/>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16C78"/>
    <w:rsid w:val="00C2125F"/>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0AFD"/>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183C"/>
    <w:rsid w:val="00C96251"/>
    <w:rsid w:val="00CA26C5"/>
    <w:rsid w:val="00CA3D1C"/>
    <w:rsid w:val="00CA4897"/>
    <w:rsid w:val="00CA55C9"/>
    <w:rsid w:val="00CA6AE2"/>
    <w:rsid w:val="00CA7D51"/>
    <w:rsid w:val="00CB483E"/>
    <w:rsid w:val="00CB537F"/>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1214"/>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5EDF"/>
    <w:rsid w:val="00D56867"/>
    <w:rsid w:val="00D579D9"/>
    <w:rsid w:val="00D60C57"/>
    <w:rsid w:val="00D61184"/>
    <w:rsid w:val="00D62D7A"/>
    <w:rsid w:val="00D63F02"/>
    <w:rsid w:val="00D646EF"/>
    <w:rsid w:val="00D65047"/>
    <w:rsid w:val="00D65943"/>
    <w:rsid w:val="00D66C1D"/>
    <w:rsid w:val="00D678EB"/>
    <w:rsid w:val="00D67A9A"/>
    <w:rsid w:val="00D67B99"/>
    <w:rsid w:val="00D67FCF"/>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8E9"/>
    <w:rsid w:val="00DC09FD"/>
    <w:rsid w:val="00DC0C5F"/>
    <w:rsid w:val="00DC18B9"/>
    <w:rsid w:val="00DC7978"/>
    <w:rsid w:val="00DD0A4B"/>
    <w:rsid w:val="00DD0C64"/>
    <w:rsid w:val="00DD1AB6"/>
    <w:rsid w:val="00DD1AFB"/>
    <w:rsid w:val="00DD27F1"/>
    <w:rsid w:val="00DD3BE2"/>
    <w:rsid w:val="00DD41DA"/>
    <w:rsid w:val="00DD4528"/>
    <w:rsid w:val="00DD53A7"/>
    <w:rsid w:val="00DD56A4"/>
    <w:rsid w:val="00DD5DCA"/>
    <w:rsid w:val="00DD6105"/>
    <w:rsid w:val="00DD72CD"/>
    <w:rsid w:val="00DE06B7"/>
    <w:rsid w:val="00DE3476"/>
    <w:rsid w:val="00DE4379"/>
    <w:rsid w:val="00DE50F1"/>
    <w:rsid w:val="00DE633F"/>
    <w:rsid w:val="00DE77DE"/>
    <w:rsid w:val="00DF0229"/>
    <w:rsid w:val="00DF2557"/>
    <w:rsid w:val="00DF304F"/>
    <w:rsid w:val="00DF3267"/>
    <w:rsid w:val="00DF38F8"/>
    <w:rsid w:val="00DF45B1"/>
    <w:rsid w:val="00DF6319"/>
    <w:rsid w:val="00DF6BD8"/>
    <w:rsid w:val="00DF783A"/>
    <w:rsid w:val="00E02500"/>
    <w:rsid w:val="00E02857"/>
    <w:rsid w:val="00E0323B"/>
    <w:rsid w:val="00E106B1"/>
    <w:rsid w:val="00E10CD8"/>
    <w:rsid w:val="00E11B05"/>
    <w:rsid w:val="00E12766"/>
    <w:rsid w:val="00E141FF"/>
    <w:rsid w:val="00E14466"/>
    <w:rsid w:val="00E174CD"/>
    <w:rsid w:val="00E176A7"/>
    <w:rsid w:val="00E20DFC"/>
    <w:rsid w:val="00E224CB"/>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1E62"/>
    <w:rsid w:val="00E748C9"/>
    <w:rsid w:val="00E74B49"/>
    <w:rsid w:val="00E76519"/>
    <w:rsid w:val="00E80778"/>
    <w:rsid w:val="00E80F55"/>
    <w:rsid w:val="00E82762"/>
    <w:rsid w:val="00E85501"/>
    <w:rsid w:val="00E86E07"/>
    <w:rsid w:val="00E91FD1"/>
    <w:rsid w:val="00E92997"/>
    <w:rsid w:val="00E93FC3"/>
    <w:rsid w:val="00E94FCE"/>
    <w:rsid w:val="00E954C7"/>
    <w:rsid w:val="00E96579"/>
    <w:rsid w:val="00E973A1"/>
    <w:rsid w:val="00E97D5C"/>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4DD"/>
    <w:rsid w:val="00F14E8B"/>
    <w:rsid w:val="00F152EA"/>
    <w:rsid w:val="00F16637"/>
    <w:rsid w:val="00F16B98"/>
    <w:rsid w:val="00F16DD0"/>
    <w:rsid w:val="00F21671"/>
    <w:rsid w:val="00F225F5"/>
    <w:rsid w:val="00F24306"/>
    <w:rsid w:val="00F2763A"/>
    <w:rsid w:val="00F27A37"/>
    <w:rsid w:val="00F31116"/>
    <w:rsid w:val="00F32B8F"/>
    <w:rsid w:val="00F36309"/>
    <w:rsid w:val="00F36E5E"/>
    <w:rsid w:val="00F37574"/>
    <w:rsid w:val="00F40B47"/>
    <w:rsid w:val="00F414AC"/>
    <w:rsid w:val="00F418FA"/>
    <w:rsid w:val="00F46DF6"/>
    <w:rsid w:val="00F475C7"/>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366C"/>
    <w:rsid w:val="00F86EA6"/>
    <w:rsid w:val="00F87422"/>
    <w:rsid w:val="00F904BE"/>
    <w:rsid w:val="00F919AC"/>
    <w:rsid w:val="00F92307"/>
    <w:rsid w:val="00F92CCB"/>
    <w:rsid w:val="00F96E82"/>
    <w:rsid w:val="00F974D6"/>
    <w:rsid w:val="00F978F4"/>
    <w:rsid w:val="00FA073A"/>
    <w:rsid w:val="00FA20B1"/>
    <w:rsid w:val="00FA20E0"/>
    <w:rsid w:val="00FA44A3"/>
    <w:rsid w:val="00FA4D06"/>
    <w:rsid w:val="00FA6603"/>
    <w:rsid w:val="00FA6BC6"/>
    <w:rsid w:val="00FA791D"/>
    <w:rsid w:val="00FB0928"/>
    <w:rsid w:val="00FB2C7E"/>
    <w:rsid w:val="00FB3241"/>
    <w:rsid w:val="00FB360B"/>
    <w:rsid w:val="00FB389B"/>
    <w:rsid w:val="00FB5322"/>
    <w:rsid w:val="00FB53B6"/>
    <w:rsid w:val="00FB5917"/>
    <w:rsid w:val="00FB72D8"/>
    <w:rsid w:val="00FB775C"/>
    <w:rsid w:val="00FC0FC7"/>
    <w:rsid w:val="00FC3827"/>
    <w:rsid w:val="00FC761C"/>
    <w:rsid w:val="00FD0980"/>
    <w:rsid w:val="00FD13AE"/>
    <w:rsid w:val="00FD2447"/>
    <w:rsid w:val="00FD3125"/>
    <w:rsid w:val="00FD3D2B"/>
    <w:rsid w:val="00FD40A6"/>
    <w:rsid w:val="00FD48C7"/>
    <w:rsid w:val="00FE0530"/>
    <w:rsid w:val="00FE09BA"/>
    <w:rsid w:val="00FE0A3A"/>
    <w:rsid w:val="00FE2785"/>
    <w:rsid w:val="00FE351A"/>
    <w:rsid w:val="00FE3BDC"/>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44CD5E5E-59E2-40AE-8FDE-310996770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 w:type="character" w:customStyle="1" w:styleId="12">
    <w:name w:val="批注文字 字符1"/>
    <w:basedOn w:val="a0"/>
    <w:qFormat/>
    <w:locked/>
    <w:rsid w:val="00A27A5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txfund.com" TargetMode="Externa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taixincf.com"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licaike.com" TargetMode="External"/><Relationship Id="rId20" Type="http://schemas.openxmlformats.org/officeDocument/2006/relationships/hyperlink" Target="http://www.duxiaomanfund.com" TargetMode="Externa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puyifund.com" TargetMode="Externa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yperlink" Target="http://www.5ifund.com"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C19F8E89-6106-43A5-9646-30DE9A8659A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836</TotalTime>
  <Pages>134</Pages>
  <Words>14811</Words>
  <Characters>84424</Characters>
  <Application>Microsoft Office Word</Application>
  <DocSecurity>0</DocSecurity>
  <Lines>703</Lines>
  <Paragraphs>198</Paragraphs>
  <ScaleCrop>false</ScaleCrop>
  <Company/>
  <LinksUpToDate>false</LinksUpToDate>
  <CharactersWithSpaces>99037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65</cp:revision>
  <cp:lastPrinted>2021-04-09T08:45:00Z</cp:lastPrinted>
  <dcterms:created xsi:type="dcterms:W3CDTF">2020-05-18T02:04:00Z</dcterms:created>
  <dcterms:modified xsi:type="dcterms:W3CDTF">2023-06-06T09:12:00Z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