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0D029102" w14:textId="7EC1908F" w:rsidR="00AC3A9B" w:rsidRDefault="000F4E57">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w:t>
      </w:r>
      <w:r w:rsidR="00B94070">
        <w:rPr>
          <w:rFonts w:ascii="Arial" w:eastAsia="宋体" w:hAnsi="宋体" w:cs="Arial" w:hint="eastAsia"/>
          <w:b/>
          <w:sz w:val="48"/>
          <w:szCs w:val="48"/>
        </w:rPr>
        <w:t>信息技术混合型</w:t>
      </w:r>
      <w:r w:rsidR="002C3C29">
        <w:rPr>
          <w:rFonts w:ascii="Arial" w:eastAsia="宋体" w:hAnsi="宋体" w:cs="Arial" w:hint="eastAsia"/>
          <w:b/>
          <w:sz w:val="48"/>
          <w:szCs w:val="48"/>
        </w:rPr>
        <w:t>证券投资基金</w:t>
      </w:r>
    </w:p>
    <w:p w14:paraId="3681C4A8" w14:textId="5EF85068" w:rsidR="00AC3A9B" w:rsidRDefault="00A6522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w:t>
      </w:r>
      <w:r w:rsidR="002C3C29">
        <w:rPr>
          <w:rFonts w:ascii="Arial" w:eastAsia="宋体" w:hAnsi="宋体" w:cs="Arial" w:hint="eastAsia"/>
          <w:b/>
          <w:sz w:val="48"/>
          <w:szCs w:val="48"/>
        </w:rPr>
        <w:t>招募说明书</w:t>
      </w:r>
    </w:p>
    <w:p w14:paraId="7068667A" w14:textId="61F2998E" w:rsidR="00AC3A9B" w:rsidRDefault="00A65220">
      <w:pPr>
        <w:adjustRightInd w:val="0"/>
        <w:snapToGrid w:val="0"/>
        <w:spacing w:line="360" w:lineRule="auto"/>
        <w:jc w:val="center"/>
        <w:rPr>
          <w:rFonts w:asciiTheme="minorEastAsia" w:hAnsiTheme="minorEastAsia" w:cs="Times New Roman"/>
          <w:b/>
          <w:sz w:val="36"/>
          <w:szCs w:val="36"/>
        </w:rPr>
      </w:pPr>
      <w:r>
        <w:rPr>
          <w:rFonts w:asciiTheme="minorEastAsia" w:hAnsiTheme="minorEastAsia" w:cs="Times New Roman" w:hint="eastAsia"/>
          <w:b/>
          <w:sz w:val="36"/>
          <w:szCs w:val="36"/>
        </w:rPr>
        <w:t>（</w:t>
      </w:r>
      <w:r w:rsidR="006A0A6C">
        <w:rPr>
          <w:rFonts w:asciiTheme="minorEastAsia" w:hAnsiTheme="minorEastAsia" w:cs="Times New Roman" w:hint="eastAsia"/>
          <w:b/>
          <w:sz w:val="36"/>
          <w:szCs w:val="36"/>
        </w:rPr>
        <w:t>2023年第3</w:t>
      </w:r>
      <w:r w:rsidR="00D332AF">
        <w:rPr>
          <w:rFonts w:asciiTheme="minorEastAsia" w:hAnsiTheme="minorEastAsia" w:cs="Times New Roman" w:hint="eastAsia"/>
          <w:b/>
          <w:sz w:val="36"/>
          <w:szCs w:val="36"/>
        </w:rPr>
        <w:t>号</w:t>
      </w:r>
      <w:r>
        <w:rPr>
          <w:rFonts w:asciiTheme="minorEastAsia" w:hAnsiTheme="minorEastAsia" w:cs="Times New Roman" w:hint="eastAsia"/>
          <w:b/>
          <w:sz w:val="36"/>
          <w:szCs w:val="36"/>
        </w:rPr>
        <w:t>）</w:t>
      </w:r>
    </w:p>
    <w:p w14:paraId="70304D14" w14:textId="77777777" w:rsidR="00AC3A9B" w:rsidRPr="009E0402"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2987561" w14:textId="67360FC0"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sidR="000F4E57">
        <w:rPr>
          <w:rFonts w:ascii="Arial" w:eastAsia="宋体" w:hAnsi="Arial" w:cs="Times New Roman" w:hint="eastAsia"/>
          <w:b/>
          <w:sz w:val="36"/>
          <w:szCs w:val="36"/>
        </w:rPr>
        <w:t>浙商银行股份有限公司</w:t>
      </w:r>
    </w:p>
    <w:p w14:paraId="4DDBBD30" w14:textId="77777777" w:rsidR="00AC3A9B" w:rsidRPr="000F4E57"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636B4153"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本基金根据</w:t>
      </w:r>
      <w:r w:rsidR="001A0F3B">
        <w:rPr>
          <w:rFonts w:asciiTheme="minorEastAsia" w:hAnsiTheme="minorEastAsia" w:cs="Arial" w:hint="eastAsia"/>
          <w:bCs/>
          <w:color w:val="000000"/>
          <w:sz w:val="24"/>
          <w:szCs w:val="24"/>
        </w:rPr>
        <w:t>2</w:t>
      </w:r>
      <w:r w:rsidR="001A0F3B">
        <w:rPr>
          <w:rFonts w:asciiTheme="minorEastAsia" w:hAnsiTheme="minorEastAsia" w:cs="Arial"/>
          <w:bCs/>
          <w:color w:val="000000"/>
          <w:sz w:val="24"/>
          <w:szCs w:val="24"/>
        </w:rPr>
        <w:t>021</w:t>
      </w:r>
      <w:r w:rsidR="002C3C29">
        <w:rPr>
          <w:rFonts w:asciiTheme="minorEastAsia" w:hAnsiTheme="minorEastAsia" w:cs="Arial" w:hint="eastAsia"/>
          <w:bCs/>
          <w:color w:val="000000"/>
          <w:sz w:val="24"/>
          <w:szCs w:val="24"/>
        </w:rPr>
        <w:t>年</w:t>
      </w:r>
      <w:r w:rsidR="00D266E1">
        <w:rPr>
          <w:rFonts w:asciiTheme="minorEastAsia" w:hAnsiTheme="minorEastAsia" w:cs="Arial"/>
          <w:bCs/>
          <w:color w:val="000000"/>
          <w:sz w:val="24"/>
          <w:szCs w:val="24"/>
        </w:rPr>
        <w:t>7</w:t>
      </w:r>
      <w:r w:rsidR="002C3C29">
        <w:rPr>
          <w:rFonts w:asciiTheme="minorEastAsia" w:hAnsiTheme="minorEastAsia" w:cs="Arial" w:hint="eastAsia"/>
          <w:bCs/>
          <w:color w:val="000000"/>
          <w:sz w:val="24"/>
          <w:szCs w:val="24"/>
        </w:rPr>
        <w:t>月</w:t>
      </w:r>
      <w:r w:rsidR="00D266E1">
        <w:rPr>
          <w:rFonts w:asciiTheme="minorEastAsia" w:hAnsiTheme="minorEastAsia" w:cs="Arial"/>
          <w:bCs/>
          <w:color w:val="000000"/>
          <w:sz w:val="24"/>
          <w:szCs w:val="24"/>
        </w:rPr>
        <w:t>30</w:t>
      </w:r>
      <w:r w:rsidR="002C3C29">
        <w:rPr>
          <w:rFonts w:asciiTheme="minorEastAsia" w:hAnsiTheme="minorEastAsia" w:cs="Arial" w:hint="eastAsia"/>
          <w:bCs/>
          <w:color w:val="000000"/>
          <w:sz w:val="24"/>
          <w:szCs w:val="24"/>
        </w:rPr>
        <w:t>日</w:t>
      </w:r>
      <w:r w:rsidR="002C3C29">
        <w:rPr>
          <w:rFonts w:asciiTheme="minorEastAsia" w:hAnsiTheme="minorEastAsia" w:cs="Arial" w:hint="eastAsia"/>
          <w:kern w:val="0"/>
          <w:sz w:val="24"/>
          <w:szCs w:val="24"/>
        </w:rPr>
        <w:t>中国证券监督管理委员会（以下简称“中国证监会”）《关于准予</w:t>
      </w:r>
      <w:r w:rsidR="000F4E57">
        <w:rPr>
          <w:rFonts w:asciiTheme="minorEastAsia" w:hAnsiTheme="minorEastAsia" w:cs="Arial" w:hint="eastAsia"/>
          <w:kern w:val="0"/>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Arial" w:hint="eastAsia"/>
          <w:kern w:val="0"/>
          <w:sz w:val="24"/>
          <w:szCs w:val="24"/>
        </w:rPr>
        <w:t>证券投资基金注册的批复》（</w:t>
      </w:r>
      <w:r w:rsidR="002C3C29">
        <w:rPr>
          <w:rFonts w:asciiTheme="minorEastAsia" w:hAnsiTheme="minorEastAsia" w:cs="Arial" w:hint="eastAsia"/>
          <w:bCs/>
          <w:color w:val="000000"/>
          <w:kern w:val="0"/>
          <w:sz w:val="24"/>
          <w:szCs w:val="24"/>
        </w:rPr>
        <w:t>证监许可</w:t>
      </w:r>
      <w:r w:rsidR="002C3C29">
        <w:rPr>
          <w:rFonts w:asciiTheme="minorEastAsia" w:hAnsiTheme="minorEastAsia" w:cs="Arial" w:hint="eastAsia"/>
          <w:bCs/>
          <w:color w:val="000000"/>
          <w:sz w:val="24"/>
          <w:szCs w:val="24"/>
        </w:rPr>
        <w:t>[</w:t>
      </w:r>
      <w:r w:rsidR="00CC7326">
        <w:rPr>
          <w:rFonts w:asciiTheme="minorEastAsia" w:hAnsiTheme="minorEastAsia" w:cs="Arial"/>
          <w:bCs/>
          <w:color w:val="000000"/>
          <w:sz w:val="24"/>
          <w:szCs w:val="24"/>
        </w:rPr>
        <w:t>2021</w:t>
      </w:r>
      <w:r w:rsidR="002C3C29">
        <w:rPr>
          <w:rFonts w:asciiTheme="minorEastAsia" w:hAnsiTheme="minorEastAsia" w:cs="Arial" w:hint="eastAsia"/>
          <w:bCs/>
          <w:color w:val="000000"/>
          <w:sz w:val="24"/>
          <w:szCs w:val="24"/>
        </w:rPr>
        <w:t>]</w:t>
      </w:r>
      <w:r w:rsidR="00CC7326">
        <w:rPr>
          <w:rFonts w:asciiTheme="minorEastAsia" w:hAnsiTheme="minorEastAsia" w:cs="Arial"/>
          <w:bCs/>
          <w:color w:val="000000"/>
          <w:sz w:val="24"/>
          <w:szCs w:val="24"/>
        </w:rPr>
        <w:t>2556</w:t>
      </w:r>
      <w:r w:rsidR="002C3C29">
        <w:rPr>
          <w:rFonts w:asciiTheme="minorEastAsia" w:hAnsiTheme="minorEastAsia" w:cs="Arial" w:hint="eastAsia"/>
          <w:bCs/>
          <w:color w:val="000000"/>
          <w:sz w:val="24"/>
          <w:szCs w:val="24"/>
        </w:rPr>
        <w:t>号</w:t>
      </w:r>
      <w:r w:rsidR="002C3C29">
        <w:rPr>
          <w:rFonts w:asciiTheme="minorEastAsia" w:hAnsiTheme="minorEastAsia" w:cs="Arial" w:hint="eastAsia"/>
          <w:bCs/>
          <w:color w:val="000000"/>
          <w:kern w:val="0"/>
          <w:sz w:val="24"/>
          <w:szCs w:val="24"/>
        </w:rPr>
        <w:t>）进行募集。</w:t>
      </w:r>
    </w:p>
    <w:p w14:paraId="155FFA79" w14:textId="269068F5"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2C3C2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E18AA35" w14:textId="64C6772D"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2C3C2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Pr>
          <w:rFonts w:asciiTheme="minorEastAsia" w:hAnsiTheme="minorEastAsia" w:cs="Arial" w:hint="eastAsia"/>
          <w:sz w:val="24"/>
          <w:szCs w:val="24"/>
        </w:rPr>
        <w:t>信用风险、</w:t>
      </w:r>
      <w:r w:rsidR="002C3C29">
        <w:rPr>
          <w:rFonts w:asciiTheme="minorEastAsia" w:hAnsiTheme="minorEastAsia" w:cs="Arial" w:hint="eastAsia"/>
          <w:sz w:val="24"/>
          <w:szCs w:val="24"/>
        </w:rPr>
        <w:t>管理风险、</w:t>
      </w:r>
      <w:r w:rsidR="001E48AE">
        <w:rPr>
          <w:rFonts w:asciiTheme="minorEastAsia" w:hAnsiTheme="minorEastAsia" w:cs="Arial" w:hint="eastAsia"/>
          <w:sz w:val="24"/>
          <w:szCs w:val="24"/>
        </w:rPr>
        <w:t>操作风险、</w:t>
      </w:r>
      <w:r w:rsidR="002C3C29">
        <w:rPr>
          <w:rFonts w:asciiTheme="minorEastAsia" w:hAnsiTheme="minorEastAsia" w:cs="Arial" w:hint="eastAsia"/>
          <w:sz w:val="24"/>
          <w:szCs w:val="24"/>
        </w:rPr>
        <w:t>流动性风险、合规风险、</w:t>
      </w:r>
      <w:r w:rsidR="001E48AE" w:rsidRPr="001E48AE">
        <w:rPr>
          <w:rFonts w:asciiTheme="minorEastAsia" w:hAnsiTheme="minorEastAsia" w:cs="Arial" w:hint="eastAsia"/>
          <w:sz w:val="24"/>
          <w:szCs w:val="24"/>
        </w:rPr>
        <w:t>投资于本基金的特有风险</w:t>
      </w:r>
      <w:r w:rsidR="002C3C29">
        <w:rPr>
          <w:rFonts w:asciiTheme="minorEastAsia" w:hAnsiTheme="minorEastAsia" w:cs="Arial" w:hint="eastAsia"/>
          <w:sz w:val="24"/>
          <w:szCs w:val="24"/>
        </w:rPr>
        <w:t>及其他风险等。本基金</w:t>
      </w:r>
      <w:r w:rsidR="001E48AE">
        <w:rPr>
          <w:rFonts w:asciiTheme="minorEastAsia" w:hAnsiTheme="minorEastAsia" w:cs="Arial" w:hint="eastAsia"/>
          <w:sz w:val="24"/>
          <w:szCs w:val="24"/>
        </w:rPr>
        <w:t>为</w:t>
      </w:r>
      <w:r w:rsidR="002C3C29">
        <w:rPr>
          <w:rFonts w:asciiTheme="minorEastAsia" w:hAnsiTheme="minorEastAsia" w:cs="Arial" w:hint="eastAsia"/>
          <w:sz w:val="24"/>
          <w:szCs w:val="24"/>
        </w:rPr>
        <w:t>混合型</w:t>
      </w:r>
      <w:r w:rsidR="001E48AE">
        <w:rPr>
          <w:rFonts w:asciiTheme="minorEastAsia" w:hAnsiTheme="minorEastAsia" w:cs="Arial" w:hint="eastAsia"/>
          <w:sz w:val="24"/>
          <w:szCs w:val="24"/>
        </w:rPr>
        <w:t>证券投资</w:t>
      </w:r>
      <w:r w:rsidR="002C3C29">
        <w:rPr>
          <w:rFonts w:asciiTheme="minorEastAsia" w:hAnsiTheme="minorEastAsia" w:cs="Arial" w:hint="eastAsia"/>
          <w:sz w:val="24"/>
          <w:szCs w:val="24"/>
        </w:rPr>
        <w:t>基金，其预期风险</w:t>
      </w:r>
      <w:r w:rsidR="001E48AE">
        <w:rPr>
          <w:rFonts w:asciiTheme="minorEastAsia" w:hAnsiTheme="minorEastAsia" w:cs="Arial" w:hint="eastAsia"/>
          <w:sz w:val="24"/>
          <w:szCs w:val="24"/>
        </w:rPr>
        <w:t>收益水平</w:t>
      </w:r>
      <w:r w:rsidR="002C3C29">
        <w:rPr>
          <w:rFonts w:asciiTheme="minorEastAsia" w:hAnsiTheme="minorEastAsia" w:cs="Arial" w:hint="eastAsia"/>
          <w:sz w:val="24"/>
          <w:szCs w:val="24"/>
        </w:rPr>
        <w:t>高于</w:t>
      </w:r>
      <w:r w:rsidR="001E48AE" w:rsidRPr="001E48AE">
        <w:rPr>
          <w:rFonts w:asciiTheme="minorEastAsia" w:hAnsiTheme="minorEastAsia" w:cs="Arial" w:hint="eastAsia"/>
          <w:bCs/>
          <w:sz w:val="24"/>
          <w:szCs w:val="24"/>
        </w:rPr>
        <w:t>债券型基金及货币市场基金，低于股票型基金</w:t>
      </w:r>
      <w:r w:rsidR="002C3C29">
        <w:rPr>
          <w:rFonts w:asciiTheme="minorEastAsia" w:hAnsiTheme="minorEastAsia" w:cs="Arial" w:hint="eastAsia"/>
          <w:sz w:val="24"/>
          <w:szCs w:val="24"/>
        </w:rPr>
        <w:t>。</w:t>
      </w:r>
    </w:p>
    <w:p w14:paraId="4BAD8F66" w14:textId="77777777" w:rsidR="00650E90"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650E90">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Default="002C3C29"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99CEA08" w14:textId="41AEFD52" w:rsidR="00D040E4" w:rsidRDefault="00D040E4" w:rsidP="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D040E4">
        <w:rPr>
          <w:rFonts w:asciiTheme="minorEastAsia" w:hAnsiTheme="minorEastAsia" w:cs="Arial" w:hint="eastAsia"/>
          <w:sz w:val="24"/>
          <w:szCs w:val="24"/>
        </w:rPr>
        <w:t>本基金的投资范围包括</w:t>
      </w:r>
      <w:r w:rsidR="009B2AFA" w:rsidRPr="009B2AFA">
        <w:rPr>
          <w:rFonts w:asciiTheme="minorEastAsia" w:hAnsiTheme="minorEastAsia" w:cs="Arial" w:hint="eastAsia"/>
          <w:sz w:val="24"/>
          <w:szCs w:val="24"/>
        </w:rPr>
        <w:t>股指期货、国债期货、股票期权</w:t>
      </w:r>
      <w:r w:rsidRPr="00D040E4">
        <w:rPr>
          <w:rFonts w:asciiTheme="minorEastAsia" w:hAnsiTheme="minorEastAsia" w:cs="Arial" w:hint="eastAsia"/>
          <w:sz w:val="24"/>
          <w:szCs w:val="24"/>
        </w:rPr>
        <w:t>，可能面临市场风险、流动性风险、基差风险、保证金风险、信用风险和操作风险等。</w:t>
      </w:r>
    </w:p>
    <w:p w14:paraId="5DFBD045" w14:textId="72B474CF" w:rsidR="00AC3A9B"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本基金以</w:t>
      </w:r>
      <w:r w:rsidR="002C3C29">
        <w:rPr>
          <w:rFonts w:asciiTheme="minorEastAsia" w:hAnsiTheme="minorEastAsia" w:cs="Arial"/>
          <w:sz w:val="24"/>
          <w:szCs w:val="24"/>
        </w:rPr>
        <w:t>1.00</w:t>
      </w:r>
      <w:r w:rsidR="002C3C29">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59656435" w:rsidR="00AC3A9B"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投资有风险，投资人认购（或申购）基金时应认真阅读基金合同、本招募说明书</w:t>
      </w:r>
      <w:r w:rsidR="00F502CB" w:rsidRPr="00F502CB">
        <w:rPr>
          <w:rFonts w:asciiTheme="minorEastAsia" w:hAnsiTheme="minorEastAsia" w:cs="Arial" w:hint="eastAsia"/>
          <w:sz w:val="24"/>
          <w:szCs w:val="24"/>
        </w:rPr>
        <w:t>、基金产品资料概要</w:t>
      </w:r>
      <w:r w:rsidR="002C3C29">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76360CDD" w14:textId="3E3AB2CF" w:rsidR="00DF2ABC" w:rsidRDefault="006A0A6C" w:rsidP="00DF2ABC">
      <w:pPr>
        <w:autoSpaceDE w:val="0"/>
        <w:autoSpaceDN w:val="0"/>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本次招募说明书仅对“基金管理人”部分的内容进行更新</w:t>
      </w:r>
      <w:r>
        <w:rPr>
          <w:rFonts w:asciiTheme="minorEastAsia" w:hAnsiTheme="minorEastAsia" w:cs="Arial" w:hint="eastAsia"/>
          <w:sz w:val="24"/>
          <w:szCs w:val="24"/>
        </w:rPr>
        <w:t>。</w:t>
      </w:r>
      <w:r w:rsidR="00EB2B06">
        <w:rPr>
          <w:rFonts w:asciiTheme="minorEastAsia" w:hAnsiTheme="minorEastAsia" w:cs="Arial" w:hint="eastAsia"/>
          <w:sz w:val="24"/>
          <w:szCs w:val="24"/>
        </w:rPr>
        <w:t>本招募说明书</w:t>
      </w:r>
      <w:r w:rsidR="00DF2ABC" w:rsidRPr="00DF2ABC">
        <w:rPr>
          <w:rFonts w:asciiTheme="minorEastAsia" w:hAnsiTheme="minorEastAsia" w:cs="Arial" w:hint="eastAsia"/>
          <w:sz w:val="24"/>
          <w:szCs w:val="24"/>
        </w:rPr>
        <w:t>所载</w:t>
      </w:r>
      <w:r>
        <w:rPr>
          <w:rFonts w:asciiTheme="minorEastAsia" w:hAnsiTheme="minorEastAsia" w:cs="Arial" w:hint="eastAsia"/>
          <w:sz w:val="24"/>
          <w:szCs w:val="24"/>
        </w:rPr>
        <w:t>其他</w:t>
      </w:r>
      <w:r w:rsidR="00DF2ABC" w:rsidRPr="00DF2ABC">
        <w:rPr>
          <w:rFonts w:asciiTheme="minorEastAsia" w:hAnsiTheme="minorEastAsia" w:cs="Arial" w:hint="eastAsia"/>
          <w:sz w:val="24"/>
          <w:szCs w:val="24"/>
        </w:rPr>
        <w:t>内容截止日为202</w:t>
      </w:r>
      <w:r w:rsidR="00EB2B06">
        <w:rPr>
          <w:rFonts w:asciiTheme="minorEastAsia" w:hAnsiTheme="minorEastAsia" w:cs="Arial"/>
          <w:sz w:val="24"/>
          <w:szCs w:val="24"/>
        </w:rPr>
        <w:t>3</w:t>
      </w:r>
      <w:r w:rsidR="00DF2ABC" w:rsidRPr="00DF2ABC">
        <w:rPr>
          <w:rFonts w:asciiTheme="minorEastAsia" w:hAnsiTheme="minorEastAsia" w:cs="Arial" w:hint="eastAsia"/>
          <w:sz w:val="24"/>
          <w:szCs w:val="24"/>
        </w:rPr>
        <w:t>年8月</w:t>
      </w:r>
      <w:r w:rsidR="00EB2B06">
        <w:rPr>
          <w:rFonts w:asciiTheme="minorEastAsia" w:hAnsiTheme="minorEastAsia" w:cs="Arial"/>
          <w:sz w:val="24"/>
          <w:szCs w:val="24"/>
        </w:rPr>
        <w:t>23</w:t>
      </w:r>
      <w:r w:rsidR="00DF2ABC" w:rsidRPr="00DF2ABC">
        <w:rPr>
          <w:rFonts w:asciiTheme="minorEastAsia" w:hAnsiTheme="minorEastAsia" w:cs="Arial" w:hint="eastAsia"/>
          <w:sz w:val="24"/>
          <w:szCs w:val="24"/>
        </w:rPr>
        <w:t>日，有关财务数据截止日为</w:t>
      </w:r>
      <w:r w:rsidR="0009252A" w:rsidRPr="00DF2ABC">
        <w:rPr>
          <w:rFonts w:asciiTheme="minorEastAsia" w:hAnsiTheme="minorEastAsia" w:cs="Arial" w:hint="eastAsia"/>
          <w:sz w:val="24"/>
          <w:szCs w:val="24"/>
        </w:rPr>
        <w:t>202</w:t>
      </w:r>
      <w:r w:rsidR="0009252A">
        <w:rPr>
          <w:rFonts w:asciiTheme="minorEastAsia" w:hAnsiTheme="minorEastAsia" w:cs="Arial"/>
          <w:sz w:val="24"/>
          <w:szCs w:val="24"/>
        </w:rPr>
        <w:t>3</w:t>
      </w:r>
      <w:r w:rsidR="00DF2ABC" w:rsidRPr="00DF2ABC">
        <w:rPr>
          <w:rFonts w:asciiTheme="minorEastAsia" w:hAnsiTheme="minorEastAsia" w:cs="Arial" w:hint="eastAsia"/>
          <w:sz w:val="24"/>
          <w:szCs w:val="24"/>
        </w:rPr>
        <w:t>年6月30日，净值表现截止日为</w:t>
      </w:r>
      <w:r w:rsidR="0009252A" w:rsidRPr="00DF2ABC">
        <w:rPr>
          <w:rFonts w:asciiTheme="minorEastAsia" w:hAnsiTheme="minorEastAsia" w:cs="Arial" w:hint="eastAsia"/>
          <w:sz w:val="24"/>
          <w:szCs w:val="24"/>
        </w:rPr>
        <w:t>202</w:t>
      </w:r>
      <w:r w:rsidR="0009252A">
        <w:rPr>
          <w:rFonts w:asciiTheme="minorEastAsia" w:hAnsiTheme="minorEastAsia" w:cs="Arial"/>
          <w:sz w:val="24"/>
          <w:szCs w:val="24"/>
        </w:rPr>
        <w:t>3</w:t>
      </w:r>
      <w:r w:rsidR="00DF2ABC" w:rsidRPr="00DF2ABC">
        <w:rPr>
          <w:rFonts w:asciiTheme="minorEastAsia" w:hAnsiTheme="minorEastAsia" w:cs="Arial" w:hint="eastAsia"/>
          <w:sz w:val="24"/>
          <w:szCs w:val="24"/>
        </w:rPr>
        <w:t>年6月30日。（财务数据未经审计）。</w:t>
      </w:r>
    </w:p>
    <w:p w14:paraId="14132A6E" w14:textId="32765AFF" w:rsidR="0009252A" w:rsidRPr="00DF2ABC" w:rsidRDefault="0009252A" w:rsidP="00DF2ABC">
      <w:pPr>
        <w:autoSpaceDE w:val="0"/>
        <w:autoSpaceDN w:val="0"/>
        <w:adjustRightInd w:val="0"/>
        <w:snapToGrid w:val="0"/>
        <w:spacing w:line="360" w:lineRule="auto"/>
        <w:ind w:firstLineChars="200" w:firstLine="480"/>
        <w:rPr>
          <w:rFonts w:asciiTheme="minorEastAsia" w:hAnsiTheme="minorEastAsia" w:cs="Arial"/>
          <w:sz w:val="24"/>
          <w:szCs w:val="24"/>
        </w:rPr>
      </w:pPr>
    </w:p>
    <w:p w14:paraId="2E5B8B77" w14:textId="77777777" w:rsidR="00AC3A9B"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Default="00AC3A9B">
      <w:pPr>
        <w:widowControl/>
        <w:spacing w:line="360" w:lineRule="auto"/>
        <w:jc w:val="left"/>
        <w:rPr>
          <w:rFonts w:ascii="Times New Roman" w:eastAsia="宋体" w:hAnsi="Times New Roman" w:cs="Times New Roman"/>
          <w:b/>
          <w:kern w:val="0"/>
          <w:sz w:val="30"/>
          <w:szCs w:val="30"/>
        </w:rPr>
        <w:sectPr w:rsidR="00AC3A9B">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lastRenderedPageBreak/>
        <w:t>目</w:t>
      </w:r>
      <w:r>
        <w:rPr>
          <w:b/>
          <w:bCs/>
          <w:sz w:val="24"/>
        </w:rPr>
        <w:t xml:space="preserve">    </w:t>
      </w:r>
      <w:r>
        <w:rPr>
          <w:b/>
          <w:bCs/>
          <w:sz w:val="24"/>
        </w:rPr>
        <w:t>录</w:t>
      </w:r>
    </w:p>
    <w:p w14:paraId="400DEF2A" w14:textId="5080DCDA" w:rsidR="0018693A" w:rsidRDefault="002C3C2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12077893" w:history="1">
        <w:r w:rsidR="0018693A" w:rsidRPr="00290D7D">
          <w:rPr>
            <w:rStyle w:val="afc"/>
            <w:noProof/>
          </w:rPr>
          <w:t>第一部分</w:t>
        </w:r>
        <w:r w:rsidR="0018693A" w:rsidRPr="00290D7D">
          <w:rPr>
            <w:rStyle w:val="afc"/>
            <w:noProof/>
          </w:rPr>
          <w:t xml:space="preserve">  </w:t>
        </w:r>
        <w:r w:rsidR="0018693A" w:rsidRPr="00290D7D">
          <w:rPr>
            <w:rStyle w:val="afc"/>
            <w:noProof/>
          </w:rPr>
          <w:t>绪言</w:t>
        </w:r>
        <w:r w:rsidR="0018693A">
          <w:rPr>
            <w:noProof/>
            <w:webHidden/>
          </w:rPr>
          <w:tab/>
        </w:r>
        <w:r w:rsidR="0018693A">
          <w:rPr>
            <w:noProof/>
            <w:webHidden/>
          </w:rPr>
          <w:fldChar w:fldCharType="begin"/>
        </w:r>
        <w:r w:rsidR="0018693A">
          <w:rPr>
            <w:noProof/>
            <w:webHidden/>
          </w:rPr>
          <w:instrText xml:space="preserve"> PAGEREF _Toc112077893 \h </w:instrText>
        </w:r>
        <w:r w:rsidR="0018693A">
          <w:rPr>
            <w:noProof/>
            <w:webHidden/>
          </w:rPr>
        </w:r>
        <w:r w:rsidR="0018693A">
          <w:rPr>
            <w:noProof/>
            <w:webHidden/>
          </w:rPr>
          <w:fldChar w:fldCharType="separate"/>
        </w:r>
        <w:r w:rsidR="00E345A2">
          <w:rPr>
            <w:noProof/>
            <w:webHidden/>
          </w:rPr>
          <w:t>4</w:t>
        </w:r>
        <w:r w:rsidR="0018693A">
          <w:rPr>
            <w:noProof/>
            <w:webHidden/>
          </w:rPr>
          <w:fldChar w:fldCharType="end"/>
        </w:r>
      </w:hyperlink>
    </w:p>
    <w:p w14:paraId="719CFD1D" w14:textId="7D9006DB" w:rsidR="0018693A" w:rsidRDefault="00000000">
      <w:pPr>
        <w:pStyle w:val="TOC1"/>
        <w:rPr>
          <w:rFonts w:asciiTheme="minorHAnsi" w:eastAsiaTheme="minorEastAsia" w:hAnsiTheme="minorHAnsi" w:cstheme="minorBidi"/>
          <w:noProof/>
          <w:szCs w:val="22"/>
        </w:rPr>
      </w:pPr>
      <w:hyperlink w:anchor="_Toc112077894" w:history="1">
        <w:r w:rsidR="0018693A" w:rsidRPr="00290D7D">
          <w:rPr>
            <w:rStyle w:val="afc"/>
            <w:noProof/>
          </w:rPr>
          <w:t>第二部分</w:t>
        </w:r>
        <w:r w:rsidR="0018693A" w:rsidRPr="00290D7D">
          <w:rPr>
            <w:rStyle w:val="afc"/>
            <w:noProof/>
          </w:rPr>
          <w:t xml:space="preserve">  </w:t>
        </w:r>
        <w:r w:rsidR="0018693A" w:rsidRPr="00290D7D">
          <w:rPr>
            <w:rStyle w:val="afc"/>
            <w:noProof/>
          </w:rPr>
          <w:t>释义</w:t>
        </w:r>
        <w:r w:rsidR="0018693A">
          <w:rPr>
            <w:noProof/>
            <w:webHidden/>
          </w:rPr>
          <w:tab/>
        </w:r>
        <w:r w:rsidR="0018693A">
          <w:rPr>
            <w:noProof/>
            <w:webHidden/>
          </w:rPr>
          <w:fldChar w:fldCharType="begin"/>
        </w:r>
        <w:r w:rsidR="0018693A">
          <w:rPr>
            <w:noProof/>
            <w:webHidden/>
          </w:rPr>
          <w:instrText xml:space="preserve"> PAGEREF _Toc112077894 \h </w:instrText>
        </w:r>
        <w:r w:rsidR="0018693A">
          <w:rPr>
            <w:noProof/>
            <w:webHidden/>
          </w:rPr>
        </w:r>
        <w:r w:rsidR="0018693A">
          <w:rPr>
            <w:noProof/>
            <w:webHidden/>
          </w:rPr>
          <w:fldChar w:fldCharType="separate"/>
        </w:r>
        <w:r w:rsidR="00E345A2">
          <w:rPr>
            <w:noProof/>
            <w:webHidden/>
          </w:rPr>
          <w:t>5</w:t>
        </w:r>
        <w:r w:rsidR="0018693A">
          <w:rPr>
            <w:noProof/>
            <w:webHidden/>
          </w:rPr>
          <w:fldChar w:fldCharType="end"/>
        </w:r>
      </w:hyperlink>
    </w:p>
    <w:p w14:paraId="2EA74017" w14:textId="5A492CE3" w:rsidR="0018693A" w:rsidRDefault="00000000">
      <w:pPr>
        <w:pStyle w:val="TOC1"/>
        <w:rPr>
          <w:rFonts w:asciiTheme="minorHAnsi" w:eastAsiaTheme="minorEastAsia" w:hAnsiTheme="minorHAnsi" w:cstheme="minorBidi"/>
          <w:noProof/>
          <w:szCs w:val="22"/>
        </w:rPr>
      </w:pPr>
      <w:hyperlink w:anchor="_Toc112077895" w:history="1">
        <w:r w:rsidR="0018693A" w:rsidRPr="00290D7D">
          <w:rPr>
            <w:rStyle w:val="afc"/>
            <w:noProof/>
          </w:rPr>
          <w:t>第三部分</w:t>
        </w:r>
        <w:r w:rsidR="0018693A" w:rsidRPr="00290D7D">
          <w:rPr>
            <w:rStyle w:val="afc"/>
            <w:noProof/>
          </w:rPr>
          <w:t xml:space="preserve">  </w:t>
        </w:r>
        <w:r w:rsidR="0018693A" w:rsidRPr="00290D7D">
          <w:rPr>
            <w:rStyle w:val="afc"/>
            <w:noProof/>
          </w:rPr>
          <w:t>基金管理人</w:t>
        </w:r>
        <w:r w:rsidR="0018693A">
          <w:rPr>
            <w:noProof/>
            <w:webHidden/>
          </w:rPr>
          <w:tab/>
        </w:r>
        <w:r w:rsidR="0018693A">
          <w:rPr>
            <w:noProof/>
            <w:webHidden/>
          </w:rPr>
          <w:fldChar w:fldCharType="begin"/>
        </w:r>
        <w:r w:rsidR="0018693A">
          <w:rPr>
            <w:noProof/>
            <w:webHidden/>
          </w:rPr>
          <w:instrText xml:space="preserve"> PAGEREF _Toc112077895 \h </w:instrText>
        </w:r>
        <w:r w:rsidR="0018693A">
          <w:rPr>
            <w:noProof/>
            <w:webHidden/>
          </w:rPr>
        </w:r>
        <w:r w:rsidR="0018693A">
          <w:rPr>
            <w:noProof/>
            <w:webHidden/>
          </w:rPr>
          <w:fldChar w:fldCharType="separate"/>
        </w:r>
        <w:r w:rsidR="00E345A2">
          <w:rPr>
            <w:noProof/>
            <w:webHidden/>
          </w:rPr>
          <w:t>10</w:t>
        </w:r>
        <w:r w:rsidR="0018693A">
          <w:rPr>
            <w:noProof/>
            <w:webHidden/>
          </w:rPr>
          <w:fldChar w:fldCharType="end"/>
        </w:r>
      </w:hyperlink>
    </w:p>
    <w:p w14:paraId="61528440" w14:textId="1D4B0F9B" w:rsidR="0018693A" w:rsidRDefault="00000000">
      <w:pPr>
        <w:pStyle w:val="TOC1"/>
        <w:rPr>
          <w:rFonts w:asciiTheme="minorHAnsi" w:eastAsiaTheme="minorEastAsia" w:hAnsiTheme="minorHAnsi" w:cstheme="minorBidi"/>
          <w:noProof/>
          <w:szCs w:val="22"/>
        </w:rPr>
      </w:pPr>
      <w:hyperlink w:anchor="_Toc112077896" w:history="1">
        <w:r w:rsidR="0018693A" w:rsidRPr="00290D7D">
          <w:rPr>
            <w:rStyle w:val="afc"/>
            <w:noProof/>
          </w:rPr>
          <w:t>第四部分</w:t>
        </w:r>
        <w:r w:rsidR="0018693A" w:rsidRPr="00290D7D">
          <w:rPr>
            <w:rStyle w:val="afc"/>
            <w:noProof/>
          </w:rPr>
          <w:t xml:space="preserve">  </w:t>
        </w:r>
        <w:r w:rsidR="0018693A" w:rsidRPr="00290D7D">
          <w:rPr>
            <w:rStyle w:val="afc"/>
            <w:noProof/>
          </w:rPr>
          <w:t>基金托管人</w:t>
        </w:r>
        <w:r w:rsidR="0018693A">
          <w:rPr>
            <w:noProof/>
            <w:webHidden/>
          </w:rPr>
          <w:tab/>
        </w:r>
        <w:r w:rsidR="0018693A">
          <w:rPr>
            <w:noProof/>
            <w:webHidden/>
          </w:rPr>
          <w:fldChar w:fldCharType="begin"/>
        </w:r>
        <w:r w:rsidR="0018693A">
          <w:rPr>
            <w:noProof/>
            <w:webHidden/>
          </w:rPr>
          <w:instrText xml:space="preserve"> PAGEREF _Toc112077896 \h </w:instrText>
        </w:r>
        <w:r w:rsidR="0018693A">
          <w:rPr>
            <w:noProof/>
            <w:webHidden/>
          </w:rPr>
        </w:r>
        <w:r w:rsidR="0018693A">
          <w:rPr>
            <w:noProof/>
            <w:webHidden/>
          </w:rPr>
          <w:fldChar w:fldCharType="separate"/>
        </w:r>
        <w:r w:rsidR="00E345A2">
          <w:rPr>
            <w:noProof/>
            <w:webHidden/>
          </w:rPr>
          <w:t>21</w:t>
        </w:r>
        <w:r w:rsidR="0018693A">
          <w:rPr>
            <w:noProof/>
            <w:webHidden/>
          </w:rPr>
          <w:fldChar w:fldCharType="end"/>
        </w:r>
      </w:hyperlink>
    </w:p>
    <w:p w14:paraId="35A8798C" w14:textId="3EFFF55A" w:rsidR="0018693A" w:rsidRDefault="00000000">
      <w:pPr>
        <w:pStyle w:val="TOC1"/>
        <w:rPr>
          <w:rFonts w:asciiTheme="minorHAnsi" w:eastAsiaTheme="minorEastAsia" w:hAnsiTheme="minorHAnsi" w:cstheme="minorBidi"/>
          <w:noProof/>
          <w:szCs w:val="22"/>
        </w:rPr>
      </w:pPr>
      <w:hyperlink w:anchor="_Toc112077897" w:history="1">
        <w:r w:rsidR="0018693A" w:rsidRPr="00290D7D">
          <w:rPr>
            <w:rStyle w:val="afc"/>
            <w:noProof/>
          </w:rPr>
          <w:t>第五部分</w:t>
        </w:r>
        <w:r w:rsidR="0018693A" w:rsidRPr="00290D7D">
          <w:rPr>
            <w:rStyle w:val="afc"/>
            <w:noProof/>
          </w:rPr>
          <w:t xml:space="preserve">  </w:t>
        </w:r>
        <w:r w:rsidR="0018693A" w:rsidRPr="00290D7D">
          <w:rPr>
            <w:rStyle w:val="afc"/>
            <w:noProof/>
          </w:rPr>
          <w:t>相关服务机构</w:t>
        </w:r>
        <w:r w:rsidR="0018693A">
          <w:rPr>
            <w:noProof/>
            <w:webHidden/>
          </w:rPr>
          <w:tab/>
        </w:r>
        <w:r w:rsidR="0018693A">
          <w:rPr>
            <w:noProof/>
            <w:webHidden/>
          </w:rPr>
          <w:fldChar w:fldCharType="begin"/>
        </w:r>
        <w:r w:rsidR="0018693A">
          <w:rPr>
            <w:noProof/>
            <w:webHidden/>
          </w:rPr>
          <w:instrText xml:space="preserve"> PAGEREF _Toc112077897 \h </w:instrText>
        </w:r>
        <w:r w:rsidR="0018693A">
          <w:rPr>
            <w:noProof/>
            <w:webHidden/>
          </w:rPr>
        </w:r>
        <w:r w:rsidR="0018693A">
          <w:rPr>
            <w:noProof/>
            <w:webHidden/>
          </w:rPr>
          <w:fldChar w:fldCharType="separate"/>
        </w:r>
        <w:r w:rsidR="00E345A2">
          <w:rPr>
            <w:noProof/>
            <w:webHidden/>
          </w:rPr>
          <w:t>25</w:t>
        </w:r>
        <w:r w:rsidR="0018693A">
          <w:rPr>
            <w:noProof/>
            <w:webHidden/>
          </w:rPr>
          <w:fldChar w:fldCharType="end"/>
        </w:r>
      </w:hyperlink>
    </w:p>
    <w:p w14:paraId="1B4BB1B9" w14:textId="02152DAB" w:rsidR="0018693A" w:rsidRDefault="00000000">
      <w:pPr>
        <w:pStyle w:val="TOC1"/>
        <w:rPr>
          <w:rFonts w:asciiTheme="minorHAnsi" w:eastAsiaTheme="minorEastAsia" w:hAnsiTheme="minorHAnsi" w:cstheme="minorBidi"/>
          <w:noProof/>
          <w:szCs w:val="22"/>
        </w:rPr>
      </w:pPr>
      <w:hyperlink w:anchor="_Toc112077898" w:history="1">
        <w:r w:rsidR="0018693A" w:rsidRPr="00290D7D">
          <w:rPr>
            <w:rStyle w:val="afc"/>
            <w:noProof/>
          </w:rPr>
          <w:t>第六部分</w:t>
        </w:r>
        <w:r w:rsidR="0018693A" w:rsidRPr="00290D7D">
          <w:rPr>
            <w:rStyle w:val="afc"/>
            <w:noProof/>
          </w:rPr>
          <w:t xml:space="preserve">  </w:t>
        </w:r>
        <w:r w:rsidR="0018693A" w:rsidRPr="00290D7D">
          <w:rPr>
            <w:rStyle w:val="afc"/>
            <w:noProof/>
          </w:rPr>
          <w:t>基金的募集</w:t>
        </w:r>
        <w:r w:rsidR="0018693A">
          <w:rPr>
            <w:noProof/>
            <w:webHidden/>
          </w:rPr>
          <w:tab/>
        </w:r>
        <w:r w:rsidR="0018693A">
          <w:rPr>
            <w:noProof/>
            <w:webHidden/>
          </w:rPr>
          <w:fldChar w:fldCharType="begin"/>
        </w:r>
        <w:r w:rsidR="0018693A">
          <w:rPr>
            <w:noProof/>
            <w:webHidden/>
          </w:rPr>
          <w:instrText xml:space="preserve"> PAGEREF _Toc112077898 \h </w:instrText>
        </w:r>
        <w:r w:rsidR="0018693A">
          <w:rPr>
            <w:noProof/>
            <w:webHidden/>
          </w:rPr>
        </w:r>
        <w:r w:rsidR="0018693A">
          <w:rPr>
            <w:noProof/>
            <w:webHidden/>
          </w:rPr>
          <w:fldChar w:fldCharType="separate"/>
        </w:r>
        <w:r w:rsidR="00E345A2">
          <w:rPr>
            <w:noProof/>
            <w:webHidden/>
          </w:rPr>
          <w:t>32</w:t>
        </w:r>
        <w:r w:rsidR="0018693A">
          <w:rPr>
            <w:noProof/>
            <w:webHidden/>
          </w:rPr>
          <w:fldChar w:fldCharType="end"/>
        </w:r>
      </w:hyperlink>
    </w:p>
    <w:p w14:paraId="41EDD315" w14:textId="54CF93AA" w:rsidR="0018693A" w:rsidRDefault="00000000">
      <w:pPr>
        <w:pStyle w:val="TOC1"/>
        <w:rPr>
          <w:rFonts w:asciiTheme="minorHAnsi" w:eastAsiaTheme="minorEastAsia" w:hAnsiTheme="minorHAnsi" w:cstheme="minorBidi"/>
          <w:noProof/>
          <w:szCs w:val="22"/>
        </w:rPr>
      </w:pPr>
      <w:hyperlink w:anchor="_Toc112077899" w:history="1">
        <w:r w:rsidR="0018693A" w:rsidRPr="00290D7D">
          <w:rPr>
            <w:rStyle w:val="afc"/>
            <w:noProof/>
          </w:rPr>
          <w:t>第七部分</w:t>
        </w:r>
        <w:r w:rsidR="0018693A" w:rsidRPr="00290D7D">
          <w:rPr>
            <w:rStyle w:val="afc"/>
            <w:noProof/>
          </w:rPr>
          <w:t xml:space="preserve">  </w:t>
        </w:r>
        <w:r w:rsidR="0018693A" w:rsidRPr="00290D7D">
          <w:rPr>
            <w:rStyle w:val="afc"/>
            <w:noProof/>
          </w:rPr>
          <w:t>基金合同的生效</w:t>
        </w:r>
        <w:r w:rsidR="0018693A">
          <w:rPr>
            <w:noProof/>
            <w:webHidden/>
          </w:rPr>
          <w:tab/>
        </w:r>
        <w:r w:rsidR="0018693A">
          <w:rPr>
            <w:noProof/>
            <w:webHidden/>
          </w:rPr>
          <w:fldChar w:fldCharType="begin"/>
        </w:r>
        <w:r w:rsidR="0018693A">
          <w:rPr>
            <w:noProof/>
            <w:webHidden/>
          </w:rPr>
          <w:instrText xml:space="preserve"> PAGEREF _Toc112077899 \h </w:instrText>
        </w:r>
        <w:r w:rsidR="0018693A">
          <w:rPr>
            <w:noProof/>
            <w:webHidden/>
          </w:rPr>
        </w:r>
        <w:r w:rsidR="0018693A">
          <w:rPr>
            <w:noProof/>
            <w:webHidden/>
          </w:rPr>
          <w:fldChar w:fldCharType="separate"/>
        </w:r>
        <w:r w:rsidR="00E345A2">
          <w:rPr>
            <w:noProof/>
            <w:webHidden/>
          </w:rPr>
          <w:t>33</w:t>
        </w:r>
        <w:r w:rsidR="0018693A">
          <w:rPr>
            <w:noProof/>
            <w:webHidden/>
          </w:rPr>
          <w:fldChar w:fldCharType="end"/>
        </w:r>
      </w:hyperlink>
    </w:p>
    <w:p w14:paraId="5BC7B467" w14:textId="4131B3F6" w:rsidR="0018693A" w:rsidRDefault="00000000">
      <w:pPr>
        <w:pStyle w:val="TOC1"/>
        <w:rPr>
          <w:rFonts w:asciiTheme="minorHAnsi" w:eastAsiaTheme="minorEastAsia" w:hAnsiTheme="minorHAnsi" w:cstheme="minorBidi"/>
          <w:noProof/>
          <w:szCs w:val="22"/>
        </w:rPr>
      </w:pPr>
      <w:hyperlink w:anchor="_Toc112077900" w:history="1">
        <w:r w:rsidR="0018693A" w:rsidRPr="00290D7D">
          <w:rPr>
            <w:rStyle w:val="afc"/>
            <w:noProof/>
          </w:rPr>
          <w:t>第八部分</w:t>
        </w:r>
        <w:r w:rsidR="0018693A" w:rsidRPr="00290D7D">
          <w:rPr>
            <w:rStyle w:val="afc"/>
            <w:noProof/>
          </w:rPr>
          <w:t xml:space="preserve">  </w:t>
        </w:r>
        <w:r w:rsidR="0018693A" w:rsidRPr="00290D7D">
          <w:rPr>
            <w:rStyle w:val="afc"/>
            <w:noProof/>
          </w:rPr>
          <w:t>基金份额的申购与赎回</w:t>
        </w:r>
        <w:r w:rsidR="0018693A">
          <w:rPr>
            <w:noProof/>
            <w:webHidden/>
          </w:rPr>
          <w:tab/>
        </w:r>
        <w:r w:rsidR="0018693A">
          <w:rPr>
            <w:noProof/>
            <w:webHidden/>
          </w:rPr>
          <w:fldChar w:fldCharType="begin"/>
        </w:r>
        <w:r w:rsidR="0018693A">
          <w:rPr>
            <w:noProof/>
            <w:webHidden/>
          </w:rPr>
          <w:instrText xml:space="preserve"> PAGEREF _Toc112077900 \h </w:instrText>
        </w:r>
        <w:r w:rsidR="0018693A">
          <w:rPr>
            <w:noProof/>
            <w:webHidden/>
          </w:rPr>
        </w:r>
        <w:r w:rsidR="0018693A">
          <w:rPr>
            <w:noProof/>
            <w:webHidden/>
          </w:rPr>
          <w:fldChar w:fldCharType="separate"/>
        </w:r>
        <w:r w:rsidR="00E345A2">
          <w:rPr>
            <w:noProof/>
            <w:webHidden/>
          </w:rPr>
          <w:t>34</w:t>
        </w:r>
        <w:r w:rsidR="0018693A">
          <w:rPr>
            <w:noProof/>
            <w:webHidden/>
          </w:rPr>
          <w:fldChar w:fldCharType="end"/>
        </w:r>
      </w:hyperlink>
    </w:p>
    <w:p w14:paraId="1760C337" w14:textId="638533C7" w:rsidR="0018693A" w:rsidRDefault="00000000">
      <w:pPr>
        <w:pStyle w:val="TOC1"/>
        <w:rPr>
          <w:rFonts w:asciiTheme="minorHAnsi" w:eastAsiaTheme="minorEastAsia" w:hAnsiTheme="minorHAnsi" w:cstheme="minorBidi"/>
          <w:noProof/>
          <w:szCs w:val="22"/>
        </w:rPr>
      </w:pPr>
      <w:hyperlink w:anchor="_Toc112077901" w:history="1">
        <w:r w:rsidR="0018693A" w:rsidRPr="00290D7D">
          <w:rPr>
            <w:rStyle w:val="afc"/>
            <w:noProof/>
          </w:rPr>
          <w:t>第九部分</w:t>
        </w:r>
        <w:r w:rsidR="0018693A" w:rsidRPr="00290D7D">
          <w:rPr>
            <w:rStyle w:val="afc"/>
            <w:noProof/>
          </w:rPr>
          <w:t xml:space="preserve">  </w:t>
        </w:r>
        <w:r w:rsidR="0018693A" w:rsidRPr="00290D7D">
          <w:rPr>
            <w:rStyle w:val="afc"/>
            <w:noProof/>
          </w:rPr>
          <w:t>基金的投资</w:t>
        </w:r>
        <w:r w:rsidR="0018693A">
          <w:rPr>
            <w:noProof/>
            <w:webHidden/>
          </w:rPr>
          <w:tab/>
        </w:r>
        <w:r w:rsidR="0018693A">
          <w:rPr>
            <w:noProof/>
            <w:webHidden/>
          </w:rPr>
          <w:fldChar w:fldCharType="begin"/>
        </w:r>
        <w:r w:rsidR="0018693A">
          <w:rPr>
            <w:noProof/>
            <w:webHidden/>
          </w:rPr>
          <w:instrText xml:space="preserve"> PAGEREF _Toc112077901 \h </w:instrText>
        </w:r>
        <w:r w:rsidR="0018693A">
          <w:rPr>
            <w:noProof/>
            <w:webHidden/>
          </w:rPr>
        </w:r>
        <w:r w:rsidR="0018693A">
          <w:rPr>
            <w:noProof/>
            <w:webHidden/>
          </w:rPr>
          <w:fldChar w:fldCharType="separate"/>
        </w:r>
        <w:r w:rsidR="00E345A2">
          <w:rPr>
            <w:noProof/>
            <w:webHidden/>
          </w:rPr>
          <w:t>45</w:t>
        </w:r>
        <w:r w:rsidR="0018693A">
          <w:rPr>
            <w:noProof/>
            <w:webHidden/>
          </w:rPr>
          <w:fldChar w:fldCharType="end"/>
        </w:r>
      </w:hyperlink>
    </w:p>
    <w:p w14:paraId="762DC8C1" w14:textId="09EEE539" w:rsidR="0018693A" w:rsidRDefault="00000000">
      <w:pPr>
        <w:pStyle w:val="TOC1"/>
        <w:rPr>
          <w:rFonts w:asciiTheme="minorHAnsi" w:eastAsiaTheme="minorEastAsia" w:hAnsiTheme="minorHAnsi" w:cstheme="minorBidi"/>
          <w:noProof/>
          <w:szCs w:val="22"/>
        </w:rPr>
      </w:pPr>
      <w:hyperlink w:anchor="_Toc112077902" w:history="1">
        <w:r w:rsidR="0018693A" w:rsidRPr="00290D7D">
          <w:rPr>
            <w:rStyle w:val="afc"/>
            <w:noProof/>
          </w:rPr>
          <w:t>第十部分</w:t>
        </w:r>
        <w:r w:rsidR="0018693A" w:rsidRPr="00290D7D">
          <w:rPr>
            <w:rStyle w:val="afc"/>
            <w:noProof/>
          </w:rPr>
          <w:t xml:space="preserve">  </w:t>
        </w:r>
        <w:r w:rsidR="0018693A" w:rsidRPr="00290D7D">
          <w:rPr>
            <w:rStyle w:val="afc"/>
            <w:noProof/>
          </w:rPr>
          <w:t>基金的财产</w:t>
        </w:r>
        <w:r w:rsidR="0018693A">
          <w:rPr>
            <w:noProof/>
            <w:webHidden/>
          </w:rPr>
          <w:tab/>
        </w:r>
        <w:r w:rsidR="0018693A">
          <w:rPr>
            <w:noProof/>
            <w:webHidden/>
          </w:rPr>
          <w:fldChar w:fldCharType="begin"/>
        </w:r>
        <w:r w:rsidR="0018693A">
          <w:rPr>
            <w:noProof/>
            <w:webHidden/>
          </w:rPr>
          <w:instrText xml:space="preserve"> PAGEREF _Toc112077902 \h </w:instrText>
        </w:r>
        <w:r w:rsidR="0018693A">
          <w:rPr>
            <w:noProof/>
            <w:webHidden/>
          </w:rPr>
        </w:r>
        <w:r w:rsidR="0018693A">
          <w:rPr>
            <w:noProof/>
            <w:webHidden/>
          </w:rPr>
          <w:fldChar w:fldCharType="separate"/>
        </w:r>
        <w:r w:rsidR="00E345A2">
          <w:rPr>
            <w:noProof/>
            <w:webHidden/>
          </w:rPr>
          <w:t>61</w:t>
        </w:r>
        <w:r w:rsidR="0018693A">
          <w:rPr>
            <w:noProof/>
            <w:webHidden/>
          </w:rPr>
          <w:fldChar w:fldCharType="end"/>
        </w:r>
      </w:hyperlink>
    </w:p>
    <w:p w14:paraId="557B81A8" w14:textId="7F325359" w:rsidR="0018693A" w:rsidRDefault="00000000">
      <w:pPr>
        <w:pStyle w:val="TOC1"/>
        <w:rPr>
          <w:rFonts w:asciiTheme="minorHAnsi" w:eastAsiaTheme="minorEastAsia" w:hAnsiTheme="minorHAnsi" w:cstheme="minorBidi"/>
          <w:noProof/>
          <w:szCs w:val="22"/>
        </w:rPr>
      </w:pPr>
      <w:hyperlink w:anchor="_Toc112077903" w:history="1">
        <w:r w:rsidR="0018693A" w:rsidRPr="00290D7D">
          <w:rPr>
            <w:rStyle w:val="afc"/>
            <w:noProof/>
          </w:rPr>
          <w:t>第十一部分</w:t>
        </w:r>
        <w:r w:rsidR="0018693A" w:rsidRPr="00290D7D">
          <w:rPr>
            <w:rStyle w:val="afc"/>
            <w:noProof/>
          </w:rPr>
          <w:t xml:space="preserve">  </w:t>
        </w:r>
        <w:r w:rsidR="0018693A" w:rsidRPr="00290D7D">
          <w:rPr>
            <w:rStyle w:val="afc"/>
            <w:noProof/>
          </w:rPr>
          <w:t>基金资产的估值</w:t>
        </w:r>
        <w:r w:rsidR="0018693A">
          <w:rPr>
            <w:noProof/>
            <w:webHidden/>
          </w:rPr>
          <w:tab/>
        </w:r>
        <w:r w:rsidR="0018693A">
          <w:rPr>
            <w:noProof/>
            <w:webHidden/>
          </w:rPr>
          <w:fldChar w:fldCharType="begin"/>
        </w:r>
        <w:r w:rsidR="0018693A">
          <w:rPr>
            <w:noProof/>
            <w:webHidden/>
          </w:rPr>
          <w:instrText xml:space="preserve"> PAGEREF _Toc112077903 \h </w:instrText>
        </w:r>
        <w:r w:rsidR="0018693A">
          <w:rPr>
            <w:noProof/>
            <w:webHidden/>
          </w:rPr>
        </w:r>
        <w:r w:rsidR="0018693A">
          <w:rPr>
            <w:noProof/>
            <w:webHidden/>
          </w:rPr>
          <w:fldChar w:fldCharType="separate"/>
        </w:r>
        <w:r w:rsidR="00E345A2">
          <w:rPr>
            <w:noProof/>
            <w:webHidden/>
          </w:rPr>
          <w:t>62</w:t>
        </w:r>
        <w:r w:rsidR="0018693A">
          <w:rPr>
            <w:noProof/>
            <w:webHidden/>
          </w:rPr>
          <w:fldChar w:fldCharType="end"/>
        </w:r>
      </w:hyperlink>
    </w:p>
    <w:p w14:paraId="7E29F972" w14:textId="036EAFC5" w:rsidR="0018693A" w:rsidRDefault="00000000">
      <w:pPr>
        <w:pStyle w:val="TOC1"/>
        <w:rPr>
          <w:rFonts w:asciiTheme="minorHAnsi" w:eastAsiaTheme="minorEastAsia" w:hAnsiTheme="minorHAnsi" w:cstheme="minorBidi"/>
          <w:noProof/>
          <w:szCs w:val="22"/>
        </w:rPr>
      </w:pPr>
      <w:hyperlink w:anchor="_Toc112077904" w:history="1">
        <w:r w:rsidR="0018693A" w:rsidRPr="00290D7D">
          <w:rPr>
            <w:rStyle w:val="afc"/>
            <w:noProof/>
          </w:rPr>
          <w:t>第十二部分</w:t>
        </w:r>
        <w:r w:rsidR="0018693A" w:rsidRPr="00290D7D">
          <w:rPr>
            <w:rStyle w:val="afc"/>
            <w:noProof/>
          </w:rPr>
          <w:t xml:space="preserve">  </w:t>
        </w:r>
        <w:r w:rsidR="0018693A" w:rsidRPr="00290D7D">
          <w:rPr>
            <w:rStyle w:val="afc"/>
            <w:noProof/>
          </w:rPr>
          <w:t>基金的收益分配</w:t>
        </w:r>
        <w:r w:rsidR="0018693A">
          <w:rPr>
            <w:noProof/>
            <w:webHidden/>
          </w:rPr>
          <w:tab/>
        </w:r>
        <w:r w:rsidR="0018693A">
          <w:rPr>
            <w:noProof/>
            <w:webHidden/>
          </w:rPr>
          <w:fldChar w:fldCharType="begin"/>
        </w:r>
        <w:r w:rsidR="0018693A">
          <w:rPr>
            <w:noProof/>
            <w:webHidden/>
          </w:rPr>
          <w:instrText xml:space="preserve"> PAGEREF _Toc112077904 \h </w:instrText>
        </w:r>
        <w:r w:rsidR="0018693A">
          <w:rPr>
            <w:noProof/>
            <w:webHidden/>
          </w:rPr>
        </w:r>
        <w:r w:rsidR="0018693A">
          <w:rPr>
            <w:noProof/>
            <w:webHidden/>
          </w:rPr>
          <w:fldChar w:fldCharType="separate"/>
        </w:r>
        <w:r w:rsidR="00E345A2">
          <w:rPr>
            <w:noProof/>
            <w:webHidden/>
          </w:rPr>
          <w:t>68</w:t>
        </w:r>
        <w:r w:rsidR="0018693A">
          <w:rPr>
            <w:noProof/>
            <w:webHidden/>
          </w:rPr>
          <w:fldChar w:fldCharType="end"/>
        </w:r>
      </w:hyperlink>
    </w:p>
    <w:p w14:paraId="2B538E70" w14:textId="50792343" w:rsidR="0018693A" w:rsidRDefault="00000000">
      <w:pPr>
        <w:pStyle w:val="TOC1"/>
        <w:rPr>
          <w:rFonts w:asciiTheme="minorHAnsi" w:eastAsiaTheme="minorEastAsia" w:hAnsiTheme="minorHAnsi" w:cstheme="minorBidi"/>
          <w:noProof/>
          <w:szCs w:val="22"/>
        </w:rPr>
      </w:pPr>
      <w:hyperlink w:anchor="_Toc112077905" w:history="1">
        <w:r w:rsidR="0018693A" w:rsidRPr="00290D7D">
          <w:rPr>
            <w:rStyle w:val="afc"/>
            <w:noProof/>
          </w:rPr>
          <w:t>第十三部分</w:t>
        </w:r>
        <w:r w:rsidR="0018693A" w:rsidRPr="00290D7D">
          <w:rPr>
            <w:rStyle w:val="afc"/>
            <w:noProof/>
          </w:rPr>
          <w:t xml:space="preserve">  </w:t>
        </w:r>
        <w:r w:rsidR="0018693A" w:rsidRPr="00290D7D">
          <w:rPr>
            <w:rStyle w:val="afc"/>
            <w:noProof/>
          </w:rPr>
          <w:t>基金费用与税收</w:t>
        </w:r>
        <w:r w:rsidR="0018693A">
          <w:rPr>
            <w:noProof/>
            <w:webHidden/>
          </w:rPr>
          <w:tab/>
        </w:r>
        <w:r w:rsidR="0018693A">
          <w:rPr>
            <w:noProof/>
            <w:webHidden/>
          </w:rPr>
          <w:fldChar w:fldCharType="begin"/>
        </w:r>
        <w:r w:rsidR="0018693A">
          <w:rPr>
            <w:noProof/>
            <w:webHidden/>
          </w:rPr>
          <w:instrText xml:space="preserve"> PAGEREF _Toc112077905 \h </w:instrText>
        </w:r>
        <w:r w:rsidR="0018693A">
          <w:rPr>
            <w:noProof/>
            <w:webHidden/>
          </w:rPr>
        </w:r>
        <w:r w:rsidR="0018693A">
          <w:rPr>
            <w:noProof/>
            <w:webHidden/>
          </w:rPr>
          <w:fldChar w:fldCharType="separate"/>
        </w:r>
        <w:r w:rsidR="00E345A2">
          <w:rPr>
            <w:noProof/>
            <w:webHidden/>
          </w:rPr>
          <w:t>70</w:t>
        </w:r>
        <w:r w:rsidR="0018693A">
          <w:rPr>
            <w:noProof/>
            <w:webHidden/>
          </w:rPr>
          <w:fldChar w:fldCharType="end"/>
        </w:r>
      </w:hyperlink>
    </w:p>
    <w:p w14:paraId="3F8C3AA0" w14:textId="43CFCB00" w:rsidR="0018693A" w:rsidRDefault="00000000">
      <w:pPr>
        <w:pStyle w:val="TOC1"/>
        <w:rPr>
          <w:rFonts w:asciiTheme="minorHAnsi" w:eastAsiaTheme="minorEastAsia" w:hAnsiTheme="minorHAnsi" w:cstheme="minorBidi"/>
          <w:noProof/>
          <w:szCs w:val="22"/>
        </w:rPr>
      </w:pPr>
      <w:hyperlink w:anchor="_Toc112077906" w:history="1">
        <w:r w:rsidR="0018693A" w:rsidRPr="00290D7D">
          <w:rPr>
            <w:rStyle w:val="afc"/>
            <w:noProof/>
          </w:rPr>
          <w:t>第十四部分</w:t>
        </w:r>
        <w:r w:rsidR="0018693A" w:rsidRPr="00290D7D">
          <w:rPr>
            <w:rStyle w:val="afc"/>
            <w:noProof/>
          </w:rPr>
          <w:t xml:space="preserve">  </w:t>
        </w:r>
        <w:r w:rsidR="0018693A" w:rsidRPr="00290D7D">
          <w:rPr>
            <w:rStyle w:val="afc"/>
            <w:noProof/>
          </w:rPr>
          <w:t>基金的会计与审计</w:t>
        </w:r>
        <w:r w:rsidR="0018693A">
          <w:rPr>
            <w:noProof/>
            <w:webHidden/>
          </w:rPr>
          <w:tab/>
        </w:r>
        <w:r w:rsidR="0018693A">
          <w:rPr>
            <w:noProof/>
            <w:webHidden/>
          </w:rPr>
          <w:fldChar w:fldCharType="begin"/>
        </w:r>
        <w:r w:rsidR="0018693A">
          <w:rPr>
            <w:noProof/>
            <w:webHidden/>
          </w:rPr>
          <w:instrText xml:space="preserve"> PAGEREF _Toc112077906 \h </w:instrText>
        </w:r>
        <w:r w:rsidR="0018693A">
          <w:rPr>
            <w:noProof/>
            <w:webHidden/>
          </w:rPr>
        </w:r>
        <w:r w:rsidR="0018693A">
          <w:rPr>
            <w:noProof/>
            <w:webHidden/>
          </w:rPr>
          <w:fldChar w:fldCharType="separate"/>
        </w:r>
        <w:r w:rsidR="00E345A2">
          <w:rPr>
            <w:noProof/>
            <w:webHidden/>
          </w:rPr>
          <w:t>73</w:t>
        </w:r>
        <w:r w:rsidR="0018693A">
          <w:rPr>
            <w:noProof/>
            <w:webHidden/>
          </w:rPr>
          <w:fldChar w:fldCharType="end"/>
        </w:r>
      </w:hyperlink>
    </w:p>
    <w:p w14:paraId="01B1E119" w14:textId="6E36187B" w:rsidR="0018693A" w:rsidRDefault="00000000">
      <w:pPr>
        <w:pStyle w:val="TOC1"/>
        <w:rPr>
          <w:rFonts w:asciiTheme="minorHAnsi" w:eastAsiaTheme="minorEastAsia" w:hAnsiTheme="minorHAnsi" w:cstheme="minorBidi"/>
          <w:noProof/>
          <w:szCs w:val="22"/>
        </w:rPr>
      </w:pPr>
      <w:hyperlink w:anchor="_Toc112077907" w:history="1">
        <w:r w:rsidR="0018693A" w:rsidRPr="00290D7D">
          <w:rPr>
            <w:rStyle w:val="afc"/>
            <w:noProof/>
          </w:rPr>
          <w:t>第十五部分</w:t>
        </w:r>
        <w:r w:rsidR="0018693A" w:rsidRPr="00290D7D">
          <w:rPr>
            <w:rStyle w:val="afc"/>
            <w:noProof/>
          </w:rPr>
          <w:t xml:space="preserve">  </w:t>
        </w:r>
        <w:r w:rsidR="0018693A" w:rsidRPr="00290D7D">
          <w:rPr>
            <w:rStyle w:val="afc"/>
            <w:noProof/>
          </w:rPr>
          <w:t>基金的信息披露</w:t>
        </w:r>
        <w:r w:rsidR="0018693A">
          <w:rPr>
            <w:noProof/>
            <w:webHidden/>
          </w:rPr>
          <w:tab/>
        </w:r>
        <w:r w:rsidR="0018693A">
          <w:rPr>
            <w:noProof/>
            <w:webHidden/>
          </w:rPr>
          <w:fldChar w:fldCharType="begin"/>
        </w:r>
        <w:r w:rsidR="0018693A">
          <w:rPr>
            <w:noProof/>
            <w:webHidden/>
          </w:rPr>
          <w:instrText xml:space="preserve"> PAGEREF _Toc112077907 \h </w:instrText>
        </w:r>
        <w:r w:rsidR="0018693A">
          <w:rPr>
            <w:noProof/>
            <w:webHidden/>
          </w:rPr>
        </w:r>
        <w:r w:rsidR="0018693A">
          <w:rPr>
            <w:noProof/>
            <w:webHidden/>
          </w:rPr>
          <w:fldChar w:fldCharType="separate"/>
        </w:r>
        <w:r w:rsidR="00E345A2">
          <w:rPr>
            <w:noProof/>
            <w:webHidden/>
          </w:rPr>
          <w:t>74</w:t>
        </w:r>
        <w:r w:rsidR="0018693A">
          <w:rPr>
            <w:noProof/>
            <w:webHidden/>
          </w:rPr>
          <w:fldChar w:fldCharType="end"/>
        </w:r>
      </w:hyperlink>
    </w:p>
    <w:p w14:paraId="20152ED0" w14:textId="53E54E68" w:rsidR="0018693A" w:rsidRDefault="00000000">
      <w:pPr>
        <w:pStyle w:val="TOC1"/>
        <w:rPr>
          <w:rFonts w:asciiTheme="minorHAnsi" w:eastAsiaTheme="minorEastAsia" w:hAnsiTheme="minorHAnsi" w:cstheme="minorBidi"/>
          <w:noProof/>
          <w:szCs w:val="22"/>
        </w:rPr>
      </w:pPr>
      <w:hyperlink w:anchor="_Toc112077908" w:history="1">
        <w:r w:rsidR="0018693A" w:rsidRPr="00290D7D">
          <w:rPr>
            <w:rStyle w:val="afc"/>
            <w:noProof/>
          </w:rPr>
          <w:t>第十六部分</w:t>
        </w:r>
        <w:r w:rsidR="0018693A" w:rsidRPr="00290D7D">
          <w:rPr>
            <w:rStyle w:val="afc"/>
            <w:noProof/>
          </w:rPr>
          <w:t xml:space="preserve">  </w:t>
        </w:r>
        <w:r w:rsidR="0018693A" w:rsidRPr="00290D7D">
          <w:rPr>
            <w:rStyle w:val="afc"/>
            <w:noProof/>
          </w:rPr>
          <w:t>侧袋机制</w:t>
        </w:r>
        <w:r w:rsidR="0018693A">
          <w:rPr>
            <w:noProof/>
            <w:webHidden/>
          </w:rPr>
          <w:tab/>
        </w:r>
        <w:r w:rsidR="0018693A">
          <w:rPr>
            <w:noProof/>
            <w:webHidden/>
          </w:rPr>
          <w:fldChar w:fldCharType="begin"/>
        </w:r>
        <w:r w:rsidR="0018693A">
          <w:rPr>
            <w:noProof/>
            <w:webHidden/>
          </w:rPr>
          <w:instrText xml:space="preserve"> PAGEREF _Toc112077908 \h </w:instrText>
        </w:r>
        <w:r w:rsidR="0018693A">
          <w:rPr>
            <w:noProof/>
            <w:webHidden/>
          </w:rPr>
        </w:r>
        <w:r w:rsidR="0018693A">
          <w:rPr>
            <w:noProof/>
            <w:webHidden/>
          </w:rPr>
          <w:fldChar w:fldCharType="separate"/>
        </w:r>
        <w:r w:rsidR="00E345A2">
          <w:rPr>
            <w:noProof/>
            <w:webHidden/>
          </w:rPr>
          <w:t>82</w:t>
        </w:r>
        <w:r w:rsidR="0018693A">
          <w:rPr>
            <w:noProof/>
            <w:webHidden/>
          </w:rPr>
          <w:fldChar w:fldCharType="end"/>
        </w:r>
      </w:hyperlink>
    </w:p>
    <w:p w14:paraId="67B193EA" w14:textId="2C6F1975" w:rsidR="0018693A" w:rsidRDefault="00000000">
      <w:pPr>
        <w:pStyle w:val="TOC1"/>
        <w:rPr>
          <w:rFonts w:asciiTheme="minorHAnsi" w:eastAsiaTheme="minorEastAsia" w:hAnsiTheme="minorHAnsi" w:cstheme="minorBidi"/>
          <w:noProof/>
          <w:szCs w:val="22"/>
        </w:rPr>
      </w:pPr>
      <w:hyperlink w:anchor="_Toc112077909" w:history="1">
        <w:r w:rsidR="0018693A" w:rsidRPr="00290D7D">
          <w:rPr>
            <w:rStyle w:val="afc"/>
            <w:noProof/>
          </w:rPr>
          <w:t>第十七部分</w:t>
        </w:r>
        <w:r w:rsidR="0018693A" w:rsidRPr="00290D7D">
          <w:rPr>
            <w:rStyle w:val="afc"/>
            <w:noProof/>
          </w:rPr>
          <w:t xml:space="preserve">  </w:t>
        </w:r>
        <w:r w:rsidR="0018693A" w:rsidRPr="00290D7D">
          <w:rPr>
            <w:rStyle w:val="afc"/>
            <w:noProof/>
          </w:rPr>
          <w:t>风险揭示</w:t>
        </w:r>
        <w:r w:rsidR="0018693A">
          <w:rPr>
            <w:noProof/>
            <w:webHidden/>
          </w:rPr>
          <w:tab/>
        </w:r>
        <w:r w:rsidR="0018693A">
          <w:rPr>
            <w:noProof/>
            <w:webHidden/>
          </w:rPr>
          <w:fldChar w:fldCharType="begin"/>
        </w:r>
        <w:r w:rsidR="0018693A">
          <w:rPr>
            <w:noProof/>
            <w:webHidden/>
          </w:rPr>
          <w:instrText xml:space="preserve"> PAGEREF _Toc112077909 \h </w:instrText>
        </w:r>
        <w:r w:rsidR="0018693A">
          <w:rPr>
            <w:noProof/>
            <w:webHidden/>
          </w:rPr>
        </w:r>
        <w:r w:rsidR="0018693A">
          <w:rPr>
            <w:noProof/>
            <w:webHidden/>
          </w:rPr>
          <w:fldChar w:fldCharType="separate"/>
        </w:r>
        <w:r w:rsidR="00E345A2">
          <w:rPr>
            <w:noProof/>
            <w:webHidden/>
          </w:rPr>
          <w:t>85</w:t>
        </w:r>
        <w:r w:rsidR="0018693A">
          <w:rPr>
            <w:noProof/>
            <w:webHidden/>
          </w:rPr>
          <w:fldChar w:fldCharType="end"/>
        </w:r>
      </w:hyperlink>
    </w:p>
    <w:p w14:paraId="22846B40" w14:textId="38043DAF" w:rsidR="0018693A" w:rsidRDefault="00000000">
      <w:pPr>
        <w:pStyle w:val="TOC1"/>
        <w:rPr>
          <w:rFonts w:asciiTheme="minorHAnsi" w:eastAsiaTheme="minorEastAsia" w:hAnsiTheme="minorHAnsi" w:cstheme="minorBidi"/>
          <w:noProof/>
          <w:szCs w:val="22"/>
        </w:rPr>
      </w:pPr>
      <w:hyperlink w:anchor="_Toc112077910" w:history="1">
        <w:r w:rsidR="0018693A" w:rsidRPr="00290D7D">
          <w:rPr>
            <w:rStyle w:val="afc"/>
            <w:noProof/>
          </w:rPr>
          <w:t>第十八部分</w:t>
        </w:r>
        <w:r w:rsidR="0018693A" w:rsidRPr="00290D7D">
          <w:rPr>
            <w:rStyle w:val="afc"/>
            <w:noProof/>
          </w:rPr>
          <w:t xml:space="preserve">  </w:t>
        </w:r>
        <w:r w:rsidR="0018693A" w:rsidRPr="00290D7D">
          <w:rPr>
            <w:rStyle w:val="afc"/>
            <w:noProof/>
          </w:rPr>
          <w:t>基金合同的变更、终止与基金财产的清算</w:t>
        </w:r>
        <w:r w:rsidR="0018693A">
          <w:rPr>
            <w:noProof/>
            <w:webHidden/>
          </w:rPr>
          <w:tab/>
        </w:r>
        <w:r w:rsidR="0018693A">
          <w:rPr>
            <w:noProof/>
            <w:webHidden/>
          </w:rPr>
          <w:fldChar w:fldCharType="begin"/>
        </w:r>
        <w:r w:rsidR="0018693A">
          <w:rPr>
            <w:noProof/>
            <w:webHidden/>
          </w:rPr>
          <w:instrText xml:space="preserve"> PAGEREF _Toc112077910 \h </w:instrText>
        </w:r>
        <w:r w:rsidR="0018693A">
          <w:rPr>
            <w:noProof/>
            <w:webHidden/>
          </w:rPr>
        </w:r>
        <w:r w:rsidR="0018693A">
          <w:rPr>
            <w:noProof/>
            <w:webHidden/>
          </w:rPr>
          <w:fldChar w:fldCharType="separate"/>
        </w:r>
        <w:r w:rsidR="00E345A2">
          <w:rPr>
            <w:noProof/>
            <w:webHidden/>
          </w:rPr>
          <w:t>90</w:t>
        </w:r>
        <w:r w:rsidR="0018693A">
          <w:rPr>
            <w:noProof/>
            <w:webHidden/>
          </w:rPr>
          <w:fldChar w:fldCharType="end"/>
        </w:r>
      </w:hyperlink>
    </w:p>
    <w:p w14:paraId="4D1337A9" w14:textId="47F257A0" w:rsidR="0018693A" w:rsidRDefault="00000000">
      <w:pPr>
        <w:pStyle w:val="TOC1"/>
        <w:rPr>
          <w:rFonts w:asciiTheme="minorHAnsi" w:eastAsiaTheme="minorEastAsia" w:hAnsiTheme="minorHAnsi" w:cstheme="minorBidi"/>
          <w:noProof/>
          <w:szCs w:val="22"/>
        </w:rPr>
      </w:pPr>
      <w:hyperlink w:anchor="_Toc112077911" w:history="1">
        <w:r w:rsidR="0018693A" w:rsidRPr="00290D7D">
          <w:rPr>
            <w:rStyle w:val="afc"/>
            <w:noProof/>
          </w:rPr>
          <w:t>第十九部分</w:t>
        </w:r>
        <w:r w:rsidR="0018693A" w:rsidRPr="00290D7D">
          <w:rPr>
            <w:rStyle w:val="afc"/>
            <w:noProof/>
          </w:rPr>
          <w:t xml:space="preserve">  </w:t>
        </w:r>
        <w:r w:rsidR="0018693A" w:rsidRPr="00290D7D">
          <w:rPr>
            <w:rStyle w:val="afc"/>
            <w:noProof/>
          </w:rPr>
          <w:t>基金合同的内容摘要</w:t>
        </w:r>
        <w:r w:rsidR="0018693A">
          <w:rPr>
            <w:noProof/>
            <w:webHidden/>
          </w:rPr>
          <w:tab/>
        </w:r>
        <w:r w:rsidR="0018693A">
          <w:rPr>
            <w:noProof/>
            <w:webHidden/>
          </w:rPr>
          <w:fldChar w:fldCharType="begin"/>
        </w:r>
        <w:r w:rsidR="0018693A">
          <w:rPr>
            <w:noProof/>
            <w:webHidden/>
          </w:rPr>
          <w:instrText xml:space="preserve"> PAGEREF _Toc112077911 \h </w:instrText>
        </w:r>
        <w:r w:rsidR="0018693A">
          <w:rPr>
            <w:noProof/>
            <w:webHidden/>
          </w:rPr>
        </w:r>
        <w:r w:rsidR="0018693A">
          <w:rPr>
            <w:noProof/>
            <w:webHidden/>
          </w:rPr>
          <w:fldChar w:fldCharType="separate"/>
        </w:r>
        <w:r w:rsidR="00E345A2">
          <w:rPr>
            <w:noProof/>
            <w:webHidden/>
          </w:rPr>
          <w:t>92</w:t>
        </w:r>
        <w:r w:rsidR="0018693A">
          <w:rPr>
            <w:noProof/>
            <w:webHidden/>
          </w:rPr>
          <w:fldChar w:fldCharType="end"/>
        </w:r>
      </w:hyperlink>
    </w:p>
    <w:p w14:paraId="754B3E2F" w14:textId="3CD1B9F2" w:rsidR="0018693A" w:rsidRDefault="00000000">
      <w:pPr>
        <w:pStyle w:val="TOC1"/>
        <w:rPr>
          <w:rFonts w:asciiTheme="minorHAnsi" w:eastAsiaTheme="minorEastAsia" w:hAnsiTheme="minorHAnsi" w:cstheme="minorBidi"/>
          <w:noProof/>
          <w:szCs w:val="22"/>
        </w:rPr>
      </w:pPr>
      <w:hyperlink w:anchor="_Toc112077912" w:history="1">
        <w:r w:rsidR="0018693A" w:rsidRPr="00290D7D">
          <w:rPr>
            <w:rStyle w:val="afc"/>
            <w:noProof/>
          </w:rPr>
          <w:t>第二十部分</w:t>
        </w:r>
        <w:r w:rsidR="0018693A" w:rsidRPr="00290D7D">
          <w:rPr>
            <w:rStyle w:val="afc"/>
            <w:noProof/>
          </w:rPr>
          <w:t xml:space="preserve">  </w:t>
        </w:r>
        <w:r w:rsidR="0018693A" w:rsidRPr="00290D7D">
          <w:rPr>
            <w:rStyle w:val="afc"/>
            <w:noProof/>
          </w:rPr>
          <w:t>基金托管协议的内容摘要</w:t>
        </w:r>
        <w:r w:rsidR="0018693A">
          <w:rPr>
            <w:noProof/>
            <w:webHidden/>
          </w:rPr>
          <w:tab/>
        </w:r>
        <w:r w:rsidR="0018693A">
          <w:rPr>
            <w:noProof/>
            <w:webHidden/>
          </w:rPr>
          <w:fldChar w:fldCharType="begin"/>
        </w:r>
        <w:r w:rsidR="0018693A">
          <w:rPr>
            <w:noProof/>
            <w:webHidden/>
          </w:rPr>
          <w:instrText xml:space="preserve"> PAGEREF _Toc112077912 \h </w:instrText>
        </w:r>
        <w:r w:rsidR="0018693A">
          <w:rPr>
            <w:noProof/>
            <w:webHidden/>
          </w:rPr>
        </w:r>
        <w:r w:rsidR="0018693A">
          <w:rPr>
            <w:noProof/>
            <w:webHidden/>
          </w:rPr>
          <w:fldChar w:fldCharType="separate"/>
        </w:r>
        <w:r w:rsidR="00E345A2">
          <w:rPr>
            <w:noProof/>
            <w:webHidden/>
          </w:rPr>
          <w:t>109</w:t>
        </w:r>
        <w:r w:rsidR="0018693A">
          <w:rPr>
            <w:noProof/>
            <w:webHidden/>
          </w:rPr>
          <w:fldChar w:fldCharType="end"/>
        </w:r>
      </w:hyperlink>
    </w:p>
    <w:p w14:paraId="629D9193" w14:textId="5680476F" w:rsidR="0018693A" w:rsidRDefault="00000000">
      <w:pPr>
        <w:pStyle w:val="TOC1"/>
        <w:rPr>
          <w:rFonts w:asciiTheme="minorHAnsi" w:eastAsiaTheme="minorEastAsia" w:hAnsiTheme="minorHAnsi" w:cstheme="minorBidi"/>
          <w:noProof/>
          <w:szCs w:val="22"/>
        </w:rPr>
      </w:pPr>
      <w:hyperlink w:anchor="_Toc112077913" w:history="1">
        <w:r w:rsidR="0018693A" w:rsidRPr="00290D7D">
          <w:rPr>
            <w:rStyle w:val="afc"/>
            <w:noProof/>
          </w:rPr>
          <w:t>第二十一部分</w:t>
        </w:r>
        <w:r w:rsidR="0018693A" w:rsidRPr="00290D7D">
          <w:rPr>
            <w:rStyle w:val="afc"/>
            <w:noProof/>
          </w:rPr>
          <w:t xml:space="preserve">  </w:t>
        </w:r>
        <w:r w:rsidR="0018693A" w:rsidRPr="00290D7D">
          <w:rPr>
            <w:rStyle w:val="afc"/>
            <w:noProof/>
          </w:rPr>
          <w:t>对基金份额持有人的服务</w:t>
        </w:r>
        <w:r w:rsidR="0018693A">
          <w:rPr>
            <w:noProof/>
            <w:webHidden/>
          </w:rPr>
          <w:tab/>
        </w:r>
        <w:r w:rsidR="0018693A">
          <w:rPr>
            <w:noProof/>
            <w:webHidden/>
          </w:rPr>
          <w:fldChar w:fldCharType="begin"/>
        </w:r>
        <w:r w:rsidR="0018693A">
          <w:rPr>
            <w:noProof/>
            <w:webHidden/>
          </w:rPr>
          <w:instrText xml:space="preserve"> PAGEREF _Toc112077913 \h </w:instrText>
        </w:r>
        <w:r w:rsidR="0018693A">
          <w:rPr>
            <w:noProof/>
            <w:webHidden/>
          </w:rPr>
        </w:r>
        <w:r w:rsidR="0018693A">
          <w:rPr>
            <w:noProof/>
            <w:webHidden/>
          </w:rPr>
          <w:fldChar w:fldCharType="separate"/>
        </w:r>
        <w:r w:rsidR="00E345A2">
          <w:rPr>
            <w:noProof/>
            <w:webHidden/>
          </w:rPr>
          <w:t>131</w:t>
        </w:r>
        <w:r w:rsidR="0018693A">
          <w:rPr>
            <w:noProof/>
            <w:webHidden/>
          </w:rPr>
          <w:fldChar w:fldCharType="end"/>
        </w:r>
      </w:hyperlink>
    </w:p>
    <w:p w14:paraId="51E6A206" w14:textId="2DA36D02" w:rsidR="0018693A" w:rsidRDefault="00000000">
      <w:pPr>
        <w:pStyle w:val="TOC1"/>
        <w:rPr>
          <w:rFonts w:asciiTheme="minorHAnsi" w:eastAsiaTheme="minorEastAsia" w:hAnsiTheme="minorHAnsi" w:cstheme="minorBidi"/>
          <w:noProof/>
          <w:szCs w:val="22"/>
        </w:rPr>
      </w:pPr>
      <w:hyperlink w:anchor="_Toc112077914" w:history="1">
        <w:r w:rsidR="0018693A" w:rsidRPr="00290D7D">
          <w:rPr>
            <w:rStyle w:val="afc"/>
            <w:noProof/>
          </w:rPr>
          <w:t>第二十二部分</w:t>
        </w:r>
        <w:r w:rsidR="0018693A" w:rsidRPr="00290D7D">
          <w:rPr>
            <w:rStyle w:val="afc"/>
            <w:noProof/>
          </w:rPr>
          <w:t xml:space="preserve">  </w:t>
        </w:r>
        <w:r w:rsidR="0018693A" w:rsidRPr="00290D7D">
          <w:rPr>
            <w:rStyle w:val="afc"/>
            <w:noProof/>
          </w:rPr>
          <w:t>其他应披露事项</w:t>
        </w:r>
        <w:r w:rsidR="0018693A">
          <w:rPr>
            <w:noProof/>
            <w:webHidden/>
          </w:rPr>
          <w:tab/>
        </w:r>
        <w:r w:rsidR="0018693A">
          <w:rPr>
            <w:noProof/>
            <w:webHidden/>
          </w:rPr>
          <w:fldChar w:fldCharType="begin"/>
        </w:r>
        <w:r w:rsidR="0018693A">
          <w:rPr>
            <w:noProof/>
            <w:webHidden/>
          </w:rPr>
          <w:instrText xml:space="preserve"> PAGEREF _Toc112077914 \h </w:instrText>
        </w:r>
        <w:r w:rsidR="0018693A">
          <w:rPr>
            <w:noProof/>
            <w:webHidden/>
          </w:rPr>
        </w:r>
        <w:r w:rsidR="0018693A">
          <w:rPr>
            <w:noProof/>
            <w:webHidden/>
          </w:rPr>
          <w:fldChar w:fldCharType="separate"/>
        </w:r>
        <w:r w:rsidR="00E345A2">
          <w:rPr>
            <w:noProof/>
            <w:webHidden/>
          </w:rPr>
          <w:t>133</w:t>
        </w:r>
        <w:r w:rsidR="0018693A">
          <w:rPr>
            <w:noProof/>
            <w:webHidden/>
          </w:rPr>
          <w:fldChar w:fldCharType="end"/>
        </w:r>
      </w:hyperlink>
    </w:p>
    <w:p w14:paraId="17E2900E" w14:textId="725E1B91" w:rsidR="0018693A" w:rsidRDefault="00000000">
      <w:pPr>
        <w:pStyle w:val="TOC1"/>
        <w:rPr>
          <w:rFonts w:asciiTheme="minorHAnsi" w:eastAsiaTheme="minorEastAsia" w:hAnsiTheme="minorHAnsi" w:cstheme="minorBidi"/>
          <w:noProof/>
          <w:szCs w:val="22"/>
        </w:rPr>
      </w:pPr>
      <w:hyperlink w:anchor="_Toc112077915" w:history="1">
        <w:r w:rsidR="0018693A" w:rsidRPr="00290D7D">
          <w:rPr>
            <w:rStyle w:val="afc"/>
            <w:noProof/>
          </w:rPr>
          <w:t>第二十三部分</w:t>
        </w:r>
        <w:r w:rsidR="0018693A" w:rsidRPr="00290D7D">
          <w:rPr>
            <w:rStyle w:val="afc"/>
            <w:noProof/>
          </w:rPr>
          <w:t xml:space="preserve">  </w:t>
        </w:r>
        <w:r w:rsidR="0018693A" w:rsidRPr="00290D7D">
          <w:rPr>
            <w:rStyle w:val="afc"/>
            <w:noProof/>
          </w:rPr>
          <w:t>招募说明书存放及查阅方式</w:t>
        </w:r>
        <w:r w:rsidR="0018693A">
          <w:rPr>
            <w:noProof/>
            <w:webHidden/>
          </w:rPr>
          <w:tab/>
        </w:r>
        <w:r w:rsidR="0018693A">
          <w:rPr>
            <w:noProof/>
            <w:webHidden/>
          </w:rPr>
          <w:fldChar w:fldCharType="begin"/>
        </w:r>
        <w:r w:rsidR="0018693A">
          <w:rPr>
            <w:noProof/>
            <w:webHidden/>
          </w:rPr>
          <w:instrText xml:space="preserve"> PAGEREF _Toc112077915 \h </w:instrText>
        </w:r>
        <w:r w:rsidR="0018693A">
          <w:rPr>
            <w:noProof/>
            <w:webHidden/>
          </w:rPr>
        </w:r>
        <w:r w:rsidR="0018693A">
          <w:rPr>
            <w:noProof/>
            <w:webHidden/>
          </w:rPr>
          <w:fldChar w:fldCharType="separate"/>
        </w:r>
        <w:r w:rsidR="00E345A2">
          <w:rPr>
            <w:noProof/>
            <w:webHidden/>
          </w:rPr>
          <w:t>135</w:t>
        </w:r>
        <w:r w:rsidR="0018693A">
          <w:rPr>
            <w:noProof/>
            <w:webHidden/>
          </w:rPr>
          <w:fldChar w:fldCharType="end"/>
        </w:r>
      </w:hyperlink>
    </w:p>
    <w:p w14:paraId="69BD34B0" w14:textId="229D4F7A" w:rsidR="0018693A" w:rsidRDefault="00000000">
      <w:pPr>
        <w:pStyle w:val="TOC1"/>
        <w:rPr>
          <w:rFonts w:asciiTheme="minorHAnsi" w:eastAsiaTheme="minorEastAsia" w:hAnsiTheme="minorHAnsi" w:cstheme="minorBidi"/>
          <w:noProof/>
          <w:szCs w:val="22"/>
        </w:rPr>
      </w:pPr>
      <w:hyperlink w:anchor="_Toc112077916" w:history="1">
        <w:r w:rsidR="0018693A" w:rsidRPr="00290D7D">
          <w:rPr>
            <w:rStyle w:val="afc"/>
            <w:noProof/>
          </w:rPr>
          <w:t>第二十四部分</w:t>
        </w:r>
        <w:r w:rsidR="0018693A" w:rsidRPr="00290D7D">
          <w:rPr>
            <w:rStyle w:val="afc"/>
            <w:noProof/>
          </w:rPr>
          <w:t xml:space="preserve">  </w:t>
        </w:r>
        <w:r w:rsidR="0018693A" w:rsidRPr="00290D7D">
          <w:rPr>
            <w:rStyle w:val="afc"/>
            <w:noProof/>
          </w:rPr>
          <w:t>备查文件</w:t>
        </w:r>
        <w:r w:rsidR="0018693A">
          <w:rPr>
            <w:noProof/>
            <w:webHidden/>
          </w:rPr>
          <w:tab/>
        </w:r>
        <w:r w:rsidR="0018693A">
          <w:rPr>
            <w:noProof/>
            <w:webHidden/>
          </w:rPr>
          <w:fldChar w:fldCharType="begin"/>
        </w:r>
        <w:r w:rsidR="0018693A">
          <w:rPr>
            <w:noProof/>
            <w:webHidden/>
          </w:rPr>
          <w:instrText xml:space="preserve"> PAGEREF _Toc112077916 \h </w:instrText>
        </w:r>
        <w:r w:rsidR="0018693A">
          <w:rPr>
            <w:noProof/>
            <w:webHidden/>
          </w:rPr>
        </w:r>
        <w:r w:rsidR="0018693A">
          <w:rPr>
            <w:noProof/>
            <w:webHidden/>
          </w:rPr>
          <w:fldChar w:fldCharType="separate"/>
        </w:r>
        <w:r w:rsidR="00E345A2">
          <w:rPr>
            <w:noProof/>
            <w:webHidden/>
          </w:rPr>
          <w:t>136</w:t>
        </w:r>
        <w:r w:rsidR="0018693A">
          <w:rPr>
            <w:noProof/>
            <w:webHidden/>
          </w:rPr>
          <w:fldChar w:fldCharType="end"/>
        </w:r>
      </w:hyperlink>
    </w:p>
    <w:p w14:paraId="1961B676" w14:textId="77777777" w:rsidR="00AC3A9B" w:rsidRDefault="002C3C29">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B9156C" w:rsidRDefault="00B9156C" w:rsidP="00B9156C"/>
    <w:p w14:paraId="6600FADD" w14:textId="77777777" w:rsidR="00B9156C" w:rsidRPr="00B9156C" w:rsidRDefault="00B9156C" w:rsidP="00B9156C"/>
    <w:p w14:paraId="28969DFD" w14:textId="77777777" w:rsidR="00B9156C" w:rsidRDefault="00B9156C" w:rsidP="00B9156C"/>
    <w:p w14:paraId="0CB3D360" w14:textId="46FE1332" w:rsidR="00B9156C" w:rsidRDefault="00B9156C" w:rsidP="00B9156C">
      <w:pPr>
        <w:tabs>
          <w:tab w:val="left" w:pos="5370"/>
        </w:tabs>
      </w:pPr>
      <w:r>
        <w:tab/>
      </w:r>
    </w:p>
    <w:p w14:paraId="352548E6" w14:textId="41612610" w:rsidR="00B9156C" w:rsidRPr="00B9156C" w:rsidRDefault="00B9156C" w:rsidP="00B9156C">
      <w:pPr>
        <w:tabs>
          <w:tab w:val="left" w:pos="5370"/>
        </w:tabs>
        <w:sectPr w:rsidR="00B9156C" w:rsidRPr="00B9156C">
          <w:pgSz w:w="11906" w:h="16838"/>
          <w:pgMar w:top="1440" w:right="1800" w:bottom="1440" w:left="1800" w:header="851" w:footer="992" w:gutter="0"/>
          <w:pgNumType w:chapStyle="1"/>
          <w:cols w:space="720"/>
          <w:docGrid w:type="lines" w:linePitch="312"/>
        </w:sectPr>
      </w:pPr>
      <w:r>
        <w:tab/>
      </w:r>
    </w:p>
    <w:p w14:paraId="726A73FF" w14:textId="77777777" w:rsidR="00AC3A9B" w:rsidRDefault="002C3C29">
      <w:pPr>
        <w:pStyle w:val="1"/>
        <w:jc w:val="center"/>
        <w:rPr>
          <w:sz w:val="30"/>
          <w:szCs w:val="30"/>
        </w:rPr>
      </w:pPr>
      <w:bookmarkStart w:id="47" w:name="_Toc112077893"/>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78F0F2AC" w14:textId="6F4C5BF8"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sidR="000F4E57">
        <w:rPr>
          <w:rFonts w:asciiTheme="minorEastAsia" w:hAnsiTheme="minorEastAsia" w:cs="Arial" w:hint="eastAsia"/>
          <w:sz w:val="24"/>
          <w:szCs w:val="24"/>
        </w:rPr>
        <w:t>富荣</w:t>
      </w:r>
      <w:r w:rsidR="00B94070">
        <w:rPr>
          <w:rFonts w:asciiTheme="minorEastAsia" w:hAnsiTheme="minorEastAsia" w:cs="Arial" w:hint="eastAsia"/>
          <w:sz w:val="24"/>
          <w:szCs w:val="24"/>
        </w:rPr>
        <w:t>信息技术混合型</w:t>
      </w:r>
      <w:r>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5A7462">
        <w:rPr>
          <w:rFonts w:asciiTheme="minorEastAsia" w:hAnsiTheme="minorEastAsia" w:cs="Arial" w:hint="eastAsia"/>
          <w:sz w:val="24"/>
          <w:szCs w:val="24"/>
        </w:rPr>
        <w:t>公开募集</w:t>
      </w:r>
      <w:r>
        <w:rPr>
          <w:rFonts w:asciiTheme="minorEastAsia" w:hAnsiTheme="minorEastAsia" w:cs="Arial" w:hint="eastAsia"/>
          <w:sz w:val="24"/>
          <w:szCs w:val="24"/>
        </w:rPr>
        <w:t>证券投资基金销售</w:t>
      </w:r>
      <w:r w:rsidR="005A7462">
        <w:rPr>
          <w:rFonts w:asciiTheme="minorEastAsia" w:hAnsiTheme="minorEastAsia" w:cs="Arial" w:hint="eastAsia"/>
          <w:sz w:val="24"/>
          <w:szCs w:val="24"/>
        </w:rPr>
        <w:t>机构监督</w:t>
      </w:r>
      <w:r>
        <w:rPr>
          <w:rFonts w:asciiTheme="minorEastAsia" w:hAnsiTheme="minorEastAsia" w:cs="Arial" w:hint="eastAsia"/>
          <w:sz w:val="24"/>
          <w:szCs w:val="24"/>
        </w:rPr>
        <w:t>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w:t>
      </w:r>
      <w:r w:rsidR="000F4E57">
        <w:rPr>
          <w:rFonts w:asciiTheme="minorEastAsia" w:hAnsiTheme="minorEastAsia" w:cs="Arial"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hint="eastAsia"/>
          <w:sz w:val="24"/>
          <w:szCs w:val="24"/>
        </w:rPr>
        <w:t>证券投资基金基金合同》（以下简称“基金合同”）编写。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1609066D" w:rsidR="00AC3A9B" w:rsidRDefault="000F4E5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112077894"/>
      <w:r>
        <w:rPr>
          <w:rFonts w:hint="eastAsia"/>
          <w:sz w:val="30"/>
          <w:szCs w:val="30"/>
        </w:rPr>
        <w:lastRenderedPageBreak/>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0CFA76B8" w14:textId="3495442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w:t>
      </w:r>
    </w:p>
    <w:p w14:paraId="7FA92AE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17E02415" w14:textId="25BFA858"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w:t>
      </w:r>
      <w:r w:rsidR="000F4E57">
        <w:rPr>
          <w:rFonts w:asciiTheme="minorEastAsia" w:hAnsiTheme="minorEastAsia" w:cs="Times New Roman" w:hint="eastAsia"/>
          <w:sz w:val="24"/>
          <w:szCs w:val="24"/>
        </w:rPr>
        <w:t>浙商银行股份有限公司</w:t>
      </w:r>
    </w:p>
    <w:p w14:paraId="0CD501CA" w14:textId="6E907912"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证券投资基金基金合同》及对基金合同的任何有效修订和补充</w:t>
      </w:r>
    </w:p>
    <w:p w14:paraId="62B252C9" w14:textId="014415D9"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证券投资基金托管协议》及对该托管协议的任何有效修订和补充</w:t>
      </w:r>
    </w:p>
    <w:p w14:paraId="6E1ECFE5" w14:textId="1CB4A9EB"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证券投资基金招募说明书》及其更新</w:t>
      </w:r>
    </w:p>
    <w:p w14:paraId="23D7F096" w14:textId="1E010AA0"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w:t>
      </w:r>
      <w:r w:rsidR="002C3C29">
        <w:rPr>
          <w:rFonts w:asciiTheme="minorEastAsia" w:hAnsiTheme="minorEastAsia" w:cs="Times New Roman" w:hint="eastAsia"/>
          <w:sz w:val="24"/>
          <w:szCs w:val="24"/>
        </w:rPr>
        <w:t>、基金份额发售公告：指《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Times New Roman" w:hint="eastAsia"/>
          <w:sz w:val="24"/>
          <w:szCs w:val="24"/>
        </w:rPr>
        <w:t>证券投资基金基金份额发售公告》</w:t>
      </w:r>
    </w:p>
    <w:p w14:paraId="2E356D2E" w14:textId="2A958364"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sidR="002C3C29">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1F54B2BE"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sidR="002C3C29">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B96AA3" w:rsidRPr="00B96AA3">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Pr>
          <w:rFonts w:asciiTheme="minorEastAsia" w:hAnsiTheme="minorEastAsia" w:cs="Times New Roman" w:hint="eastAsia"/>
          <w:sz w:val="24"/>
          <w:szCs w:val="24"/>
        </w:rPr>
        <w:t>的《中华人民共和国证券投资基金法》及颁布机关对其不时做出的修订</w:t>
      </w:r>
    </w:p>
    <w:p w14:paraId="69F96465" w14:textId="0B2CE687"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sidR="002C3C29">
        <w:rPr>
          <w:rFonts w:asciiTheme="minorEastAsia" w:hAnsiTheme="minorEastAsia" w:cs="Times New Roman" w:hint="eastAsia"/>
          <w:sz w:val="24"/>
          <w:szCs w:val="24"/>
        </w:rPr>
        <w:t>、《销售办法》：指中国证监会</w:t>
      </w:r>
      <w:r w:rsidR="00364E7A" w:rsidRPr="00364E7A">
        <w:rPr>
          <w:rFonts w:asciiTheme="minorEastAsia" w:hAnsiTheme="minorEastAsia" w:cs="Times New Roman" w:hint="eastAsia"/>
          <w:sz w:val="24"/>
          <w:szCs w:val="24"/>
        </w:rPr>
        <w:t>2020年8月28日</w:t>
      </w:r>
      <w:r w:rsidR="002C3C29">
        <w:rPr>
          <w:rFonts w:asciiTheme="minorEastAsia" w:hAnsiTheme="minorEastAsia" w:cs="Times New Roman" w:hint="eastAsia"/>
          <w:sz w:val="24"/>
          <w:szCs w:val="24"/>
        </w:rPr>
        <w:t>颁布、同年</w:t>
      </w:r>
      <w:r w:rsidR="00364E7A">
        <w:rPr>
          <w:rFonts w:asciiTheme="minorEastAsia" w:hAnsiTheme="minorEastAsia" w:cs="Times New Roman"/>
          <w:sz w:val="24"/>
          <w:szCs w:val="24"/>
        </w:rPr>
        <w:t>10</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1</w:t>
      </w:r>
      <w:r w:rsidR="002C3C29">
        <w:rPr>
          <w:rFonts w:asciiTheme="minorEastAsia" w:hAnsiTheme="minorEastAsia" w:cs="Times New Roman" w:hint="eastAsia"/>
          <w:sz w:val="24"/>
          <w:szCs w:val="24"/>
        </w:rPr>
        <w:t>日实施的《</w:t>
      </w:r>
      <w:r w:rsidR="00364E7A">
        <w:rPr>
          <w:rFonts w:asciiTheme="minorEastAsia" w:hAnsiTheme="minorEastAsia" w:cs="Times New Roman" w:hint="eastAsia"/>
          <w:sz w:val="24"/>
          <w:szCs w:val="24"/>
        </w:rPr>
        <w:t>公开募集</w:t>
      </w:r>
      <w:r w:rsidR="002C3C29">
        <w:rPr>
          <w:rFonts w:asciiTheme="minorEastAsia" w:hAnsiTheme="minorEastAsia" w:cs="Times New Roman" w:hint="eastAsia"/>
          <w:sz w:val="24"/>
          <w:szCs w:val="24"/>
        </w:rPr>
        <w:t>证券投资基金销售</w:t>
      </w:r>
      <w:r w:rsidR="00364E7A">
        <w:rPr>
          <w:rFonts w:asciiTheme="minorEastAsia" w:hAnsiTheme="minorEastAsia" w:cs="Times New Roman" w:hint="eastAsia"/>
          <w:sz w:val="24"/>
          <w:szCs w:val="24"/>
        </w:rPr>
        <w:t>机构监督</w:t>
      </w:r>
      <w:r w:rsidR="002C3C29">
        <w:rPr>
          <w:rFonts w:asciiTheme="minorEastAsia" w:hAnsiTheme="minorEastAsia" w:cs="Times New Roman" w:hint="eastAsia"/>
          <w:sz w:val="24"/>
          <w:szCs w:val="24"/>
        </w:rPr>
        <w:t>管理办法》及颁布机关对其不时做出的修订</w:t>
      </w:r>
    </w:p>
    <w:p w14:paraId="1F8D6A9C" w14:textId="549482E4"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sidR="002C3C29">
        <w:rPr>
          <w:rFonts w:asciiTheme="minorEastAsia" w:hAnsiTheme="minorEastAsia" w:cs="Times New Roman" w:hint="eastAsia"/>
          <w:sz w:val="24"/>
          <w:szCs w:val="24"/>
        </w:rPr>
        <w:t>、《信息披露办法》：</w:t>
      </w:r>
      <w:r w:rsidR="002C3C29">
        <w:rPr>
          <w:rFonts w:hint="eastAsia"/>
          <w:bCs/>
          <w:kern w:val="0"/>
          <w:sz w:val="24"/>
        </w:rPr>
        <w:t>指中国证监会</w:t>
      </w:r>
      <w:r w:rsidR="002C3C29">
        <w:rPr>
          <w:bCs/>
          <w:kern w:val="0"/>
          <w:sz w:val="24"/>
        </w:rPr>
        <w:t>2019</w:t>
      </w:r>
      <w:r w:rsidR="002C3C29">
        <w:rPr>
          <w:rFonts w:hint="eastAsia"/>
          <w:bCs/>
          <w:kern w:val="0"/>
          <w:sz w:val="24"/>
        </w:rPr>
        <w:t>年</w:t>
      </w:r>
      <w:r w:rsidR="002C3C29">
        <w:rPr>
          <w:bCs/>
          <w:kern w:val="0"/>
          <w:sz w:val="24"/>
        </w:rPr>
        <w:t>7</w:t>
      </w:r>
      <w:r w:rsidR="002C3C29">
        <w:rPr>
          <w:rFonts w:hint="eastAsia"/>
          <w:bCs/>
          <w:kern w:val="0"/>
          <w:sz w:val="24"/>
        </w:rPr>
        <w:t>月</w:t>
      </w:r>
      <w:r w:rsidR="002C3C29">
        <w:rPr>
          <w:bCs/>
          <w:kern w:val="0"/>
          <w:sz w:val="24"/>
        </w:rPr>
        <w:t>26</w:t>
      </w:r>
      <w:r w:rsidR="002C3C29">
        <w:rPr>
          <w:rFonts w:hint="eastAsia"/>
          <w:bCs/>
          <w:kern w:val="0"/>
          <w:sz w:val="24"/>
        </w:rPr>
        <w:t>日颁布、同年</w:t>
      </w:r>
      <w:r w:rsidR="002C3C29">
        <w:rPr>
          <w:bCs/>
          <w:kern w:val="0"/>
          <w:sz w:val="24"/>
        </w:rPr>
        <w:t>9</w:t>
      </w:r>
      <w:r w:rsidR="002C3C29">
        <w:rPr>
          <w:rFonts w:hint="eastAsia"/>
          <w:bCs/>
          <w:kern w:val="0"/>
          <w:sz w:val="24"/>
        </w:rPr>
        <w:t>月</w:t>
      </w:r>
      <w:r w:rsidR="002C3C29">
        <w:rPr>
          <w:bCs/>
          <w:kern w:val="0"/>
          <w:sz w:val="24"/>
        </w:rPr>
        <w:t>1</w:t>
      </w:r>
      <w:r w:rsidR="002C3C29">
        <w:rPr>
          <w:rFonts w:hint="eastAsia"/>
          <w:bCs/>
          <w:kern w:val="0"/>
          <w:sz w:val="24"/>
        </w:rPr>
        <w:t>日实施的</w:t>
      </w:r>
      <w:r w:rsidR="00364E7A" w:rsidRPr="00364E7A">
        <w:rPr>
          <w:rFonts w:hint="eastAsia"/>
          <w:bCs/>
          <w:kern w:val="0"/>
          <w:sz w:val="24"/>
        </w:rPr>
        <w:t>，并经中国证监会</w:t>
      </w:r>
      <w:r w:rsidR="00364E7A" w:rsidRPr="00364E7A">
        <w:rPr>
          <w:rFonts w:hint="eastAsia"/>
          <w:bCs/>
          <w:kern w:val="0"/>
          <w:sz w:val="24"/>
        </w:rPr>
        <w:t>2020</w:t>
      </w:r>
      <w:r w:rsidR="00364E7A" w:rsidRPr="00364E7A">
        <w:rPr>
          <w:rFonts w:hint="eastAsia"/>
          <w:bCs/>
          <w:kern w:val="0"/>
          <w:sz w:val="24"/>
        </w:rPr>
        <w:t>年</w:t>
      </w:r>
      <w:r w:rsidR="00364E7A" w:rsidRPr="00364E7A">
        <w:rPr>
          <w:rFonts w:hint="eastAsia"/>
          <w:bCs/>
          <w:kern w:val="0"/>
          <w:sz w:val="24"/>
        </w:rPr>
        <w:t>3</w:t>
      </w:r>
      <w:r w:rsidR="00364E7A" w:rsidRPr="00364E7A">
        <w:rPr>
          <w:rFonts w:hint="eastAsia"/>
          <w:bCs/>
          <w:kern w:val="0"/>
          <w:sz w:val="24"/>
        </w:rPr>
        <w:t>月</w:t>
      </w:r>
      <w:r w:rsidR="00364E7A" w:rsidRPr="00364E7A">
        <w:rPr>
          <w:rFonts w:hint="eastAsia"/>
          <w:bCs/>
          <w:kern w:val="0"/>
          <w:sz w:val="24"/>
        </w:rPr>
        <w:t>20</w:t>
      </w:r>
      <w:r w:rsidR="00364E7A" w:rsidRPr="00364E7A">
        <w:rPr>
          <w:rFonts w:hint="eastAsia"/>
          <w:bCs/>
          <w:kern w:val="0"/>
          <w:sz w:val="24"/>
        </w:rPr>
        <w:t>日发布的《关于修改部分证券期货规章的决定》修正的</w:t>
      </w:r>
      <w:r w:rsidR="002C3C29">
        <w:rPr>
          <w:rFonts w:hint="eastAsia"/>
          <w:bCs/>
          <w:kern w:val="0"/>
          <w:sz w:val="24"/>
        </w:rPr>
        <w:t>《公开募集证券投资基金信息披露管理办法》</w:t>
      </w:r>
      <w:r w:rsidR="002C3C29">
        <w:rPr>
          <w:rFonts w:asciiTheme="minorEastAsia" w:hAnsiTheme="minorEastAsia" w:cs="Times New Roman" w:hint="eastAsia"/>
          <w:sz w:val="24"/>
          <w:szCs w:val="24"/>
        </w:rPr>
        <w:t>及颁布机关对其不时做出的修订</w:t>
      </w:r>
    </w:p>
    <w:p w14:paraId="0F3F9613" w14:textId="606E37FD"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sidR="002C3C29">
        <w:rPr>
          <w:rFonts w:asciiTheme="minorEastAsia" w:hAnsiTheme="minorEastAsia" w:cs="Times New Roman" w:hint="eastAsia"/>
          <w:sz w:val="24"/>
          <w:szCs w:val="24"/>
        </w:rPr>
        <w:t>、《运作办法》：指中国证监会</w:t>
      </w:r>
      <w:r w:rsidR="002C3C29">
        <w:rPr>
          <w:rFonts w:asciiTheme="minorEastAsia" w:hAnsiTheme="minorEastAsia" w:cs="Times New Roman"/>
          <w:sz w:val="24"/>
          <w:szCs w:val="24"/>
        </w:rPr>
        <w:t>2014</w:t>
      </w:r>
      <w:r w:rsidR="002C3C29">
        <w:rPr>
          <w:rFonts w:asciiTheme="minorEastAsia" w:hAnsiTheme="minorEastAsia" w:cs="Times New Roman" w:hint="eastAsia"/>
          <w:sz w:val="24"/>
          <w:szCs w:val="24"/>
        </w:rPr>
        <w:t>年</w:t>
      </w:r>
      <w:r w:rsidR="002C3C29">
        <w:rPr>
          <w:rFonts w:asciiTheme="minorEastAsia" w:hAnsiTheme="minorEastAsia" w:cs="Times New Roman"/>
          <w:sz w:val="24"/>
          <w:szCs w:val="24"/>
        </w:rPr>
        <w:t>7</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7</w:t>
      </w:r>
      <w:r w:rsidR="002C3C29">
        <w:rPr>
          <w:rFonts w:asciiTheme="minorEastAsia" w:hAnsiTheme="minorEastAsia" w:cs="Times New Roman" w:hint="eastAsia"/>
          <w:sz w:val="24"/>
          <w:szCs w:val="24"/>
        </w:rPr>
        <w:t>日颁布、同年</w:t>
      </w:r>
      <w:r w:rsidR="002C3C29">
        <w:rPr>
          <w:rFonts w:asciiTheme="minorEastAsia" w:hAnsiTheme="minorEastAsia" w:cs="Times New Roman"/>
          <w:sz w:val="24"/>
          <w:szCs w:val="24"/>
        </w:rPr>
        <w:t>8</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8</w:t>
      </w:r>
      <w:r w:rsidR="002C3C29">
        <w:rPr>
          <w:rFonts w:asciiTheme="minorEastAsia" w:hAnsiTheme="minorEastAsia" w:cs="Times New Roman" w:hint="eastAsia"/>
          <w:sz w:val="24"/>
          <w:szCs w:val="24"/>
        </w:rPr>
        <w:t>日实施</w:t>
      </w:r>
      <w:r w:rsidR="002C3C29">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24F84EAE"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3</w:t>
      </w:r>
      <w:r w:rsidR="002C3C29">
        <w:rPr>
          <w:rFonts w:asciiTheme="minorEastAsia" w:hAnsiTheme="minorEastAsia" w:cs="Times New Roman" w:hint="eastAsia"/>
          <w:sz w:val="24"/>
          <w:szCs w:val="24"/>
        </w:rPr>
        <w:t>、《</w:t>
      </w:r>
      <w:r w:rsidR="00364E7A">
        <w:rPr>
          <w:rFonts w:asciiTheme="minorEastAsia" w:hAnsiTheme="minorEastAsia" w:cs="Times New Roman" w:hint="eastAsia"/>
          <w:sz w:val="24"/>
          <w:szCs w:val="24"/>
        </w:rPr>
        <w:t>流动性风险</w:t>
      </w:r>
      <w:r w:rsidR="002C3C29">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64EF3928"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sidR="002C3C29">
        <w:rPr>
          <w:rFonts w:asciiTheme="minorEastAsia" w:hAnsiTheme="minorEastAsia" w:cs="Times New Roman" w:hint="eastAsia"/>
          <w:sz w:val="24"/>
          <w:szCs w:val="24"/>
        </w:rPr>
        <w:t>、中国证监会：指中国证券监督管理委员会</w:t>
      </w:r>
    </w:p>
    <w:p w14:paraId="55BE8A23" w14:textId="4870AC77"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sidR="002C3C29">
        <w:rPr>
          <w:rFonts w:asciiTheme="minorEastAsia" w:hAnsiTheme="minorEastAsia" w:cs="Times New Roman" w:hint="eastAsia"/>
          <w:sz w:val="24"/>
          <w:szCs w:val="24"/>
        </w:rPr>
        <w:t>、银行业监督管理机构：指中国人民银行和</w:t>
      </w:r>
      <w:r w:rsidR="002C3C29">
        <w:rPr>
          <w:rFonts w:asciiTheme="minorEastAsia" w:hAnsiTheme="minorEastAsia" w:cs="Times New Roman"/>
          <w:sz w:val="24"/>
          <w:szCs w:val="24"/>
        </w:rPr>
        <w:t>/</w:t>
      </w:r>
      <w:r w:rsidR="002C3C29">
        <w:rPr>
          <w:rFonts w:asciiTheme="minorEastAsia" w:hAnsiTheme="minorEastAsia" w:cs="Times New Roman" w:hint="eastAsia"/>
          <w:sz w:val="24"/>
          <w:szCs w:val="24"/>
        </w:rPr>
        <w:t>或中国银行保险监督管理委员会</w:t>
      </w:r>
    </w:p>
    <w:p w14:paraId="09C6565B" w14:textId="25953184"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sidR="002C3C29">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7995816"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sidR="002C3C29">
        <w:rPr>
          <w:rFonts w:asciiTheme="minorEastAsia" w:hAnsiTheme="minorEastAsia" w:cs="Times New Roman" w:hint="eastAsia"/>
          <w:sz w:val="24"/>
          <w:szCs w:val="24"/>
        </w:rPr>
        <w:t>、个人投资者：指依据有关法律法规规定可投资于证券投资基金的自然人</w:t>
      </w:r>
    </w:p>
    <w:p w14:paraId="21B0D1CE" w14:textId="00D53A9C"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sidR="002C3C29">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76D8B9A" w14:textId="28B91021"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sidR="002C3C29">
        <w:rPr>
          <w:rFonts w:asciiTheme="minorEastAsia" w:hAnsiTheme="minorEastAsia" w:cs="Times New Roman" w:hint="eastAsia"/>
          <w:sz w:val="24"/>
          <w:szCs w:val="24"/>
        </w:rPr>
        <w:t>、合格境外机构投资者：指符合《</w:t>
      </w:r>
      <w:r w:rsidR="00364E7A" w:rsidRPr="00364E7A">
        <w:rPr>
          <w:rFonts w:asciiTheme="minorEastAsia" w:hAnsiTheme="minorEastAsia" w:cs="Times New Roman" w:hint="eastAsia"/>
          <w:sz w:val="24"/>
          <w:szCs w:val="24"/>
        </w:rPr>
        <w:t>合格境外机构投资者和人民币合格境外机构投资者境内证券期货投资管理办法</w:t>
      </w:r>
      <w:r w:rsidR="002C3C29">
        <w:rPr>
          <w:rFonts w:asciiTheme="minorEastAsia" w:hAnsiTheme="minorEastAsia" w:cs="Times New Roman" w:hint="eastAsia"/>
          <w:sz w:val="24"/>
          <w:szCs w:val="24"/>
        </w:rPr>
        <w:t>》及相关法律法规规定可以投资于在中国境内依法募集的证券投资基金的中国境外的机构投资者</w:t>
      </w:r>
    </w:p>
    <w:p w14:paraId="767B027B" w14:textId="3F43D140" w:rsidR="003A2622" w:rsidRDefault="003A2622">
      <w:pPr>
        <w:adjustRightInd w:val="0"/>
        <w:snapToGrid w:val="0"/>
        <w:spacing w:line="360" w:lineRule="auto"/>
        <w:ind w:firstLineChars="200" w:firstLine="480"/>
        <w:rPr>
          <w:rFonts w:asciiTheme="minorEastAsia" w:hAnsiTheme="minorEastAsia" w:cs="Times New Roman"/>
          <w:sz w:val="24"/>
          <w:szCs w:val="24"/>
        </w:rPr>
      </w:pPr>
      <w:r w:rsidRPr="003A2622">
        <w:rPr>
          <w:rFonts w:asciiTheme="minorEastAsia" w:hAnsiTheme="minorEastAsia" w:cs="Times New Roman" w:hint="eastAsia"/>
          <w:sz w:val="24"/>
          <w:szCs w:val="24"/>
        </w:rPr>
        <w:t>20、人民币合格境外机构投资者：指按照《合格境外机构投资者和人民币合格境外机构投资者境内证券期货投资管理办法》及相关法律法规规定，运用来自境外的人民币资金进行境内证券投资的境外法人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2507F82C"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w:t>
      </w:r>
      <w:r w:rsidR="003A2622" w:rsidRPr="003A2622">
        <w:rPr>
          <w:rFonts w:asciiTheme="minorEastAsia" w:hAnsiTheme="minorEastAsia" w:cs="Times New Roman" w:hint="eastAsia"/>
          <w:sz w:val="24"/>
          <w:szCs w:val="24"/>
        </w:rPr>
        <w:t>、投资者</w:t>
      </w:r>
      <w:r>
        <w:rPr>
          <w:rFonts w:asciiTheme="minorEastAsia" w:hAnsiTheme="minorEastAsia" w:cs="Times New Roman" w:hint="eastAsia"/>
          <w:sz w:val="24"/>
          <w:szCs w:val="24"/>
        </w:rPr>
        <w:t>：指个人投资者、机构投资者</w:t>
      </w:r>
      <w:r w:rsidR="00364E7A" w:rsidRPr="00364E7A">
        <w:rPr>
          <w:rFonts w:asciiTheme="minorEastAsia" w:hAnsiTheme="minorEastAsia" w:cs="Times New Roman" w:hint="eastAsia"/>
          <w:sz w:val="24"/>
          <w:szCs w:val="24"/>
        </w:rPr>
        <w:t>、合格境外机构投资者</w:t>
      </w:r>
      <w:r>
        <w:rPr>
          <w:rFonts w:asciiTheme="minorEastAsia" w:hAnsiTheme="minorEastAsia" w:cs="Times New Roman" w:hint="eastAsia"/>
          <w:sz w:val="24"/>
          <w:szCs w:val="24"/>
        </w:rPr>
        <w:t>和</w:t>
      </w:r>
      <w:r w:rsidR="00364E7A">
        <w:rPr>
          <w:rFonts w:asciiTheme="minorEastAsia" w:hAnsiTheme="minorEastAsia" w:cs="Times New Roman" w:hint="eastAsia"/>
          <w:sz w:val="24"/>
          <w:szCs w:val="24"/>
        </w:rPr>
        <w:t>人民币</w:t>
      </w:r>
      <w:r>
        <w:rPr>
          <w:rFonts w:asciiTheme="minorEastAsia" w:hAnsiTheme="minorEastAsia" w:cs="Times New Roman" w:hint="eastAsia"/>
          <w:sz w:val="24"/>
          <w:szCs w:val="24"/>
        </w:rPr>
        <w:t>合格境外机构投资者以及法律法规或中国证监会允许购买证券投资基金的其他投资人的合称</w:t>
      </w:r>
    </w:p>
    <w:p w14:paraId="439768C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229A996B"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11C6EB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w:t>
      </w:r>
      <w:r>
        <w:rPr>
          <w:rFonts w:asciiTheme="minorEastAsia" w:hAnsiTheme="minorEastAsia" w:cs="Times New Roman" w:hint="eastAsia"/>
          <w:sz w:val="24"/>
          <w:szCs w:val="24"/>
        </w:rPr>
        <w:lastRenderedPageBreak/>
        <w:t>投资人基金账户的建立和管理、基金份额登记、基金销售业务的确认、清算和结算、代理发放红利、建立并保管基金份额持有人名册和办理非交易过户等</w:t>
      </w:r>
    </w:p>
    <w:p w14:paraId="2AD09064" w14:textId="1D6EA670"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、登记机构：指办理登记业务的机构。基金登记机构为富荣基金管理有限公司或接受富荣基金管理有限公司委托代为办理登记业务的机构</w:t>
      </w:r>
    </w:p>
    <w:p w14:paraId="1E40165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8F3D986"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AB7B98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655651D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3B8F0D2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9F8A61F" w14:textId="38CEAC0A"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r w:rsidR="00364E7A" w:rsidRPr="00364E7A">
        <w:rPr>
          <w:rFonts w:asciiTheme="minorEastAsia" w:hAnsiTheme="minorEastAsia" w:cs="Times New Roman" w:hint="eastAsia"/>
          <w:sz w:val="24"/>
          <w:szCs w:val="24"/>
        </w:rPr>
        <w:t>，n为自然数</w:t>
      </w:r>
    </w:p>
    <w:p w14:paraId="5309F75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4063674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407CF27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40A6BF7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CA306B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6546451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5432D04E"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sidR="002C3C29">
        <w:rPr>
          <w:rFonts w:asciiTheme="minorEastAsia" w:hAnsiTheme="minorEastAsia" w:cs="Times New Roman" w:hint="eastAsia"/>
          <w:sz w:val="24"/>
          <w:szCs w:val="24"/>
        </w:rPr>
        <w:t>、基金资产总值：指基金拥有的各类有价证券、银行存款本息、基金应收申购款及其他资产的价值总和</w:t>
      </w:r>
    </w:p>
    <w:p w14:paraId="2F7F661C" w14:textId="3C6E3107"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sidR="002C3C29">
        <w:rPr>
          <w:rFonts w:asciiTheme="minorEastAsia" w:hAnsiTheme="minorEastAsia" w:cs="Times New Roman" w:hint="eastAsia"/>
          <w:sz w:val="24"/>
          <w:szCs w:val="24"/>
        </w:rPr>
        <w:t>、基金资产净值：指基金资产总值减去基金负债后的价值</w:t>
      </w:r>
    </w:p>
    <w:p w14:paraId="457D15AA" w14:textId="5C117BDB"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0</w:t>
      </w:r>
      <w:r w:rsidR="002C3C29">
        <w:rPr>
          <w:rFonts w:asciiTheme="minorEastAsia" w:hAnsiTheme="minorEastAsia" w:cs="Times New Roman" w:hint="eastAsia"/>
          <w:sz w:val="24"/>
          <w:szCs w:val="24"/>
        </w:rPr>
        <w:t>、基金份额净值：指计算日基金资产净值除以计算日基金份额总数</w:t>
      </w:r>
    </w:p>
    <w:p w14:paraId="6AB4FE43" w14:textId="3C805FFB"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sidR="002C3C29">
        <w:rPr>
          <w:rFonts w:asciiTheme="minorEastAsia" w:hAnsiTheme="minorEastAsia" w:cs="Times New Roman" w:hint="eastAsia"/>
          <w:sz w:val="24"/>
          <w:szCs w:val="24"/>
        </w:rPr>
        <w:t>、基金资产估值：指计算评估基金资产和负债的价值，以确定基金资产净值和基金份额净值的过程</w:t>
      </w:r>
    </w:p>
    <w:p w14:paraId="7E6CEBDC" w14:textId="1E5719BB" w:rsidR="00592ACD" w:rsidRDefault="00592ACD">
      <w:pPr>
        <w:adjustRightInd w:val="0"/>
        <w:snapToGrid w:val="0"/>
        <w:spacing w:line="360" w:lineRule="auto"/>
        <w:ind w:firstLineChars="200" w:firstLine="480"/>
        <w:rPr>
          <w:rFonts w:asciiTheme="minorEastAsia" w:hAnsiTheme="minorEastAsia" w:cs="Times New Roman"/>
          <w:sz w:val="24"/>
          <w:szCs w:val="24"/>
        </w:rPr>
      </w:pPr>
      <w:r w:rsidRPr="00592ACD">
        <w:rPr>
          <w:rFonts w:asciiTheme="minorEastAsia" w:hAnsiTheme="minorEastAsia" w:cs="Times New Roman" w:hint="eastAsia"/>
          <w:sz w:val="24"/>
          <w:szCs w:val="24"/>
        </w:rPr>
        <w:t>52、规定媒介：指符合中国证监会规定条件的用以进行信息披露的全国性报刊及《信息披露办法》规定的互联网网站（包括基金管理人网站、基金托管人网站、中国证监会基金电子披露网站）等媒介</w:t>
      </w:r>
    </w:p>
    <w:p w14:paraId="3A5CF4BF" w14:textId="71B10BD8" w:rsidR="00AC3A9B" w:rsidRDefault="002C3C29" w:rsidP="00D4110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w:t>
      </w:r>
      <w:r w:rsidR="00592ACD">
        <w:rPr>
          <w:rFonts w:asciiTheme="minorEastAsia" w:hAnsiTheme="minorEastAsia" w:cs="Times New Roman" w:hint="eastAsia"/>
          <w:sz w:val="24"/>
          <w:szCs w:val="24"/>
        </w:rPr>
        <w:t>不可抗力：指</w:t>
      </w:r>
      <w:r w:rsidR="00592ACD" w:rsidRPr="00592ACD">
        <w:rPr>
          <w:rFonts w:asciiTheme="minorEastAsia" w:hAnsiTheme="minorEastAsia" w:cs="Times New Roman" w:hint="eastAsia"/>
          <w:sz w:val="24"/>
          <w:szCs w:val="24"/>
        </w:rPr>
        <w:t>基金合同当事人不能预见、不能避免且不能克服的客观事件</w:t>
      </w:r>
    </w:p>
    <w:p w14:paraId="1B261536" w14:textId="465E877F" w:rsidR="00AC3A9B" w:rsidRDefault="00592ACD">
      <w:pPr>
        <w:spacing w:line="360" w:lineRule="auto"/>
        <w:ind w:firstLineChars="200" w:firstLine="480"/>
        <w:rPr>
          <w:bCs/>
          <w:sz w:val="24"/>
          <w:szCs w:val="24"/>
        </w:rPr>
      </w:pPr>
      <w:r>
        <w:rPr>
          <w:rFonts w:hint="eastAsia"/>
          <w:bCs/>
          <w:sz w:val="24"/>
          <w:szCs w:val="24"/>
        </w:rPr>
        <w:t>5</w:t>
      </w:r>
      <w:r>
        <w:rPr>
          <w:bCs/>
          <w:sz w:val="24"/>
          <w:szCs w:val="24"/>
        </w:rPr>
        <w:t>4</w:t>
      </w:r>
      <w:r w:rsidR="002C3C29">
        <w:rPr>
          <w:rFonts w:hint="eastAsia"/>
          <w:bCs/>
          <w:sz w:val="24"/>
          <w:szCs w:val="24"/>
        </w:rPr>
        <w:t>、流动性受限资产：指由于法律法规、监管、合同或操作障碍等原因无法以合理价格予以变现的资产，包括但不限于到期日在</w:t>
      </w:r>
      <w:r w:rsidR="002C3C29">
        <w:rPr>
          <w:rFonts w:hint="eastAsia"/>
          <w:bCs/>
          <w:sz w:val="24"/>
          <w:szCs w:val="24"/>
        </w:rPr>
        <w:t xml:space="preserve">10 </w:t>
      </w:r>
      <w:r w:rsidR="002C3C29">
        <w:rPr>
          <w:rFonts w:hint="eastAsia"/>
          <w:bCs/>
          <w:sz w:val="24"/>
          <w:szCs w:val="24"/>
        </w:rPr>
        <w:t>个交易日以上的逆回购与银行定期存款（含协议约定有条件提前支取的银行存款）、停牌股票、流通受</w:t>
      </w:r>
      <w:r w:rsidR="002C3C29">
        <w:rPr>
          <w:rFonts w:hint="eastAsia"/>
          <w:bCs/>
          <w:sz w:val="24"/>
          <w:szCs w:val="24"/>
        </w:rPr>
        <w:lastRenderedPageBreak/>
        <w:t>限的新股及非公开发行股票、资产支持证券、因发行人债务违约无法进行转让或交易的债券等</w:t>
      </w:r>
    </w:p>
    <w:p w14:paraId="370EF762" w14:textId="7B287A58" w:rsidR="00592ACD" w:rsidRDefault="00592ACD">
      <w:pPr>
        <w:spacing w:line="360" w:lineRule="auto"/>
        <w:ind w:firstLineChars="200" w:firstLine="480"/>
        <w:rPr>
          <w:bCs/>
          <w:sz w:val="24"/>
          <w:szCs w:val="24"/>
        </w:rPr>
      </w:pPr>
      <w:r>
        <w:rPr>
          <w:rFonts w:hint="eastAsia"/>
          <w:bCs/>
          <w:sz w:val="24"/>
          <w:szCs w:val="24"/>
        </w:rPr>
        <w:t>5</w:t>
      </w:r>
      <w:r>
        <w:rPr>
          <w:bCs/>
          <w:sz w:val="24"/>
          <w:szCs w:val="24"/>
        </w:rPr>
        <w:t>5</w:t>
      </w:r>
      <w:r w:rsidR="002C3C29">
        <w:rPr>
          <w:rFonts w:hint="eastAsia"/>
          <w:bCs/>
          <w:sz w:val="24"/>
          <w:szCs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236F287"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56</w:t>
      </w:r>
      <w:r w:rsidRPr="00592ACD">
        <w:rPr>
          <w:rFonts w:hint="eastAsia"/>
          <w:bCs/>
          <w:sz w:val="24"/>
          <w:szCs w:val="24"/>
        </w:rPr>
        <w:t>、基金份额类别：指根据认购</w:t>
      </w:r>
      <w:r w:rsidRPr="00592ACD">
        <w:rPr>
          <w:rFonts w:hint="eastAsia"/>
          <w:bCs/>
          <w:sz w:val="24"/>
          <w:szCs w:val="24"/>
        </w:rPr>
        <w:t>/</w:t>
      </w:r>
      <w:r w:rsidRPr="00592ACD">
        <w:rPr>
          <w:rFonts w:hint="eastAsia"/>
          <w:bCs/>
          <w:sz w:val="24"/>
          <w:szCs w:val="24"/>
        </w:rPr>
        <w:t>申购费用、赎回费用、销售服务费用收取方式的不同将本基金基金份额分为不同的类别，各基金份额类别分别设置代码，并分别计算和公告基金份额净值</w:t>
      </w:r>
    </w:p>
    <w:p w14:paraId="0102E483"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57</w:t>
      </w:r>
      <w:r w:rsidRPr="00592ACD">
        <w:rPr>
          <w:rFonts w:hint="eastAsia"/>
          <w:bCs/>
          <w:sz w:val="24"/>
          <w:szCs w:val="24"/>
        </w:rPr>
        <w:t>、</w:t>
      </w:r>
      <w:r w:rsidRPr="00592ACD">
        <w:rPr>
          <w:rFonts w:hint="eastAsia"/>
          <w:bCs/>
          <w:sz w:val="24"/>
          <w:szCs w:val="24"/>
        </w:rPr>
        <w:t>A</w:t>
      </w:r>
      <w:r w:rsidRPr="00592ACD">
        <w:rPr>
          <w:rFonts w:hint="eastAsia"/>
          <w:bCs/>
          <w:sz w:val="24"/>
          <w:szCs w:val="24"/>
        </w:rPr>
        <w:t>类基金份额：指在投资人认购</w:t>
      </w:r>
      <w:r w:rsidRPr="00592ACD">
        <w:rPr>
          <w:rFonts w:hint="eastAsia"/>
          <w:bCs/>
          <w:sz w:val="24"/>
          <w:szCs w:val="24"/>
        </w:rPr>
        <w:t>/</w:t>
      </w:r>
      <w:r w:rsidRPr="00592ACD">
        <w:rPr>
          <w:rFonts w:hint="eastAsia"/>
          <w:bCs/>
          <w:sz w:val="24"/>
          <w:szCs w:val="24"/>
        </w:rPr>
        <w:t>申购时收取认购</w:t>
      </w:r>
      <w:r w:rsidRPr="00592ACD">
        <w:rPr>
          <w:rFonts w:hint="eastAsia"/>
          <w:bCs/>
          <w:sz w:val="24"/>
          <w:szCs w:val="24"/>
        </w:rPr>
        <w:t>/</w:t>
      </w:r>
      <w:r w:rsidRPr="00592ACD">
        <w:rPr>
          <w:rFonts w:hint="eastAsia"/>
          <w:bCs/>
          <w:sz w:val="24"/>
          <w:szCs w:val="24"/>
        </w:rPr>
        <w:t>申购费用但不从本类别基金资产中计提销售服务费、赎回时根据持有期限收取赎回费用的基金份额类别</w:t>
      </w:r>
    </w:p>
    <w:p w14:paraId="64AC5237" w14:textId="243A7A9F" w:rsidR="00592ACD" w:rsidRDefault="00592ACD" w:rsidP="00592ACD">
      <w:pPr>
        <w:spacing w:line="360" w:lineRule="auto"/>
        <w:ind w:firstLineChars="200" w:firstLine="480"/>
        <w:rPr>
          <w:bCs/>
          <w:sz w:val="24"/>
          <w:szCs w:val="24"/>
        </w:rPr>
      </w:pPr>
      <w:r w:rsidRPr="00592ACD">
        <w:rPr>
          <w:rFonts w:hint="eastAsia"/>
          <w:bCs/>
          <w:sz w:val="24"/>
          <w:szCs w:val="24"/>
        </w:rPr>
        <w:t>58</w:t>
      </w:r>
      <w:r w:rsidRPr="00592ACD">
        <w:rPr>
          <w:rFonts w:hint="eastAsia"/>
          <w:bCs/>
          <w:sz w:val="24"/>
          <w:szCs w:val="24"/>
        </w:rPr>
        <w:t>、</w:t>
      </w:r>
      <w:r w:rsidRPr="00592ACD">
        <w:rPr>
          <w:rFonts w:hint="eastAsia"/>
          <w:bCs/>
          <w:sz w:val="24"/>
          <w:szCs w:val="24"/>
        </w:rPr>
        <w:t>C</w:t>
      </w:r>
      <w:r w:rsidRPr="00592ACD">
        <w:rPr>
          <w:rFonts w:hint="eastAsia"/>
          <w:bCs/>
          <w:sz w:val="24"/>
          <w:szCs w:val="24"/>
        </w:rPr>
        <w:t>类基金份额：指从本类别基金资产中计提销售服务费而不收取认购</w:t>
      </w:r>
      <w:r w:rsidRPr="00592ACD">
        <w:rPr>
          <w:rFonts w:hint="eastAsia"/>
          <w:bCs/>
          <w:sz w:val="24"/>
          <w:szCs w:val="24"/>
        </w:rPr>
        <w:t>/</w:t>
      </w:r>
      <w:r w:rsidRPr="00592ACD">
        <w:rPr>
          <w:rFonts w:hint="eastAsia"/>
          <w:bCs/>
          <w:sz w:val="24"/>
          <w:szCs w:val="24"/>
        </w:rPr>
        <w:t>申购费用、赎回时根据持有期限收取赎回费用的基金份额类别</w:t>
      </w:r>
    </w:p>
    <w:p w14:paraId="4733C78F" w14:textId="4FFDE411" w:rsidR="00592ACD" w:rsidRPr="00592ACD" w:rsidRDefault="00592ACD" w:rsidP="00592ACD">
      <w:pPr>
        <w:spacing w:line="360" w:lineRule="auto"/>
        <w:ind w:firstLineChars="200" w:firstLine="480"/>
        <w:rPr>
          <w:bCs/>
          <w:sz w:val="24"/>
          <w:szCs w:val="24"/>
        </w:rPr>
      </w:pPr>
      <w:r>
        <w:rPr>
          <w:rFonts w:hint="eastAsia"/>
          <w:bCs/>
          <w:sz w:val="24"/>
          <w:szCs w:val="24"/>
        </w:rPr>
        <w:t>59</w:t>
      </w:r>
      <w:r>
        <w:rPr>
          <w:rFonts w:hint="eastAsia"/>
          <w:bCs/>
          <w:sz w:val="24"/>
          <w:szCs w:val="24"/>
        </w:rPr>
        <w:t>、</w:t>
      </w:r>
      <w:r w:rsidRPr="00592ACD">
        <w:rPr>
          <w:rFonts w:hint="eastAsia"/>
          <w:bCs/>
          <w:sz w:val="24"/>
          <w:szCs w:val="24"/>
        </w:rPr>
        <w:t>销售服务费：指从基金资产中计提的，用于本基金市场推广、销售以及基金份额持有人服务的费用</w:t>
      </w:r>
    </w:p>
    <w:p w14:paraId="287B9BC8" w14:textId="357F5447" w:rsidR="00592ACD" w:rsidRPr="00592ACD" w:rsidRDefault="00592ACD" w:rsidP="00592ACD">
      <w:pPr>
        <w:spacing w:line="360" w:lineRule="auto"/>
        <w:ind w:firstLineChars="200" w:firstLine="480"/>
        <w:rPr>
          <w:bCs/>
          <w:sz w:val="24"/>
          <w:szCs w:val="24"/>
        </w:rPr>
      </w:pPr>
      <w:r w:rsidRPr="00592ACD">
        <w:rPr>
          <w:rFonts w:hint="eastAsia"/>
          <w:bCs/>
          <w:sz w:val="24"/>
          <w:szCs w:val="24"/>
        </w:rPr>
        <w:t>60</w:t>
      </w:r>
      <w:r w:rsidRPr="00592ACD">
        <w:rPr>
          <w:rFonts w:hint="eastAsia"/>
          <w:bCs/>
          <w:sz w:val="24"/>
          <w:szCs w:val="24"/>
        </w:rPr>
        <w:t>、基金产品资料概要：指《富荣</w:t>
      </w:r>
      <w:r w:rsidR="00B94070">
        <w:rPr>
          <w:rFonts w:hint="eastAsia"/>
          <w:bCs/>
          <w:sz w:val="24"/>
          <w:szCs w:val="24"/>
        </w:rPr>
        <w:t>信息技术混合型</w:t>
      </w:r>
      <w:r w:rsidRPr="00592ACD">
        <w:rPr>
          <w:rFonts w:hint="eastAsia"/>
          <w:bCs/>
          <w:sz w:val="24"/>
          <w:szCs w:val="24"/>
        </w:rPr>
        <w:t>证券投资基金基金产品资料概要》及其更新</w:t>
      </w:r>
    </w:p>
    <w:p w14:paraId="2914118A"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61</w:t>
      </w:r>
      <w:r w:rsidRPr="00592ACD">
        <w:rPr>
          <w:rFonts w:hint="eastAsia"/>
          <w:bCs/>
          <w:sz w:val="24"/>
          <w:szCs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727EF4E2" w14:textId="01F1925C" w:rsidR="00592ACD" w:rsidRPr="006B4675" w:rsidRDefault="00592ACD" w:rsidP="00592ACD">
      <w:pPr>
        <w:spacing w:line="360" w:lineRule="auto"/>
        <w:ind w:firstLineChars="200" w:firstLine="480"/>
        <w:rPr>
          <w:bCs/>
          <w:sz w:val="24"/>
          <w:szCs w:val="24"/>
        </w:rPr>
      </w:pPr>
      <w:r w:rsidRPr="00592ACD">
        <w:rPr>
          <w:rFonts w:hint="eastAsia"/>
          <w:bCs/>
          <w:sz w:val="24"/>
          <w:szCs w:val="24"/>
        </w:rPr>
        <w:t>62</w:t>
      </w:r>
      <w:r w:rsidRPr="00592ACD">
        <w:rPr>
          <w:rFonts w:hint="eastAsia"/>
          <w:bCs/>
          <w:sz w:val="24"/>
          <w:szCs w:val="24"/>
        </w:rPr>
        <w:t>、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14:paraId="12A9980A" w14:textId="438206C7" w:rsidR="00AC3A9B" w:rsidRDefault="00AC3A9B">
      <w:pPr>
        <w:spacing w:line="360" w:lineRule="auto"/>
        <w:ind w:firstLineChars="200" w:firstLine="422"/>
        <w:rPr>
          <w:b/>
          <w:bCs/>
        </w:rPr>
        <w:sectPr w:rsidR="00AC3A9B">
          <w:footerReference w:type="default" r:id="rId12"/>
          <w:pgSz w:w="11906" w:h="16838"/>
          <w:pgMar w:top="1440" w:right="1800" w:bottom="1440" w:left="1800" w:header="851" w:footer="992" w:gutter="0"/>
          <w:pgNumType w:start="5" w:chapStyle="1"/>
          <w:cols w:space="720"/>
          <w:docGrid w:type="lines" w:linePitch="312"/>
        </w:sectPr>
      </w:pPr>
    </w:p>
    <w:p w14:paraId="0F3A7C92" w14:textId="77777777" w:rsidR="00AC3A9B" w:rsidRDefault="002C3C29">
      <w:pPr>
        <w:pStyle w:val="1"/>
        <w:jc w:val="center"/>
        <w:rPr>
          <w:sz w:val="30"/>
          <w:szCs w:val="30"/>
        </w:rPr>
      </w:pPr>
      <w:bookmarkStart w:id="63" w:name="_Toc263092311"/>
      <w:bookmarkStart w:id="64" w:name="_Toc416264539"/>
      <w:bookmarkStart w:id="65" w:name="_Toc112077895"/>
      <w:bookmarkStart w:id="66" w:name="_Toc352229749"/>
      <w:bookmarkStart w:id="67" w:name="_Toc24682"/>
      <w:bookmarkStart w:id="68" w:name="_Toc410197817"/>
      <w:bookmarkStart w:id="69" w:name="_Toc16265"/>
      <w:bookmarkStart w:id="70" w:name="_Toc6714"/>
      <w:bookmarkStart w:id="71" w:name="_Toc27226"/>
      <w:bookmarkStart w:id="72" w:name="_Toc3266"/>
      <w:bookmarkStart w:id="73" w:name="_Toc90742390"/>
      <w:bookmarkStart w:id="74" w:name="_Toc90742321"/>
      <w:bookmarkStart w:id="75" w:name="_Toc29784"/>
      <w:bookmarkStart w:id="76" w:name="_Toc29948"/>
      <w:bookmarkStart w:id="77" w:name="_Toc90742688"/>
      <w:bookmarkStart w:id="78" w:name="_Toc22074"/>
      <w:bookmarkStart w:id="79" w:name="_Toc27189"/>
      <w:bookmarkStart w:id="80" w:name="_Toc15203"/>
      <w:bookmarkStart w:id="81" w:name="_Toc7151"/>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1C9A4B6"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E883264" w14:textId="5021C709"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w:t>
      </w:r>
      <w:r w:rsidR="004C0048">
        <w:rPr>
          <w:rFonts w:asciiTheme="minorEastAsia" w:hAnsiTheme="minorEastAsia" w:cs="Times New Roman" w:hint="eastAsia"/>
          <w:kern w:val="0"/>
          <w:sz w:val="24"/>
          <w:szCs w:val="24"/>
        </w:rPr>
        <w:t>广东省广州市南沙区横沥镇汇通二街2号3110房</w:t>
      </w:r>
    </w:p>
    <w:p w14:paraId="2A02098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3ADD83A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4C0048">
        <w:rPr>
          <w:rFonts w:ascii="Arial Unicode MS" w:hAnsi="Arial Unicode MS" w:cs="Arial" w:hint="eastAsia"/>
          <w:kern w:val="0"/>
          <w:sz w:val="24"/>
        </w:rPr>
        <w:t>王亦伟</w:t>
      </w:r>
    </w:p>
    <w:p w14:paraId="1AFD21F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1970E7EE" w14:textId="6E4ACC91"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w:t>
      </w:r>
      <w:r w:rsidR="00477CC7">
        <w:rPr>
          <w:rFonts w:asciiTheme="minorEastAsia" w:hAnsiTheme="minorEastAsia" w:cs="Times New Roman" w:hint="eastAsia"/>
          <w:kern w:val="0"/>
          <w:sz w:val="24"/>
          <w:szCs w:val="24"/>
        </w:rPr>
        <w:t>永续</w:t>
      </w:r>
      <w:r>
        <w:rPr>
          <w:rFonts w:asciiTheme="minorEastAsia" w:hAnsiTheme="minorEastAsia" w:cs="Times New Roman" w:hint="eastAsia"/>
          <w:kern w:val="0"/>
          <w:sz w:val="24"/>
          <w:szCs w:val="24"/>
        </w:rPr>
        <w:t>经营</w:t>
      </w:r>
    </w:p>
    <w:p w14:paraId="1B7E5C1F" w14:textId="5F108046"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4C0048">
        <w:rPr>
          <w:rFonts w:asciiTheme="minorEastAsia" w:hAnsiTheme="minorEastAsia" w:cs="Times New Roman" w:hint="eastAsia"/>
          <w:kern w:val="0"/>
          <w:sz w:val="24"/>
          <w:szCs w:val="24"/>
        </w:rPr>
        <w:t>罗艳</w:t>
      </w:r>
    </w:p>
    <w:p w14:paraId="59A0CFC0" w14:textId="1715D8C5"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sidR="004C0048">
        <w:rPr>
          <w:rFonts w:asciiTheme="minorEastAsia" w:hAnsiTheme="minorEastAsia" w:cs="Times New Roman"/>
          <w:kern w:val="0"/>
          <w:sz w:val="24"/>
          <w:szCs w:val="24"/>
        </w:rPr>
        <w:t>6637</w:t>
      </w:r>
    </w:p>
    <w:p w14:paraId="094EE553" w14:textId="77777777" w:rsidR="00AC3A9B" w:rsidRDefault="002C3C2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5A0CBB00" w14:textId="77777777" w:rsidR="004C0048" w:rsidRDefault="004C0048" w:rsidP="003F07F0">
      <w:pPr>
        <w:adjustRightInd w:val="0"/>
        <w:snapToGrid w:val="0"/>
        <w:spacing w:line="360" w:lineRule="auto"/>
        <w:ind w:firstLineChars="200" w:firstLine="480"/>
        <w:rPr>
          <w:rFonts w:asciiTheme="minorEastAsia" w:hAnsiTheme="minorEastAsia" w:cs="Arial"/>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副书记、总经理、法定代表人、董事，广州市城投投资有限公司董事，中国文化产业投资母基金管理有限公司董事，富荣基金管理有限公司董事长。</w:t>
      </w:r>
    </w:p>
    <w:p w14:paraId="32EFB445" w14:textId="459D9C01"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w:t>
      </w:r>
      <w:r w:rsidR="00E75D2D">
        <w:rPr>
          <w:rFonts w:asciiTheme="minorEastAsia" w:hAnsiTheme="minorEastAsia" w:cs="Arial" w:hint="eastAsia"/>
          <w:kern w:val="0"/>
          <w:sz w:val="24"/>
          <w:szCs w:val="24"/>
        </w:rPr>
        <w:t>，</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w:t>
      </w:r>
      <w:r w:rsidRPr="003F07F0">
        <w:rPr>
          <w:rFonts w:asciiTheme="minorEastAsia" w:hAnsiTheme="minorEastAsia" w:cs="Arial" w:hint="eastAsia"/>
          <w:kern w:val="0"/>
          <w:sz w:val="24"/>
          <w:szCs w:val="24"/>
        </w:rPr>
        <w:lastRenderedPageBreak/>
        <w:t>阳分行行长兼党委书记、广发银行深圳分行行长兼党委书记</w:t>
      </w:r>
      <w:r w:rsidR="004C0048">
        <w:rPr>
          <w:rFonts w:asciiTheme="minorEastAsia" w:hAnsiTheme="minorEastAsia" w:cs="Arial" w:hint="eastAsia"/>
          <w:kern w:val="0"/>
          <w:sz w:val="24"/>
          <w:szCs w:val="24"/>
        </w:rPr>
        <w:t>、</w:t>
      </w:r>
      <w:r w:rsidR="004C0048">
        <w:rPr>
          <w:rFonts w:ascii="宋体" w:hAnsi="宋体" w:hint="eastAsia"/>
          <w:color w:val="000000"/>
          <w:kern w:val="0"/>
          <w:sz w:val="24"/>
        </w:rPr>
        <w:t>富荣基金管理有限公司董事长</w:t>
      </w:r>
      <w:r w:rsidR="004C0048" w:rsidRPr="003F07F0">
        <w:rPr>
          <w:rFonts w:asciiTheme="minorEastAsia" w:hAnsiTheme="minorEastAsia" w:cs="Arial" w:hint="eastAsia"/>
          <w:kern w:val="0"/>
          <w:sz w:val="24"/>
          <w:szCs w:val="24"/>
        </w:rPr>
        <w:t>。</w:t>
      </w:r>
    </w:p>
    <w:p w14:paraId="21E36759" w14:textId="39C10AF4" w:rsidR="003F07F0" w:rsidRPr="003F07F0" w:rsidRDefault="00747778" w:rsidP="003F07F0">
      <w:pPr>
        <w:adjustRightInd w:val="0"/>
        <w:snapToGrid w:val="0"/>
        <w:spacing w:line="360" w:lineRule="auto"/>
        <w:ind w:firstLineChars="200" w:firstLine="480"/>
        <w:rPr>
          <w:rFonts w:asciiTheme="minorEastAsia" w:hAnsiTheme="minorEastAsia" w:cs="Arial"/>
          <w:kern w:val="0"/>
          <w:sz w:val="24"/>
          <w:szCs w:val="24"/>
        </w:rPr>
      </w:pPr>
      <w:r w:rsidRPr="00747778">
        <w:rPr>
          <w:rFonts w:asciiTheme="minorEastAsia" w:hAnsiTheme="minorEastAsia" w:cs="Arial" w:hint="eastAsia"/>
          <w:kern w:val="0"/>
          <w:sz w:val="24"/>
          <w:szCs w:val="24"/>
        </w:rPr>
        <w:t>赵宏伟</w:t>
      </w:r>
      <w:r w:rsidR="00965EC0">
        <w:rPr>
          <w:rFonts w:asciiTheme="minorEastAsia" w:hAnsiTheme="minorEastAsia" w:cs="Arial" w:hint="eastAsia"/>
          <w:kern w:val="0"/>
          <w:sz w:val="24"/>
          <w:szCs w:val="24"/>
        </w:rPr>
        <w:t>先生</w:t>
      </w:r>
      <w:r w:rsidRPr="00747778">
        <w:rPr>
          <w:rFonts w:asciiTheme="minorEastAsia" w:hAnsiTheme="minorEastAsia" w:cs="Arial" w:hint="eastAsia"/>
          <w:kern w:val="0"/>
          <w:sz w:val="24"/>
          <w:szCs w:val="24"/>
        </w:rPr>
        <w:t>，董事，对外经济贸易大学硕士研究生。曾任北京大成律师事务所律师、当代北方（北京）投资有限公司总裁、黑龙江北美工业大麻科技有限公司、现任广州产业投资基金管理有限公司投资管理部总经理及新兴基金副总经理。</w:t>
      </w:r>
    </w:p>
    <w:p w14:paraId="61A21DE6" w14:textId="77777777" w:rsidR="004C0048" w:rsidRPr="003F07F0" w:rsidRDefault="004C0048" w:rsidP="004C0048">
      <w:pPr>
        <w:adjustRightInd w:val="0"/>
        <w:snapToGrid w:val="0"/>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rPr>
        <w:t>郭涛先生，董事，上海高级金融学院研究生（在读）。现任盈投控股有限公司董事、总经理；深圳市亿尔德投资有限公司法定代表人、执行董事、总经理；深圳市前海富荣资产管理有限公司法定代表人、董事长、总经理；深圳嘉年实业股份有限公司董事；深圳市嘉年印务有限公司董事；深圳市铭嘉达信息咨询有限公司董事；深圳市益德置业有限公司总经理、董事；深圳市润丰不动产运营服务有限公司董事；深圳安吉尔服务营销有限公司董事；深圳市安吉尔电器有限公司法定代表人、董事长；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盈投发展有限公司董事；深圳市盈实发展有限公司董事长；深圳上合高金投资管理有限公司监事；深圳市理得文化发展有限公司董事；富荣基金管理有限公司董事。</w:t>
      </w:r>
    </w:p>
    <w:p w14:paraId="2C8A6CF6" w14:textId="08E2A388" w:rsidR="003F07F0" w:rsidRPr="003F07F0" w:rsidRDefault="004C0048" w:rsidP="003F07F0">
      <w:pPr>
        <w:adjustRightInd w:val="0"/>
        <w:snapToGrid w:val="0"/>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5582ED9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w:t>
      </w:r>
      <w:r w:rsidRPr="003F07F0">
        <w:rPr>
          <w:rFonts w:asciiTheme="minorEastAsia" w:hAnsiTheme="minorEastAsia" w:cs="Arial" w:hint="eastAsia"/>
          <w:kern w:val="0"/>
          <w:sz w:val="24"/>
          <w:szCs w:val="24"/>
        </w:rPr>
        <w:lastRenderedPageBreak/>
        <w:t>会负责人、监事长职务。</w:t>
      </w:r>
    </w:p>
    <w:p w14:paraId="751EA5BF" w14:textId="4504EB29"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7E52B3FD" w14:textId="1F10D392" w:rsidR="00747778" w:rsidRDefault="00747778">
      <w:pPr>
        <w:adjustRightInd w:val="0"/>
        <w:snapToGrid w:val="0"/>
        <w:spacing w:line="360" w:lineRule="auto"/>
        <w:ind w:firstLineChars="200" w:firstLine="480"/>
        <w:rPr>
          <w:rFonts w:asciiTheme="minorEastAsia" w:hAnsiTheme="minorEastAsia" w:cs="Arial"/>
          <w:kern w:val="0"/>
          <w:sz w:val="24"/>
          <w:szCs w:val="24"/>
        </w:rPr>
      </w:pPr>
      <w:r w:rsidRPr="00747778">
        <w:rPr>
          <w:rFonts w:asciiTheme="minorEastAsia" w:hAnsiTheme="minorEastAsia" w:cs="Arial" w:hint="eastAsia"/>
          <w:kern w:val="0"/>
          <w:sz w:val="24"/>
          <w:szCs w:val="24"/>
        </w:rPr>
        <w:t>冯晓霖</w:t>
      </w:r>
      <w:r w:rsidR="00965EC0">
        <w:rPr>
          <w:rFonts w:asciiTheme="minorEastAsia" w:hAnsiTheme="minorEastAsia" w:cs="Arial" w:hint="eastAsia"/>
          <w:kern w:val="0"/>
          <w:sz w:val="24"/>
          <w:szCs w:val="24"/>
        </w:rPr>
        <w:t>女士</w:t>
      </w:r>
      <w:r w:rsidRPr="00747778">
        <w:rPr>
          <w:rFonts w:asciiTheme="minorEastAsia" w:hAnsiTheme="minorEastAsia" w:cs="Arial" w:hint="eastAsia"/>
          <w:kern w:val="0"/>
          <w:sz w:val="24"/>
          <w:szCs w:val="24"/>
        </w:rPr>
        <w:t>，监事，硕士。</w:t>
      </w:r>
      <w:r w:rsidR="0039072F">
        <w:rPr>
          <w:rFonts w:asciiTheme="minorEastAsia" w:hAnsiTheme="minorEastAsia" w:cs="Arial" w:hint="eastAsia"/>
          <w:kern w:val="0"/>
          <w:sz w:val="24"/>
          <w:szCs w:val="24"/>
        </w:rPr>
        <w:t>曾任</w:t>
      </w:r>
      <w:r w:rsidRPr="00747778">
        <w:rPr>
          <w:rFonts w:asciiTheme="minorEastAsia" w:hAnsiTheme="minorEastAsia" w:cs="Arial" w:hint="eastAsia"/>
          <w:kern w:val="0"/>
          <w:sz w:val="24"/>
          <w:szCs w:val="24"/>
        </w:rPr>
        <w:t>深圳市嘉霖置业集团有限公司法务，现任盈投控股有限公司法务主管、富荣基金管理有限公司监事。</w:t>
      </w:r>
    </w:p>
    <w:p w14:paraId="1109F248" w14:textId="6B4DC925"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59C56582" w14:textId="77777777" w:rsidR="004C0048" w:rsidRDefault="004C0048" w:rsidP="003F07F0">
      <w:pPr>
        <w:adjustRightInd w:val="0"/>
        <w:snapToGrid w:val="0"/>
        <w:spacing w:line="360" w:lineRule="auto"/>
        <w:ind w:firstLineChars="200" w:firstLine="480"/>
        <w:rPr>
          <w:rFonts w:asciiTheme="minorEastAsia" w:hAnsiTheme="minorEastAsia" w:cs="Arial"/>
          <w:kern w:val="0"/>
          <w:sz w:val="24"/>
        </w:rPr>
      </w:pPr>
      <w:r w:rsidRPr="006F3870">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副书记、总经理、法定代表人、董事，广州市城投投资有限公司董事，中国文化产业投资母基金管理有限公司董事，富荣基金管理有限公司董事长。</w:t>
      </w:r>
    </w:p>
    <w:p w14:paraId="21B65710" w14:textId="43EA0969" w:rsid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w:t>
      </w:r>
      <w:r w:rsidR="00E75D2D">
        <w:rPr>
          <w:rFonts w:asciiTheme="minorEastAsia" w:hAnsiTheme="minorEastAsia" w:cs="Arial" w:hint="eastAsia"/>
          <w:kern w:val="0"/>
          <w:sz w:val="24"/>
          <w:szCs w:val="24"/>
        </w:rPr>
        <w:t>总经理</w:t>
      </w:r>
      <w:r w:rsidR="004C0048">
        <w:rPr>
          <w:rFonts w:asciiTheme="minorEastAsia" w:hAnsiTheme="minorEastAsia" w:cs="Arial" w:hint="eastAsia"/>
          <w:kern w:val="0"/>
          <w:sz w:val="24"/>
          <w:szCs w:val="24"/>
        </w:rPr>
        <w:t>、兼任首席信息官</w:t>
      </w:r>
      <w:r w:rsidR="00E75D2D">
        <w:rPr>
          <w:rFonts w:asciiTheme="minorEastAsia" w:hAnsiTheme="minorEastAsia" w:cs="Arial" w:hint="eastAsia"/>
          <w:kern w:val="0"/>
          <w:sz w:val="24"/>
          <w:szCs w:val="24"/>
        </w:rPr>
        <w:t>，</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B26AE1">
        <w:rPr>
          <w:rFonts w:ascii="宋体" w:hAnsi="宋体" w:hint="eastAsia"/>
          <w:color w:val="000000"/>
          <w:kern w:val="0"/>
          <w:sz w:val="24"/>
        </w:rPr>
        <w:t>、富荣基金管理有限公司董事长</w:t>
      </w:r>
      <w:r w:rsidR="00B26AE1" w:rsidRPr="003F07F0">
        <w:rPr>
          <w:rFonts w:asciiTheme="minorEastAsia" w:hAnsiTheme="minorEastAsia" w:cs="Arial" w:hint="eastAsia"/>
          <w:kern w:val="0"/>
          <w:sz w:val="24"/>
          <w:szCs w:val="24"/>
        </w:rPr>
        <w:t>。</w:t>
      </w:r>
    </w:p>
    <w:p w14:paraId="561789D7" w14:textId="19A94579" w:rsidR="00B26AE1" w:rsidRPr="003F07F0" w:rsidRDefault="00B26AE1" w:rsidP="003F07F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金元顺安基金管理有限公司董事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p>
    <w:p w14:paraId="2E5019CE"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2BEEF742" w14:textId="0C08EB50" w:rsidR="008A3D44" w:rsidRDefault="00E75D2D" w:rsidP="0060620F">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lastRenderedPageBreak/>
        <w:t>李延峥先生，西南财经大学金融学硕士。2017年进入富荣基金管理有限公司，历任富荣基金管理有限公司研究部TMT研究员，现任投资决策委员会秘书、富荣福银混合型证券投资基金基金经理（自2021年6月18日起任职）、富荣信息技术混合型证券投资基金基金经理（自2021年10月28日起任职）。</w:t>
      </w:r>
    </w:p>
    <w:p w14:paraId="1C75F280" w14:textId="39D060F7" w:rsidR="00C41C4E" w:rsidRPr="00C41C4E" w:rsidRDefault="00C41C4E" w:rsidP="0060620F">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历</w:t>
      </w:r>
      <w:r w:rsidR="002865A6" w:rsidRPr="002865A6">
        <w:rPr>
          <w:rFonts w:asciiTheme="minorEastAsia" w:hAnsiTheme="minorEastAsia" w:cs="Arial" w:hint="eastAsia"/>
          <w:kern w:val="0"/>
          <w:sz w:val="24"/>
          <w:szCs w:val="24"/>
        </w:rPr>
        <w:t>任基金经理为：郎骋成（自2021年10月28日至2023年12月13日）</w:t>
      </w:r>
      <w:r w:rsidR="00C575CF">
        <w:rPr>
          <w:rFonts w:asciiTheme="minorEastAsia" w:hAnsiTheme="minorEastAsia" w:cs="Arial" w:hint="eastAsia"/>
          <w:kern w:val="0"/>
          <w:sz w:val="24"/>
          <w:szCs w:val="24"/>
        </w:rPr>
        <w:t>。</w:t>
      </w:r>
    </w:p>
    <w:p w14:paraId="0B1B38A0"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1D0ADF17" w14:textId="77777777" w:rsidR="00B26AE1" w:rsidRPr="00B26AE1" w:rsidRDefault="00B26AE1" w:rsidP="00B26AE1">
      <w:pPr>
        <w:adjustRightInd w:val="0"/>
        <w:snapToGrid w:val="0"/>
        <w:spacing w:line="360" w:lineRule="auto"/>
        <w:ind w:firstLineChars="200" w:firstLine="480"/>
        <w:rPr>
          <w:rFonts w:asciiTheme="minorEastAsia" w:hAnsiTheme="minorEastAsia" w:cs="Arial"/>
          <w:kern w:val="0"/>
          <w:sz w:val="24"/>
          <w:szCs w:val="24"/>
        </w:rPr>
      </w:pPr>
      <w:r w:rsidRPr="00B26AE1">
        <w:rPr>
          <w:rFonts w:asciiTheme="minorEastAsia" w:hAnsiTheme="minorEastAsia" w:cs="Arial" w:hint="eastAsia"/>
          <w:kern w:val="0"/>
          <w:sz w:val="24"/>
          <w:szCs w:val="24"/>
        </w:rPr>
        <w:t>杨小舟先生，投资决策委员会主任委员、公司总经理、兼任首席信息官。</w:t>
      </w:r>
    </w:p>
    <w:p w14:paraId="451D2C94" w14:textId="77777777" w:rsidR="00B26AE1" w:rsidRPr="00B26AE1" w:rsidRDefault="00B26AE1" w:rsidP="00B26AE1">
      <w:pPr>
        <w:adjustRightInd w:val="0"/>
        <w:snapToGrid w:val="0"/>
        <w:spacing w:line="360" w:lineRule="auto"/>
        <w:ind w:firstLineChars="200" w:firstLine="480"/>
        <w:rPr>
          <w:rFonts w:asciiTheme="minorEastAsia" w:hAnsiTheme="minorEastAsia" w:cs="Arial"/>
          <w:kern w:val="0"/>
          <w:sz w:val="24"/>
          <w:szCs w:val="24"/>
        </w:rPr>
      </w:pPr>
      <w:r w:rsidRPr="00B26AE1">
        <w:rPr>
          <w:rFonts w:asciiTheme="minorEastAsia" w:hAnsiTheme="minorEastAsia" w:cs="Arial" w:hint="eastAsia"/>
          <w:kern w:val="0"/>
          <w:sz w:val="24"/>
          <w:szCs w:val="24"/>
        </w:rPr>
        <w:t>史克新先生，投资决策委员会委员、公司副总经理。</w:t>
      </w:r>
    </w:p>
    <w:p w14:paraId="0B43FE97" w14:textId="77777777" w:rsidR="00B26AE1" w:rsidRPr="00B26AE1" w:rsidRDefault="00B26AE1" w:rsidP="00B26AE1">
      <w:pPr>
        <w:adjustRightInd w:val="0"/>
        <w:snapToGrid w:val="0"/>
        <w:spacing w:line="360" w:lineRule="auto"/>
        <w:ind w:firstLineChars="200" w:firstLine="480"/>
        <w:rPr>
          <w:rFonts w:asciiTheme="minorEastAsia" w:hAnsiTheme="minorEastAsia" w:cs="Arial"/>
          <w:kern w:val="0"/>
          <w:sz w:val="24"/>
          <w:szCs w:val="24"/>
        </w:rPr>
      </w:pPr>
      <w:r w:rsidRPr="00B26AE1">
        <w:rPr>
          <w:rFonts w:asciiTheme="minorEastAsia" w:hAnsiTheme="minorEastAsia" w:cs="Arial" w:hint="eastAsia"/>
          <w:kern w:val="0"/>
          <w:sz w:val="24"/>
          <w:szCs w:val="24"/>
        </w:rPr>
        <w:t>邓宇翔先生，投资决策委员会委员、权益投资部总经理、基金经理。</w:t>
      </w:r>
    </w:p>
    <w:p w14:paraId="4A8A8BA5" w14:textId="77777777" w:rsidR="00B26AE1" w:rsidRPr="00B26AE1" w:rsidRDefault="00B26AE1" w:rsidP="00B26AE1">
      <w:pPr>
        <w:adjustRightInd w:val="0"/>
        <w:snapToGrid w:val="0"/>
        <w:spacing w:line="360" w:lineRule="auto"/>
        <w:ind w:firstLineChars="200" w:firstLine="480"/>
        <w:rPr>
          <w:rFonts w:asciiTheme="minorEastAsia" w:hAnsiTheme="minorEastAsia" w:cs="Arial"/>
          <w:kern w:val="0"/>
          <w:sz w:val="24"/>
          <w:szCs w:val="24"/>
        </w:rPr>
      </w:pPr>
      <w:r w:rsidRPr="00B26AE1">
        <w:rPr>
          <w:rFonts w:asciiTheme="minorEastAsia" w:hAnsiTheme="minorEastAsia" w:cs="Arial" w:hint="eastAsia"/>
          <w:kern w:val="0"/>
          <w:sz w:val="24"/>
          <w:szCs w:val="24"/>
        </w:rPr>
        <w:t>郎骋成先生，投资决策委员会委员、研究部总经理、基金经理。</w:t>
      </w:r>
    </w:p>
    <w:p w14:paraId="401C19E6" w14:textId="77777777" w:rsidR="00B26AE1" w:rsidRPr="00B26AE1" w:rsidRDefault="00B26AE1" w:rsidP="00B26AE1">
      <w:pPr>
        <w:adjustRightInd w:val="0"/>
        <w:snapToGrid w:val="0"/>
        <w:spacing w:line="360" w:lineRule="auto"/>
        <w:ind w:firstLineChars="200" w:firstLine="480"/>
        <w:rPr>
          <w:rFonts w:asciiTheme="minorEastAsia" w:hAnsiTheme="minorEastAsia" w:cs="Arial"/>
          <w:kern w:val="0"/>
          <w:sz w:val="24"/>
          <w:szCs w:val="24"/>
        </w:rPr>
      </w:pPr>
      <w:r w:rsidRPr="00B26AE1">
        <w:rPr>
          <w:rFonts w:asciiTheme="minorEastAsia" w:hAnsiTheme="minorEastAsia" w:cs="Arial" w:hint="eastAsia"/>
          <w:kern w:val="0"/>
          <w:sz w:val="24"/>
          <w:szCs w:val="24"/>
        </w:rPr>
        <w:t>宋芳女士，投资决策委员会委员、固定收益部总经理、基金经理。</w:t>
      </w:r>
    </w:p>
    <w:p w14:paraId="111A680C" w14:textId="77777777" w:rsidR="00B26AE1" w:rsidRPr="00B26AE1" w:rsidRDefault="00B26AE1" w:rsidP="00B26AE1">
      <w:pPr>
        <w:adjustRightInd w:val="0"/>
        <w:snapToGrid w:val="0"/>
        <w:spacing w:line="360" w:lineRule="auto"/>
        <w:ind w:firstLineChars="200" w:firstLine="480"/>
        <w:rPr>
          <w:rFonts w:asciiTheme="minorEastAsia" w:hAnsiTheme="minorEastAsia" w:cs="Arial"/>
          <w:kern w:val="0"/>
          <w:sz w:val="24"/>
          <w:szCs w:val="24"/>
        </w:rPr>
      </w:pPr>
      <w:r w:rsidRPr="00B26AE1">
        <w:rPr>
          <w:rFonts w:asciiTheme="minorEastAsia" w:hAnsiTheme="minorEastAsia" w:cs="Arial" w:hint="eastAsia"/>
          <w:kern w:val="0"/>
          <w:sz w:val="24"/>
          <w:szCs w:val="24"/>
        </w:rPr>
        <w:t>孟飞先生，投资决策委员会委员、固定收益部副总经理、基金经理。</w:t>
      </w:r>
    </w:p>
    <w:p w14:paraId="3D163F85" w14:textId="77777777" w:rsidR="00B26AE1" w:rsidRPr="00B26AE1" w:rsidRDefault="00B26AE1" w:rsidP="00B26AE1">
      <w:pPr>
        <w:adjustRightInd w:val="0"/>
        <w:snapToGrid w:val="0"/>
        <w:spacing w:line="360" w:lineRule="auto"/>
        <w:ind w:firstLineChars="200" w:firstLine="480"/>
        <w:rPr>
          <w:rFonts w:asciiTheme="minorEastAsia" w:hAnsiTheme="minorEastAsia" w:cs="Arial"/>
          <w:kern w:val="0"/>
          <w:sz w:val="24"/>
          <w:szCs w:val="24"/>
        </w:rPr>
      </w:pPr>
      <w:r w:rsidRPr="00B26AE1">
        <w:rPr>
          <w:rFonts w:asciiTheme="minorEastAsia" w:hAnsiTheme="minorEastAsia" w:cs="Arial" w:hint="eastAsia"/>
          <w:kern w:val="0"/>
          <w:sz w:val="24"/>
          <w:szCs w:val="24"/>
        </w:rPr>
        <w:t>王丹女士，投资决策委员会委员、固定收益部总经理助理、基金经理。</w:t>
      </w:r>
    </w:p>
    <w:p w14:paraId="198F9CC6" w14:textId="77777777" w:rsidR="00B26AE1" w:rsidRPr="00B26AE1" w:rsidRDefault="00B26AE1" w:rsidP="00B26AE1">
      <w:pPr>
        <w:adjustRightInd w:val="0"/>
        <w:snapToGrid w:val="0"/>
        <w:spacing w:line="360" w:lineRule="auto"/>
        <w:ind w:firstLineChars="200" w:firstLine="480"/>
        <w:rPr>
          <w:rFonts w:asciiTheme="minorEastAsia" w:hAnsiTheme="minorEastAsia" w:cs="Arial"/>
          <w:kern w:val="0"/>
          <w:sz w:val="24"/>
          <w:szCs w:val="24"/>
        </w:rPr>
      </w:pPr>
      <w:r w:rsidRPr="00B26AE1">
        <w:rPr>
          <w:rFonts w:asciiTheme="minorEastAsia" w:hAnsiTheme="minorEastAsia" w:cs="Arial" w:hint="eastAsia"/>
          <w:kern w:val="0"/>
          <w:sz w:val="24"/>
          <w:szCs w:val="24"/>
        </w:rPr>
        <w:t>李黄海先生，投资决策委员会委员、基金经理。</w:t>
      </w:r>
    </w:p>
    <w:p w14:paraId="304E243C" w14:textId="5752DF6A" w:rsidR="00AC3A9B" w:rsidRDefault="00B26AE1">
      <w:pPr>
        <w:adjustRightInd w:val="0"/>
        <w:snapToGrid w:val="0"/>
        <w:spacing w:line="360" w:lineRule="auto"/>
        <w:ind w:firstLineChars="200" w:firstLine="480"/>
        <w:rPr>
          <w:rFonts w:asciiTheme="minorEastAsia" w:hAnsiTheme="minorEastAsia" w:cs="Arial"/>
          <w:color w:val="FF0000"/>
          <w:sz w:val="24"/>
          <w:szCs w:val="24"/>
        </w:rPr>
      </w:pPr>
      <w:r w:rsidRPr="00B26AE1">
        <w:rPr>
          <w:rFonts w:asciiTheme="minorEastAsia" w:hAnsiTheme="minorEastAsia" w:cs="Arial" w:hint="eastAsia"/>
          <w:kern w:val="0"/>
          <w:sz w:val="24"/>
          <w:szCs w:val="24"/>
        </w:rPr>
        <w:t>李延峥先生，投资决策委员会委员、投资决策委员会秘书、基金经理。</w:t>
      </w:r>
      <w:r w:rsidR="002C3C29">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A6BD679" w14:textId="0522397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8、采取适当合理的措施使计算基金份额认购、申购、赎回和注销价格的方法符合《基金合同》等法律文件的规定，按有关规定计算并公告基金净值信息，确定基金份额申购、赎回</w:t>
      </w:r>
      <w:r w:rsidR="00477CC7">
        <w:rPr>
          <w:rFonts w:asciiTheme="minorEastAsia" w:hAnsiTheme="minorEastAsia" w:cs="Times New Roman" w:hint="eastAsia"/>
          <w:sz w:val="24"/>
          <w:szCs w:val="24"/>
        </w:rPr>
        <w:t>的价格</w:t>
      </w:r>
      <w:r>
        <w:rPr>
          <w:rFonts w:asciiTheme="minorEastAsia" w:hAnsiTheme="minorEastAsia" w:cs="Times New Roman" w:hint="eastAsia"/>
          <w:sz w:val="24"/>
          <w:szCs w:val="24"/>
        </w:rPr>
        <w:t>；</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1581B50" w14:textId="0D02369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、中期</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和年度报告；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102F9673" w14:textId="51993821"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477CC7" w:rsidRPr="00477CC7">
        <w:rPr>
          <w:rFonts w:asciiTheme="minorEastAsia" w:hAnsiTheme="minorEastAsia" w:cs="Times New Roman" w:hint="eastAsia"/>
          <w:sz w:val="24"/>
          <w:szCs w:val="24"/>
        </w:rPr>
        <w:t>，但依法向监管机构、司法机关及审计、法律等外部专业顾问提供的除外</w:t>
      </w:r>
      <w:r w:rsidRPr="00477CC7">
        <w:rPr>
          <w:rFonts w:asciiTheme="minorEastAsia" w:hAnsiTheme="minorEastAsia" w:cs="Times New Roman" w:hint="eastAsia"/>
          <w:sz w:val="24"/>
          <w:szCs w:val="24"/>
        </w:rPr>
        <w:t>；</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w:t>
      </w:r>
      <w:r>
        <w:rPr>
          <w:rFonts w:asciiTheme="minorEastAsia" w:hAnsiTheme="minorEastAsia" w:cs="Times New Roman" w:hint="eastAsia"/>
          <w:sz w:val="24"/>
          <w:szCs w:val="24"/>
        </w:rPr>
        <w:lastRenderedPageBreak/>
        <w:t>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EE9D10F" w14:textId="28F3E09F"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24、基金在募集期间未能达到基金的备案条件，《基金合同》不能生效，基金管理人承担全部募集费用，将已募集资金</w:t>
      </w:r>
      <w:r w:rsidR="00477CC7">
        <w:rPr>
          <w:rFonts w:asciiTheme="minorEastAsia" w:hAnsiTheme="minorEastAsia" w:cs="Times New Roman" w:hint="eastAsia"/>
          <w:sz w:val="24"/>
          <w:szCs w:val="24"/>
        </w:rPr>
        <w:t>并</w:t>
      </w:r>
      <w:r>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w:t>
      </w:r>
      <w:r>
        <w:rPr>
          <w:rFonts w:asciiTheme="minorEastAsia" w:hAnsiTheme="minorEastAsia" w:cs="Times New Roman" w:hint="eastAsia"/>
          <w:sz w:val="24"/>
          <w:szCs w:val="24"/>
        </w:rPr>
        <w:lastRenderedPageBreak/>
        <w:t>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352229750"/>
      <w:bookmarkStart w:id="84" w:name="_Toc416264540"/>
      <w:bookmarkStart w:id="85" w:name="_Toc410197818"/>
      <w:bookmarkEnd w:id="66"/>
      <w:bookmarkEnd w:id="67"/>
      <w:bookmarkEnd w:id="68"/>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w:t>
      </w:r>
      <w:r>
        <w:rPr>
          <w:rFonts w:asciiTheme="minorEastAsia" w:hAnsiTheme="minorEastAsia" w:cs="Arial" w:hint="eastAsia"/>
          <w:sz w:val="24"/>
          <w:szCs w:val="24"/>
        </w:rPr>
        <w:lastRenderedPageBreak/>
        <w:t>存在任何例外，公司任何员工不得拥有超越制度或违反规章的权力；</w:t>
      </w:r>
    </w:p>
    <w:p w14:paraId="536A1B67" w14:textId="2EFCF0FB"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r w:rsidR="00944DDE">
        <w:rPr>
          <w:rFonts w:asciiTheme="minorEastAsia" w:hAnsiTheme="minorEastAsia" w:cs="Arial"/>
          <w:sz w:val="24"/>
          <w:szCs w:val="24"/>
        </w:rPr>
        <w:t>。</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8" w:name="_Toc112077896"/>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018E2EB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7A9D87D7" w14:textId="2151D6A7" w:rsidR="003A6854" w:rsidRPr="003A6854" w:rsidRDefault="00B63F23"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w:t>
      </w:r>
      <w:r>
        <w:rPr>
          <w:rFonts w:asciiTheme="minorEastAsia" w:hAnsiTheme="minorEastAsia" w:cs="Arial"/>
          <w:bCs/>
          <w:sz w:val="24"/>
          <w:szCs w:val="24"/>
        </w:rPr>
        <w:t>.</w:t>
      </w:r>
      <w:r w:rsidR="003A6854" w:rsidRPr="003A6854">
        <w:rPr>
          <w:rFonts w:asciiTheme="minorEastAsia" w:hAnsiTheme="minorEastAsia" w:cs="Arial" w:hint="eastAsia"/>
          <w:bCs/>
          <w:sz w:val="24"/>
          <w:szCs w:val="24"/>
        </w:rPr>
        <w:t>基本情况</w:t>
      </w:r>
    </w:p>
    <w:p w14:paraId="4E254D95"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名称：浙商银行股份有限公司</w:t>
      </w:r>
    </w:p>
    <w:p w14:paraId="081E3CA1"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住所：浙江省杭州市萧山区鸿宁路1788号</w:t>
      </w:r>
    </w:p>
    <w:p w14:paraId="0B088FDC"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法定代表人：陆建强</w:t>
      </w:r>
    </w:p>
    <w:p w14:paraId="62839435"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传真：0571-88268688</w:t>
      </w:r>
    </w:p>
    <w:p w14:paraId="6CD99250"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成立时间：1993年04月16日</w:t>
      </w:r>
    </w:p>
    <w:p w14:paraId="71CEF7D4"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组织形式：股份有限公司</w:t>
      </w:r>
    </w:p>
    <w:p w14:paraId="2C066818"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注册资本：人民币21,268,696,778元</w:t>
      </w:r>
    </w:p>
    <w:p w14:paraId="0CD41FBD"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存续期间：持续经营</w:t>
      </w:r>
    </w:p>
    <w:p w14:paraId="40D23FEC"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批准设立机关和批准设立文号：中国银行业监督管理委员会银监复〔2004〕91号</w:t>
      </w:r>
    </w:p>
    <w:p w14:paraId="5CEB054B"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基金托管资格批文及文号：《关于核准浙商银行股份有限公司证券投资基金托管资格的批复》；证监许可〔2013〕1519号</w:t>
      </w:r>
    </w:p>
    <w:p w14:paraId="6B0CCE5C" w14:textId="36E61E41" w:rsidR="003A6854" w:rsidRPr="003A6854" w:rsidRDefault="00B63F23"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经营范围：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国务院银行业监督管理机构批准的其他业务。本行经中国人民银行批准，可以经营结汇、售汇业务。</w:t>
      </w:r>
    </w:p>
    <w:p w14:paraId="6555858C" w14:textId="35237297" w:rsidR="003A6854" w:rsidRPr="003A6854" w:rsidRDefault="00B63F23"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w:t>
      </w:r>
      <w:r>
        <w:rPr>
          <w:rFonts w:asciiTheme="minorEastAsia" w:hAnsiTheme="minorEastAsia" w:cs="Arial"/>
          <w:bCs/>
          <w:sz w:val="24"/>
          <w:szCs w:val="24"/>
        </w:rPr>
        <w:t>.</w:t>
      </w:r>
      <w:r w:rsidR="003A6854" w:rsidRPr="003A6854">
        <w:rPr>
          <w:rFonts w:asciiTheme="minorEastAsia" w:hAnsiTheme="minorEastAsia" w:cs="Arial" w:hint="eastAsia"/>
          <w:bCs/>
          <w:sz w:val="24"/>
          <w:szCs w:val="24"/>
        </w:rPr>
        <w:t>主要人员情况</w:t>
      </w:r>
    </w:p>
    <w:p w14:paraId="72E176D4"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陆建强先生，本公司党委书记、董事长。哲学硕士，高级经济师。陆先生曾任浙江省企业档案管理中心副主任，浙江省工商局办公室副主任，浙江省工商局工商信息管理办公室主任，浙江省工商局办公室主任，浙江省工商行政管理局党委委员、办公室主任，浙江省政协办公厅副主任、机关党组成员，浙江省政府办公厅副主任、党组成员，浙江省政府副秘书长、办公厅党组成员，财通证券党委书记、董事长。</w:t>
      </w:r>
    </w:p>
    <w:p w14:paraId="269B8927" w14:textId="564463F6" w:rsidR="00D528FC" w:rsidRPr="003A6854" w:rsidRDefault="00B63F23" w:rsidP="00D528FC">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张荣森先生，本公司党委副书记、执行董事、行长。研究生学历、经济学博</w:t>
      </w:r>
      <w:r w:rsidRPr="00B63F23">
        <w:rPr>
          <w:rFonts w:asciiTheme="minorEastAsia" w:hAnsiTheme="minorEastAsia" w:cs="Arial" w:hint="eastAsia"/>
          <w:bCs/>
          <w:sz w:val="24"/>
          <w:szCs w:val="24"/>
        </w:rPr>
        <w:lastRenderedPageBreak/>
        <w:t>士学位、高级经济师。张先生曾任广发银行北京航天桥支行行长、广发银行北京分行党委委员、行长助理，江苏银行北京分行筹建负责人、党委书记、行长，江苏银行党委委员、副行长、执行董事，浙商银行党委委员、副行长兼北京分行党委书记、行长。</w:t>
      </w:r>
    </w:p>
    <w:p w14:paraId="0A4DBE0C"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二、发展概况及财务状况</w:t>
      </w:r>
    </w:p>
    <w:p w14:paraId="36501B93"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浙商银行是十二家全国性股份制商业银行之一，于2004 年8 月18 日正式开业，总部设在浙江杭州，系全国第13 家“A+H”上市银行。开业以来，浙商银行立足浙江，面向全国，稳健发展，已成为一家基础扎实、效益优良、风控完善的优质商业银行。</w:t>
      </w:r>
    </w:p>
    <w:p w14:paraId="3A3EAA19"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浙商银行以“一流的商业银行”愿景为统领，坚持“夯基础、调结构、控风险、创效益”十二字经营方针，以数字化改革为主线，以“深耕浙江”为首要战略，五大板块协同发展，财富管理全新启航，高扬正气、夯实基础、重塑形象，坚持稳字当头，发扬四干精神，全面构建“五字”政治生态，全面提升综合金融服务能力，全面构建风控和大监督体系，全面开启高质量发展新征程。</w:t>
      </w:r>
    </w:p>
    <w:p w14:paraId="111056CE"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2022 年，浙商银行营业收入610.85 亿元，比上年增长12.14%；归属于本行股东的净利润136.18 亿元，比上年增长7.67%。截至报告期末，总资产2.62 万亿元，比上年末增长14.66%，其中发放贷款和垫款总额1.53 万亿元，比上年末增长13.20%；总负债2.46万亿元，比上年末增长15.86%，其中吸收存款余额1.68 万亿元，比上年末增长18.77%；不良贷款率1.47%、拨备覆盖率182.19%；资本充足率11.60%、一级资本充足率9.54%、核心一级资本充足率8.05%，均保持合理水平。</w:t>
      </w:r>
    </w:p>
    <w:p w14:paraId="73D7278F" w14:textId="32BA8AD9" w:rsidR="00CA55C9" w:rsidRPr="00CA55C9" w:rsidRDefault="00B63F23" w:rsidP="00DF2ABC">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浙商银行在全国22 个省（自治区、直辖市）及香港特别行政区设立了310 家分支机构，实现了对长三角、环渤海、珠三角及海西地区和部分中西部地区的有效覆盖。在英国《银行家》(The Banker)杂志“2022 年全球银行1000 强”榜单中，我行按一级资本计位列79 位，较上年跃升20 位。中诚信国际给予浙商银行金融机构评级中最高等级AAA主体信用评级。</w:t>
      </w:r>
    </w:p>
    <w:p w14:paraId="2015A032"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 xml:space="preserve">三、托管业务部的部门设置及员工情况 </w:t>
      </w:r>
    </w:p>
    <w:p w14:paraId="002BD501"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浙商银行资产托管部是总行独立的一级管理部门，根据业务条线下设业务管理中心、营销中心、运营中心、监督中心，保证了托管业务前、中、后台的完整与独立。截至2022年12月31日，浙商银行资产托管部从业人员共46名，估值</w:t>
      </w:r>
      <w:r w:rsidRPr="00B63F23">
        <w:rPr>
          <w:rFonts w:asciiTheme="minorEastAsia" w:hAnsiTheme="minorEastAsia" w:cs="Arial" w:hint="eastAsia"/>
          <w:bCs/>
          <w:sz w:val="24"/>
          <w:szCs w:val="24"/>
        </w:rPr>
        <w:lastRenderedPageBreak/>
        <w:t>清算合作机构派驻人员17人。</w:t>
      </w:r>
    </w:p>
    <w:p w14:paraId="504F7A82" w14:textId="1BF8C366" w:rsidR="00DF2ABC" w:rsidRDefault="00B63F23" w:rsidP="00DF2ABC">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浙商银行资产托管部遵照法律法规要求，根据业务的发展模式、运营方式以及内部控制、风险防范等各方面发展的需要，制定了一系列完善的内部管理制度，包括业务管理、操作规程、基金会计核算、清算管理、信息披露、内部稽核监控、内控与风险防范、信息系统管理、保密与档案管理、重大可疑情况报告及应急处理等制度，系统性地覆盖了托管业务开展的方方面面，能够有效地控制、防范托管业务的政策风险、操作风险和经营风险。</w:t>
      </w:r>
    </w:p>
    <w:p w14:paraId="55506D80" w14:textId="261D6243" w:rsidR="00CA55C9" w:rsidRPr="00CA55C9" w:rsidRDefault="00CA55C9" w:rsidP="00DF2ABC">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 xml:space="preserve">四、证券投资基金托管业务经营情况 </w:t>
      </w:r>
    </w:p>
    <w:p w14:paraId="627892A2"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中国证监会、银监会于2013年11月13日核准浙商银行开办证券投资基金托管业务，批准文号：证监许可〔2013〕1519号。</w:t>
      </w:r>
    </w:p>
    <w:p w14:paraId="397B437B" w14:textId="0FD68970" w:rsidR="00CA55C9" w:rsidRPr="00CA55C9" w:rsidRDefault="00B63F23" w:rsidP="00DF2ABC">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截至2022年12月31日，浙商银行托管证券投资基金231只，规模合计3310.26亿元，且目前已经与数十家公募基金管理公司达成托管合作意向。</w:t>
      </w:r>
    </w:p>
    <w:p w14:paraId="069B55BD"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 xml:space="preserve">五、基金托管人内部风险控制制度说明 </w:t>
      </w:r>
    </w:p>
    <w:p w14:paraId="015AADDF"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1.内部控制目标</w:t>
      </w:r>
    </w:p>
    <w:p w14:paraId="0ECCF518"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严格遵守国家有关托管业务的法律、法规、规章、行政性规定、行业准则和行内有关管理规定，守法经营、规范运作、严格监察，确保业务的稳健运行，保证基金资产的安全完整，确保有关信息的真实、准确、完整、及时，保护基金份额持有人的合法权益。</w:t>
      </w:r>
    </w:p>
    <w:p w14:paraId="67E34C38"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2.内部控制组织结构</w:t>
      </w:r>
    </w:p>
    <w:p w14:paraId="15EFF606"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浙商银行股份有限公司总行下设资产托管部，是全行资产托管业务的管理和运营部门，资产托管部专门设置了监督稽核团队，配备了专职内部监察稽核人员负责托管业务的内部控制和风险管理工作，具有独立行使监督稽核工作的职权和能力。</w:t>
      </w:r>
    </w:p>
    <w:p w14:paraId="31BDEEBD"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3.内部风险控制原则</w:t>
      </w:r>
    </w:p>
    <w:p w14:paraId="5E7CA917"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资产托管部建立了托管系统和完善的制度控制体系。制度体系包含管理制度、实施细则、岗位职责、业务操作流程，可以保证托管业务的规范操作、顺利进行；业务人员具备从业资格；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w:t>
      </w:r>
      <w:r w:rsidRPr="00B63F23">
        <w:rPr>
          <w:rFonts w:asciiTheme="minorEastAsia" w:hAnsiTheme="minorEastAsia" w:cs="Arial" w:hint="eastAsia"/>
          <w:bCs/>
          <w:sz w:val="24"/>
          <w:szCs w:val="24"/>
        </w:rPr>
        <w:lastRenderedPageBreak/>
        <w:t>统完整、独立。</w:t>
      </w:r>
    </w:p>
    <w:p w14:paraId="6F6FCECA"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4.基金托管人对基金管理人运作基金进行监督的方法和程序</w:t>
      </w:r>
    </w:p>
    <w:p w14:paraId="2F5D09C1"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基金托管人负有对基金管理人的投资运作行使监督权的职责。根据《基金法》、《运作办法》、基金合同及其他有关规定，托管人对基金的投资对象和范围、投资组合比例、投资限制、费用的计提和支付方式、基金会计核算、基金资产估值和基金净值的计算、收益分配、申购赎回以及其他有关基金投资和运作的事项，对基金管理人进行业务监督、核查。</w:t>
      </w:r>
    </w:p>
    <w:p w14:paraId="1F4BFA05"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 xml:space="preserve">基金托管人发现基金管理人有违反《基金法》、《运作办法》、基金合同和有关法律法规规定的行为，应及时以书面形式通知基金管理人限期纠正，基金管理人收到通知后应及时核对并以书面形式对基金托管人发出回函。在限期内，基金托管人有权随时对通知事项进行复查，督促基金管理人改正。基金管理人对基金托管人通知的违规事项未能在限期内纠正的，基金托管人应报告中国证监会。 </w:t>
      </w:r>
    </w:p>
    <w:p w14:paraId="40C3618A"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基金托管人发现基金管理人有重大违规行为，立即报告中国证监会，同时，通知基金管理人限期纠正，并将纠正结果报告中国证监会。</w:t>
      </w:r>
    </w:p>
    <w:p w14:paraId="2281CF2A" w14:textId="77777777" w:rsidR="00B63F23" w:rsidRPr="00B63F23" w:rsidRDefault="00B63F23" w:rsidP="00B63F23">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基金托管人发现基金管理人的指令违反法律、行政法规和其他有关规定，或者违反基金合同约定的，应当拒绝执行，立即通知基金管理人，并及时向中国证监会报告。</w:t>
      </w:r>
    </w:p>
    <w:p w14:paraId="4A1B2954" w14:textId="102FD75C" w:rsidR="00CA55C9" w:rsidRPr="00CA55C9" w:rsidRDefault="00B63F23"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B63F23">
        <w:rPr>
          <w:rFonts w:asciiTheme="minorEastAsia" w:hAnsiTheme="minorEastAsia" w:cs="Arial" w:hint="eastAsia"/>
          <w:bCs/>
          <w:sz w:val="24"/>
          <w:szCs w:val="24"/>
        </w:rPr>
        <w:t>基金托管人发现基金管理人依据交易程序已经生效的指令违反法律、行政法规和其他有关规定，或者违反基金合同约定的，应当立即通知基金管理人，并及时向中国证监会报告。</w:t>
      </w:r>
    </w:p>
    <w:p w14:paraId="0F0D6864" w14:textId="03896EE9" w:rsidR="00CA55C9" w:rsidRDefault="00CA55C9">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7C618ABE" w14:textId="77777777" w:rsidR="00AC3A9B" w:rsidRDefault="002C3C29">
      <w:pPr>
        <w:pStyle w:val="1"/>
        <w:jc w:val="center"/>
        <w:rPr>
          <w:sz w:val="30"/>
          <w:szCs w:val="30"/>
        </w:rPr>
      </w:pPr>
      <w:bookmarkStart w:id="89" w:name="_Toc214873594"/>
      <w:bookmarkStart w:id="90" w:name="_Toc416264541"/>
      <w:bookmarkStart w:id="91" w:name="_Toc263092313"/>
      <w:bookmarkStart w:id="92" w:name="_Toc112077897"/>
      <w:bookmarkStart w:id="93" w:name="_Toc139991736"/>
      <w:bookmarkStart w:id="94" w:name="_Toc10463"/>
      <w:bookmarkStart w:id="95" w:name="_Toc48649707"/>
      <w:bookmarkStart w:id="96" w:name="_Toc141703886"/>
      <w:bookmarkStart w:id="97" w:name="_Toc1427"/>
      <w:bookmarkStart w:id="98" w:name="_Toc123051452"/>
      <w:bookmarkStart w:id="99" w:name="_Toc11081"/>
      <w:bookmarkStart w:id="100" w:name="_Toc1270"/>
      <w:bookmarkStart w:id="101" w:name="_Toc98560352"/>
      <w:bookmarkStart w:id="102" w:name="_Toc352229752"/>
      <w:bookmarkStart w:id="103" w:name="_Toc352229751"/>
      <w:bookmarkStart w:id="104" w:name="_Toc20733"/>
      <w:bookmarkStart w:id="105" w:name="_Toc23261"/>
      <w:bookmarkStart w:id="106" w:name="_Toc610"/>
      <w:bookmarkStart w:id="107" w:name="_Toc17244"/>
      <w:bookmarkStart w:id="108" w:name="_Toc123112234"/>
      <w:bookmarkStart w:id="109" w:name="_Toc123102453"/>
      <w:bookmarkStart w:id="110" w:name="_Toc23822"/>
      <w:bookmarkStart w:id="111" w:name="_Toc7920"/>
      <w:bookmarkStart w:id="112" w:name="_Toc79392606"/>
      <w:bookmarkStart w:id="113" w:name="_Toc400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052ED037" w14:textId="6F277C9E"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w:t>
      </w:r>
      <w:r w:rsidR="004C0048">
        <w:rPr>
          <w:rFonts w:asciiTheme="minorEastAsia" w:hAnsiTheme="minorEastAsia" w:cs="Arial" w:hint="eastAsia"/>
          <w:sz w:val="24"/>
          <w:szCs w:val="24"/>
        </w:rPr>
        <w:t>广东省广州市南沙区横沥镇汇通二街2号3110房</w:t>
      </w:r>
      <w:r>
        <w:rPr>
          <w:rFonts w:asciiTheme="minorEastAsia" w:hAnsiTheme="minorEastAsia" w:cs="Arial" w:hint="eastAsia"/>
          <w:sz w:val="24"/>
          <w:szCs w:val="24"/>
        </w:rPr>
        <w:t xml:space="preserve">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60E7DF1F" w14:textId="58E4B720"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sidR="00B26AE1" w:rsidRPr="00B26AE1">
        <w:rPr>
          <w:rFonts w:asciiTheme="minorEastAsia" w:hAnsiTheme="minorEastAsia" w:cs="Arial" w:hint="eastAsia"/>
          <w:sz w:val="24"/>
          <w:szCs w:val="24"/>
        </w:rPr>
        <w:t>王亦伟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38A26818" w14:textId="6B2FE8F0" w:rsidR="008E085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818" w:type="dxa"/>
        <w:tblInd w:w="108" w:type="dxa"/>
        <w:tblLayout w:type="fixed"/>
        <w:tblLook w:val="04A0" w:firstRow="1" w:lastRow="0" w:firstColumn="1" w:lastColumn="0" w:noHBand="0" w:noVBand="1"/>
      </w:tblPr>
      <w:tblGrid>
        <w:gridCol w:w="6"/>
        <w:gridCol w:w="842"/>
        <w:gridCol w:w="3216"/>
        <w:gridCol w:w="4725"/>
        <w:gridCol w:w="29"/>
      </w:tblGrid>
      <w:tr w:rsidR="000A24C1" w14:paraId="4729B3EE" w14:textId="77777777" w:rsidTr="003A7859">
        <w:trPr>
          <w:trHeight w:val="20"/>
        </w:trPr>
        <w:tc>
          <w:tcPr>
            <w:tcW w:w="848" w:type="dxa"/>
            <w:gridSpan w:val="2"/>
          </w:tcPr>
          <w:p w14:paraId="37251417" w14:textId="77777777" w:rsidR="000A24C1" w:rsidRDefault="000A24C1" w:rsidP="003A7859">
            <w:pPr>
              <w:jc w:val="center"/>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序号</w:t>
            </w:r>
          </w:p>
        </w:tc>
        <w:tc>
          <w:tcPr>
            <w:tcW w:w="3216" w:type="dxa"/>
          </w:tcPr>
          <w:p w14:paraId="248095D1" w14:textId="77777777" w:rsidR="000A24C1" w:rsidRDefault="000A24C1" w:rsidP="003A7859">
            <w:pPr>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代销机构名称</w:t>
            </w:r>
          </w:p>
        </w:tc>
        <w:tc>
          <w:tcPr>
            <w:tcW w:w="4754" w:type="dxa"/>
            <w:gridSpan w:val="2"/>
          </w:tcPr>
          <w:p w14:paraId="74003622" w14:textId="77777777" w:rsidR="000A24C1" w:rsidRDefault="000A24C1" w:rsidP="003A7859">
            <w:pPr>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代销机构信息</w:t>
            </w:r>
          </w:p>
        </w:tc>
      </w:tr>
      <w:tr w:rsidR="000A24C1" w:rsidRPr="002E1FE0" w14:paraId="2F28F6B6" w14:textId="77777777" w:rsidTr="003A7859">
        <w:trPr>
          <w:gridBefore w:val="1"/>
          <w:wBefore w:w="6" w:type="dxa"/>
          <w:trHeight w:val="20"/>
        </w:trPr>
        <w:tc>
          <w:tcPr>
            <w:tcW w:w="842" w:type="dxa"/>
          </w:tcPr>
          <w:p w14:paraId="25E89BC9" w14:textId="77777777" w:rsidR="000A24C1" w:rsidRPr="000E0CF1" w:rsidRDefault="000A24C1" w:rsidP="003A7859">
            <w:pPr>
              <w:snapToGrid w:val="0"/>
              <w:rPr>
                <w:rFonts w:ascii="宋体" w:hAnsi="宋体" w:cs="Calibri"/>
                <w:color w:val="000000"/>
                <w:szCs w:val="21"/>
              </w:rPr>
            </w:pPr>
            <w:r>
              <w:rPr>
                <w:rFonts w:ascii="宋体" w:hAnsi="宋体" w:cs="Calibri" w:hint="eastAsia"/>
                <w:color w:val="000000"/>
                <w:szCs w:val="21"/>
              </w:rPr>
              <w:t>1</w:t>
            </w:r>
          </w:p>
        </w:tc>
        <w:tc>
          <w:tcPr>
            <w:tcW w:w="3216" w:type="dxa"/>
          </w:tcPr>
          <w:p w14:paraId="67AD3E31" w14:textId="77777777" w:rsidR="000A24C1" w:rsidRPr="002E1FE0" w:rsidRDefault="000A24C1" w:rsidP="003A7859">
            <w:pPr>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754" w:type="dxa"/>
            <w:gridSpan w:val="2"/>
          </w:tcPr>
          <w:p w14:paraId="7C37C546"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029808B7"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客户服务电话：95357</w:t>
            </w:r>
          </w:p>
          <w:p w14:paraId="1D9318BE" w14:textId="77777777" w:rsidR="000A24C1" w:rsidRPr="002E1FE0" w:rsidRDefault="000A24C1" w:rsidP="003A7859">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0A24C1" w:rsidRPr="002E1FE0" w14:paraId="7091FFA3" w14:textId="77777777" w:rsidTr="003A7859">
        <w:trPr>
          <w:gridBefore w:val="1"/>
          <w:wBefore w:w="6" w:type="dxa"/>
          <w:trHeight w:val="20"/>
        </w:trPr>
        <w:tc>
          <w:tcPr>
            <w:tcW w:w="842" w:type="dxa"/>
          </w:tcPr>
          <w:p w14:paraId="518D6BBF"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w:t>
            </w:r>
          </w:p>
        </w:tc>
        <w:tc>
          <w:tcPr>
            <w:tcW w:w="3216" w:type="dxa"/>
          </w:tcPr>
          <w:p w14:paraId="396B711A" w14:textId="77777777" w:rsidR="000A24C1" w:rsidRPr="00A40A5E" w:rsidRDefault="000A24C1" w:rsidP="003A7859">
            <w:pPr>
              <w:rPr>
                <w:rFonts w:ascii="宋体" w:hAnsi="宋体" w:cs="Calibri"/>
                <w:color w:val="000000"/>
                <w:szCs w:val="21"/>
              </w:rPr>
            </w:pPr>
            <w:r w:rsidRPr="000E0CF1">
              <w:rPr>
                <w:rFonts w:ascii="宋体" w:hAnsi="宋体" w:cs="Calibri" w:hint="eastAsia"/>
                <w:color w:val="000000"/>
                <w:szCs w:val="21"/>
              </w:rPr>
              <w:t>上海基煜基金销售有限公司</w:t>
            </w:r>
          </w:p>
        </w:tc>
        <w:tc>
          <w:tcPr>
            <w:tcW w:w="4754" w:type="dxa"/>
            <w:gridSpan w:val="2"/>
          </w:tcPr>
          <w:p w14:paraId="69DECFCE" w14:textId="77777777" w:rsidR="000A24C1" w:rsidRPr="00350850" w:rsidRDefault="000A24C1" w:rsidP="003A7859">
            <w:pPr>
              <w:snapToGrid w:val="0"/>
              <w:rPr>
                <w:rFonts w:ascii="宋体" w:hAnsi="宋体" w:cs="Calibri"/>
                <w:color w:val="000000"/>
                <w:szCs w:val="21"/>
              </w:rPr>
            </w:pPr>
            <w:r w:rsidRPr="000E0CF1">
              <w:rPr>
                <w:rFonts w:ascii="宋体" w:hAnsi="宋体" w:cs="Calibri" w:hint="eastAsia"/>
                <w:color w:val="000000"/>
                <w:szCs w:val="21"/>
              </w:rPr>
              <w:t>办公地址：</w:t>
            </w:r>
            <w:r w:rsidRPr="00350850">
              <w:rPr>
                <w:rFonts w:ascii="宋体" w:hAnsi="宋体" w:cs="Calibri" w:hint="eastAsia"/>
                <w:color w:val="000000"/>
                <w:szCs w:val="21"/>
              </w:rPr>
              <w:t>上海市浦东新区银城中路488号</w:t>
            </w:r>
          </w:p>
          <w:p w14:paraId="23D6F81D" w14:textId="77777777" w:rsidR="000A24C1" w:rsidRPr="000E0CF1" w:rsidRDefault="000A24C1" w:rsidP="003A7859">
            <w:pPr>
              <w:snapToGrid w:val="0"/>
              <w:rPr>
                <w:rFonts w:ascii="宋体" w:hAnsi="宋体" w:cs="Calibri"/>
                <w:color w:val="000000"/>
                <w:szCs w:val="21"/>
              </w:rPr>
            </w:pPr>
            <w:r w:rsidRPr="00350850">
              <w:rPr>
                <w:rFonts w:ascii="宋体" w:hAnsi="宋体" w:cs="Calibri" w:hint="eastAsia"/>
                <w:color w:val="000000"/>
                <w:szCs w:val="21"/>
              </w:rPr>
              <w:t>太平金融大厦1503室</w:t>
            </w:r>
          </w:p>
          <w:p w14:paraId="08F9480E" w14:textId="77777777" w:rsidR="000A24C1" w:rsidRPr="000E0CF1" w:rsidRDefault="000A24C1" w:rsidP="003A7859">
            <w:pPr>
              <w:snapToGrid w:val="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400-820-5369</w:t>
            </w:r>
          </w:p>
          <w:p w14:paraId="5E4DFA8E" w14:textId="77777777" w:rsidR="000A24C1" w:rsidRPr="00A40A5E" w:rsidRDefault="000A24C1" w:rsidP="003A7859">
            <w:pPr>
              <w:snapToGrid w:val="0"/>
              <w:rPr>
                <w:rFonts w:ascii="宋体" w:hAnsi="宋体" w:cs="Calibri"/>
                <w:color w:val="000000"/>
                <w:szCs w:val="21"/>
              </w:rPr>
            </w:pPr>
            <w:r w:rsidRPr="000E0CF1">
              <w:rPr>
                <w:rFonts w:ascii="宋体" w:hAnsi="宋体" w:cs="Calibri" w:hint="eastAsia"/>
                <w:color w:val="000000"/>
                <w:szCs w:val="21"/>
              </w:rPr>
              <w:t>公司网址：</w:t>
            </w:r>
            <w:hyperlink r:id="rId14" w:tgtFrame="_blank" w:history="1">
              <w:r w:rsidRPr="000E0CF1">
                <w:rPr>
                  <w:rFonts w:ascii="宋体" w:hAnsi="宋体" w:cs="Calibri"/>
                  <w:szCs w:val="21"/>
                </w:rPr>
                <w:t>www.jiyufund.com.cn</w:t>
              </w:r>
            </w:hyperlink>
          </w:p>
        </w:tc>
      </w:tr>
      <w:tr w:rsidR="000A24C1" w:rsidRPr="002E1FE0" w14:paraId="00BD46DF" w14:textId="77777777" w:rsidTr="003A7859">
        <w:trPr>
          <w:gridBefore w:val="1"/>
          <w:wBefore w:w="6" w:type="dxa"/>
          <w:trHeight w:val="20"/>
        </w:trPr>
        <w:tc>
          <w:tcPr>
            <w:tcW w:w="842" w:type="dxa"/>
          </w:tcPr>
          <w:p w14:paraId="2C08F931"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w:t>
            </w:r>
          </w:p>
        </w:tc>
        <w:tc>
          <w:tcPr>
            <w:tcW w:w="3216" w:type="dxa"/>
          </w:tcPr>
          <w:p w14:paraId="6F4C92B5" w14:textId="77777777" w:rsidR="000A24C1" w:rsidRPr="000E0CF1" w:rsidRDefault="000A24C1" w:rsidP="003A7859">
            <w:pPr>
              <w:rPr>
                <w:rFonts w:ascii="宋体" w:hAnsi="宋体" w:cs="Calibri"/>
                <w:color w:val="000000"/>
                <w:szCs w:val="21"/>
              </w:rPr>
            </w:pPr>
            <w:r>
              <w:rPr>
                <w:rFonts w:asciiTheme="minorEastAsia" w:hAnsiTheme="minorEastAsia" w:cs="Arial" w:hint="eastAsia"/>
              </w:rPr>
              <w:t>奕丰金融销售有限公司</w:t>
            </w:r>
          </w:p>
        </w:tc>
        <w:tc>
          <w:tcPr>
            <w:tcW w:w="4754" w:type="dxa"/>
            <w:gridSpan w:val="2"/>
          </w:tcPr>
          <w:p w14:paraId="67A515A6"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Pr>
                <w:rFonts w:hint="eastAsia"/>
              </w:rPr>
              <w:t xml:space="preserve"> </w:t>
            </w:r>
            <w:r w:rsidRPr="00350850">
              <w:rPr>
                <w:rFonts w:ascii="宋体" w:hAnsi="宋体" w:cs="Calibri" w:hint="eastAsia"/>
                <w:color w:val="000000"/>
                <w:szCs w:val="21"/>
              </w:rPr>
              <w:t>深圳市南山区海德三道航天科技广场A座17楼1704室</w:t>
            </w: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433C70B9" w14:textId="77777777" w:rsidR="000A24C1" w:rsidRPr="000E0CF1" w:rsidRDefault="000A24C1" w:rsidP="003A7859">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0A24C1" w:rsidRPr="002E1FE0" w14:paraId="6B0EDB85" w14:textId="77777777" w:rsidTr="003A7859">
        <w:trPr>
          <w:gridBefore w:val="1"/>
          <w:wBefore w:w="6" w:type="dxa"/>
          <w:trHeight w:val="20"/>
        </w:trPr>
        <w:tc>
          <w:tcPr>
            <w:tcW w:w="842" w:type="dxa"/>
          </w:tcPr>
          <w:p w14:paraId="78548E6F"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4</w:t>
            </w:r>
          </w:p>
        </w:tc>
        <w:tc>
          <w:tcPr>
            <w:tcW w:w="3216" w:type="dxa"/>
          </w:tcPr>
          <w:p w14:paraId="5EE925B8" w14:textId="77777777" w:rsidR="000A24C1" w:rsidRDefault="000A24C1" w:rsidP="003A7859">
            <w:pPr>
              <w:rPr>
                <w:rFonts w:asciiTheme="minorEastAsia" w:hAnsiTheme="minorEastAsia" w:cs="Arial"/>
              </w:rPr>
            </w:pPr>
            <w:r w:rsidRPr="000E0CF1">
              <w:rPr>
                <w:rFonts w:ascii="宋体" w:hAnsi="宋体" w:cs="Calibri" w:hint="eastAsia"/>
                <w:color w:val="000000"/>
                <w:szCs w:val="21"/>
              </w:rPr>
              <w:t>上海好买基金销售有限公司</w:t>
            </w:r>
          </w:p>
        </w:tc>
        <w:tc>
          <w:tcPr>
            <w:tcW w:w="4754" w:type="dxa"/>
            <w:gridSpan w:val="2"/>
          </w:tcPr>
          <w:p w14:paraId="3158F0B7" w14:textId="77777777" w:rsidR="000A24C1" w:rsidRPr="000E0CF1" w:rsidRDefault="000A24C1" w:rsidP="003A7859">
            <w:pPr>
              <w:snapToGrid w:val="0"/>
              <w:rPr>
                <w:rFonts w:ascii="宋体" w:hAnsi="宋体" w:cs="Calibri"/>
                <w:color w:val="000000"/>
                <w:szCs w:val="21"/>
              </w:rPr>
            </w:pPr>
            <w:r w:rsidRPr="000E0CF1">
              <w:rPr>
                <w:rFonts w:ascii="宋体" w:hAnsi="宋体" w:cs="Calibri" w:hint="eastAsia"/>
                <w:color w:val="000000"/>
                <w:szCs w:val="21"/>
              </w:rPr>
              <w:t>办公地址：</w:t>
            </w:r>
            <w:r w:rsidRPr="00350850">
              <w:rPr>
                <w:rFonts w:ascii="宋体" w:hAnsi="宋体" w:cs="Calibri" w:hint="eastAsia"/>
                <w:color w:val="000000"/>
                <w:szCs w:val="21"/>
              </w:rPr>
              <w:t>上海市浦东新区张杨路500号华润时代广场10、11、12、14层</w:t>
            </w:r>
          </w:p>
          <w:p w14:paraId="3C177366" w14:textId="77777777" w:rsidR="000A24C1" w:rsidRPr="000E0CF1" w:rsidRDefault="000A24C1" w:rsidP="003A7859">
            <w:pPr>
              <w:snapToGrid w:val="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400-700-9665</w:t>
            </w:r>
          </w:p>
          <w:p w14:paraId="6AB2DE81" w14:textId="77777777" w:rsidR="000A24C1" w:rsidRPr="00A40A5E" w:rsidRDefault="000A24C1" w:rsidP="003A7859">
            <w:pPr>
              <w:snapToGrid w:val="0"/>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www.ehowbuy.com</w:t>
            </w:r>
          </w:p>
        </w:tc>
      </w:tr>
      <w:tr w:rsidR="000A24C1" w:rsidRPr="002E1FE0" w14:paraId="65A0131E" w14:textId="77777777" w:rsidTr="003A7859">
        <w:trPr>
          <w:gridBefore w:val="1"/>
          <w:wBefore w:w="6" w:type="dxa"/>
          <w:trHeight w:val="20"/>
        </w:trPr>
        <w:tc>
          <w:tcPr>
            <w:tcW w:w="842" w:type="dxa"/>
          </w:tcPr>
          <w:p w14:paraId="3408634B"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5</w:t>
            </w:r>
          </w:p>
        </w:tc>
        <w:tc>
          <w:tcPr>
            <w:tcW w:w="3216" w:type="dxa"/>
          </w:tcPr>
          <w:p w14:paraId="40D61654" w14:textId="77777777" w:rsidR="000A24C1" w:rsidRPr="000E0CF1" w:rsidRDefault="000A24C1" w:rsidP="003A7859">
            <w:pPr>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754" w:type="dxa"/>
            <w:gridSpan w:val="2"/>
          </w:tcPr>
          <w:p w14:paraId="70236570"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办公地址：北京市海淀区知春路76号(写字楼)1号楼4层1-7-2</w:t>
            </w:r>
          </w:p>
          <w:p w14:paraId="18F75A1F"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客服电话：400 098 8511</w:t>
            </w:r>
          </w:p>
          <w:p w14:paraId="64492868" w14:textId="77777777" w:rsidR="000A24C1" w:rsidRPr="000E0CF1" w:rsidRDefault="000A24C1" w:rsidP="003A7859">
            <w:pPr>
              <w:snapToGrid w:val="0"/>
              <w:rPr>
                <w:rFonts w:ascii="宋体" w:hAnsi="宋体" w:cs="Calibri"/>
                <w:color w:val="000000"/>
                <w:szCs w:val="21"/>
              </w:rPr>
            </w:pPr>
            <w:r w:rsidRPr="00792E65">
              <w:rPr>
                <w:rFonts w:ascii="宋体" w:hAnsi="宋体" w:cs="Calibri" w:hint="eastAsia"/>
                <w:color w:val="000000"/>
                <w:szCs w:val="21"/>
              </w:rPr>
              <w:t>公司网址：https://kenterui.jd.com/</w:t>
            </w:r>
          </w:p>
        </w:tc>
      </w:tr>
      <w:tr w:rsidR="000A24C1" w:rsidRPr="002E1FE0" w14:paraId="5DFDDF75" w14:textId="77777777" w:rsidTr="003A7859">
        <w:trPr>
          <w:gridBefore w:val="1"/>
          <w:wBefore w:w="6" w:type="dxa"/>
          <w:trHeight w:val="20"/>
        </w:trPr>
        <w:tc>
          <w:tcPr>
            <w:tcW w:w="842" w:type="dxa"/>
          </w:tcPr>
          <w:p w14:paraId="490A50F9"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6</w:t>
            </w:r>
          </w:p>
        </w:tc>
        <w:tc>
          <w:tcPr>
            <w:tcW w:w="3216" w:type="dxa"/>
          </w:tcPr>
          <w:p w14:paraId="2BD12997" w14:textId="77777777" w:rsidR="000A24C1" w:rsidRDefault="000A24C1" w:rsidP="003A7859">
            <w:pPr>
              <w:rPr>
                <w:rFonts w:ascii="宋体" w:hAnsi="宋体" w:cs="Calibri"/>
                <w:color w:val="000000"/>
                <w:szCs w:val="21"/>
              </w:rPr>
            </w:pPr>
            <w:r w:rsidRPr="008076EE">
              <w:rPr>
                <w:rFonts w:ascii="宋体" w:hAnsi="宋体" w:cs="Calibri" w:hint="eastAsia"/>
                <w:color w:val="000000"/>
                <w:szCs w:val="21"/>
              </w:rPr>
              <w:t>北京钱景基金销售有限公司</w:t>
            </w:r>
          </w:p>
        </w:tc>
        <w:tc>
          <w:tcPr>
            <w:tcW w:w="4754" w:type="dxa"/>
            <w:gridSpan w:val="2"/>
          </w:tcPr>
          <w:p w14:paraId="12354420"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办公地址：北京市石景山区城通街金融长安中心26号院2号楼17层</w:t>
            </w:r>
          </w:p>
          <w:p w14:paraId="208330EE"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客服电话：010-59422766</w:t>
            </w:r>
          </w:p>
          <w:p w14:paraId="63F8E1DE" w14:textId="77777777" w:rsidR="000A24C1" w:rsidRPr="008076EE" w:rsidRDefault="000A24C1" w:rsidP="003A7859">
            <w:pPr>
              <w:snapToGrid w:val="0"/>
              <w:rPr>
                <w:rFonts w:ascii="宋体" w:hAnsi="宋体" w:cs="Calibri"/>
                <w:color w:val="000000"/>
                <w:szCs w:val="21"/>
              </w:rPr>
            </w:pPr>
            <w:r w:rsidRPr="00792E65">
              <w:rPr>
                <w:rFonts w:ascii="宋体" w:hAnsi="宋体" w:cs="Calibri" w:hint="eastAsia"/>
                <w:color w:val="000000"/>
                <w:szCs w:val="21"/>
              </w:rPr>
              <w:t>公司网址：www.qianjing.com</w:t>
            </w:r>
          </w:p>
        </w:tc>
      </w:tr>
      <w:tr w:rsidR="000A24C1" w:rsidRPr="002E1FE0" w14:paraId="41CE2FC9" w14:textId="77777777" w:rsidTr="003A7859">
        <w:trPr>
          <w:gridBefore w:val="1"/>
          <w:wBefore w:w="6" w:type="dxa"/>
          <w:trHeight w:val="20"/>
        </w:trPr>
        <w:tc>
          <w:tcPr>
            <w:tcW w:w="842" w:type="dxa"/>
          </w:tcPr>
          <w:p w14:paraId="6F72753A"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7</w:t>
            </w:r>
          </w:p>
        </w:tc>
        <w:tc>
          <w:tcPr>
            <w:tcW w:w="3216" w:type="dxa"/>
          </w:tcPr>
          <w:p w14:paraId="1508173A" w14:textId="77777777" w:rsidR="000A24C1" w:rsidRPr="008076EE" w:rsidRDefault="000A24C1" w:rsidP="003A7859">
            <w:pPr>
              <w:rPr>
                <w:rFonts w:ascii="宋体" w:hAnsi="宋体" w:cs="Calibri"/>
                <w:color w:val="000000"/>
                <w:szCs w:val="21"/>
              </w:rPr>
            </w:pPr>
            <w:r w:rsidRPr="000E0CF1">
              <w:rPr>
                <w:rFonts w:ascii="宋体" w:hAnsi="宋体" w:cs="Calibri" w:hint="eastAsia"/>
                <w:color w:val="000000"/>
                <w:szCs w:val="21"/>
              </w:rPr>
              <w:t>蚂蚁（杭州）基金销售有限公司</w:t>
            </w:r>
          </w:p>
        </w:tc>
        <w:tc>
          <w:tcPr>
            <w:tcW w:w="4754" w:type="dxa"/>
            <w:gridSpan w:val="2"/>
          </w:tcPr>
          <w:p w14:paraId="726FC7EF" w14:textId="77777777" w:rsidR="000A24C1" w:rsidRPr="00792E65" w:rsidRDefault="000A24C1" w:rsidP="003A7859">
            <w:pPr>
              <w:tabs>
                <w:tab w:val="left" w:pos="540"/>
              </w:tabs>
              <w:adjustRightInd w:val="0"/>
              <w:snapToGrid w:val="0"/>
              <w:rPr>
                <w:rFonts w:ascii="宋体" w:hAnsi="宋体" w:cs="Calibri"/>
                <w:color w:val="000000"/>
                <w:szCs w:val="21"/>
              </w:rPr>
            </w:pPr>
            <w:r w:rsidRPr="00792E65">
              <w:rPr>
                <w:rFonts w:ascii="宋体" w:hAnsi="宋体" w:cs="Calibri" w:hint="eastAsia"/>
                <w:color w:val="000000"/>
                <w:szCs w:val="21"/>
              </w:rPr>
              <w:t>办公地址：浙江省杭州市余杭区五常街道文一西路969号3幢5层599室</w:t>
            </w:r>
          </w:p>
          <w:p w14:paraId="4556210C" w14:textId="77777777" w:rsidR="000A24C1" w:rsidRPr="00792E65" w:rsidRDefault="000A24C1" w:rsidP="003A7859">
            <w:pPr>
              <w:tabs>
                <w:tab w:val="left" w:pos="540"/>
              </w:tabs>
              <w:adjustRightInd w:val="0"/>
              <w:snapToGrid w:val="0"/>
              <w:rPr>
                <w:rFonts w:ascii="宋体" w:hAnsi="宋体" w:cs="Calibri"/>
                <w:color w:val="000000"/>
                <w:szCs w:val="21"/>
              </w:rPr>
            </w:pPr>
            <w:r w:rsidRPr="00792E65">
              <w:rPr>
                <w:rFonts w:ascii="宋体" w:hAnsi="宋体" w:cs="Calibri" w:hint="eastAsia"/>
                <w:color w:val="000000"/>
                <w:szCs w:val="21"/>
              </w:rPr>
              <w:t>客服电话：95188</w:t>
            </w:r>
          </w:p>
          <w:p w14:paraId="143EA1B4" w14:textId="77777777" w:rsidR="000A24C1" w:rsidRPr="008076EE" w:rsidRDefault="000A24C1" w:rsidP="003A7859">
            <w:pPr>
              <w:snapToGrid w:val="0"/>
              <w:rPr>
                <w:rFonts w:ascii="宋体" w:hAnsi="宋体" w:cs="Calibri"/>
                <w:color w:val="000000"/>
                <w:szCs w:val="21"/>
              </w:rPr>
            </w:pPr>
            <w:r w:rsidRPr="00792E65">
              <w:rPr>
                <w:rFonts w:ascii="宋体" w:hAnsi="宋体" w:cs="Calibri" w:hint="eastAsia"/>
                <w:color w:val="000000"/>
                <w:szCs w:val="21"/>
              </w:rPr>
              <w:t>公司网址： www.fund123.cn</w:t>
            </w:r>
          </w:p>
        </w:tc>
      </w:tr>
      <w:tr w:rsidR="000A24C1" w:rsidRPr="002E1FE0" w14:paraId="3EB6CB21" w14:textId="77777777" w:rsidTr="003A7859">
        <w:trPr>
          <w:gridBefore w:val="1"/>
          <w:wBefore w:w="6" w:type="dxa"/>
          <w:trHeight w:val="20"/>
        </w:trPr>
        <w:tc>
          <w:tcPr>
            <w:tcW w:w="842" w:type="dxa"/>
          </w:tcPr>
          <w:p w14:paraId="1E0C111B"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8</w:t>
            </w:r>
          </w:p>
        </w:tc>
        <w:tc>
          <w:tcPr>
            <w:tcW w:w="3216" w:type="dxa"/>
          </w:tcPr>
          <w:p w14:paraId="4FF8FF8A" w14:textId="77777777" w:rsidR="000A24C1" w:rsidRPr="000E0CF1" w:rsidRDefault="000A24C1" w:rsidP="003A7859">
            <w:pPr>
              <w:rPr>
                <w:rFonts w:ascii="宋体" w:hAnsi="宋体" w:cs="Calibri"/>
                <w:color w:val="000000"/>
                <w:szCs w:val="21"/>
              </w:rPr>
            </w:pPr>
            <w:r w:rsidRPr="000E0CF1">
              <w:rPr>
                <w:rFonts w:ascii="宋体" w:hAnsi="宋体" w:cs="Calibri" w:hint="eastAsia"/>
                <w:color w:val="000000"/>
                <w:szCs w:val="21"/>
              </w:rPr>
              <w:t>浙江同花顺基金销售有限公司</w:t>
            </w:r>
          </w:p>
        </w:tc>
        <w:tc>
          <w:tcPr>
            <w:tcW w:w="4754" w:type="dxa"/>
            <w:gridSpan w:val="2"/>
          </w:tcPr>
          <w:p w14:paraId="1E703CF5"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注册(办公)地址：杭州市西湖区文二西路1号元茂大厦903室</w:t>
            </w:r>
          </w:p>
          <w:p w14:paraId="52DF4517"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lastRenderedPageBreak/>
              <w:t>客户服务电话：952555</w:t>
            </w:r>
          </w:p>
          <w:p w14:paraId="5A6A6523" w14:textId="77777777" w:rsidR="000A24C1" w:rsidRPr="000E0CF1" w:rsidRDefault="000A24C1" w:rsidP="003A7859">
            <w:pPr>
              <w:tabs>
                <w:tab w:val="left" w:pos="540"/>
              </w:tabs>
              <w:adjustRightInd w:val="0"/>
              <w:snapToGrid w:val="0"/>
              <w:rPr>
                <w:rFonts w:ascii="宋体" w:hAnsi="宋体" w:cs="Calibri"/>
                <w:color w:val="000000"/>
                <w:szCs w:val="21"/>
              </w:rPr>
            </w:pPr>
            <w:r w:rsidRPr="00792E65">
              <w:rPr>
                <w:rFonts w:ascii="宋体" w:hAnsi="宋体" w:cs="Calibri" w:hint="eastAsia"/>
                <w:color w:val="000000"/>
                <w:szCs w:val="21"/>
              </w:rPr>
              <w:t>网址：www.5ifund.com</w:t>
            </w:r>
          </w:p>
        </w:tc>
      </w:tr>
      <w:tr w:rsidR="000A24C1" w:rsidRPr="002E1FE0" w14:paraId="46E9DA5B" w14:textId="77777777" w:rsidTr="003A7859">
        <w:trPr>
          <w:gridBefore w:val="1"/>
          <w:wBefore w:w="6" w:type="dxa"/>
          <w:trHeight w:val="20"/>
        </w:trPr>
        <w:tc>
          <w:tcPr>
            <w:tcW w:w="842" w:type="dxa"/>
          </w:tcPr>
          <w:p w14:paraId="059B7B8C"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lastRenderedPageBreak/>
              <w:t>9</w:t>
            </w:r>
          </w:p>
        </w:tc>
        <w:tc>
          <w:tcPr>
            <w:tcW w:w="3216" w:type="dxa"/>
          </w:tcPr>
          <w:p w14:paraId="38DF5312" w14:textId="77777777" w:rsidR="000A24C1" w:rsidRPr="000E0CF1" w:rsidRDefault="000A24C1" w:rsidP="003A7859">
            <w:pPr>
              <w:rPr>
                <w:rFonts w:ascii="宋体" w:hAnsi="宋体" w:cs="Calibri"/>
                <w:color w:val="000000"/>
                <w:szCs w:val="21"/>
              </w:rPr>
            </w:pPr>
            <w:r w:rsidRPr="000E0CF1">
              <w:rPr>
                <w:rFonts w:ascii="宋体" w:hAnsi="宋体" w:cs="Calibri" w:hint="eastAsia"/>
                <w:color w:val="000000"/>
                <w:szCs w:val="21"/>
              </w:rPr>
              <w:t>上海陆金所基金销售有限公司</w:t>
            </w:r>
          </w:p>
        </w:tc>
        <w:tc>
          <w:tcPr>
            <w:tcW w:w="4754" w:type="dxa"/>
            <w:gridSpan w:val="2"/>
          </w:tcPr>
          <w:p w14:paraId="6A82AFA1" w14:textId="77777777" w:rsidR="000A24C1" w:rsidRPr="000E0CF1" w:rsidRDefault="000A24C1" w:rsidP="003A7859">
            <w:pPr>
              <w:snapToGrid w:val="0"/>
              <w:rPr>
                <w:rFonts w:ascii="宋体" w:hAnsi="宋体" w:cs="Calibri"/>
                <w:color w:val="000000"/>
                <w:szCs w:val="21"/>
              </w:rPr>
            </w:pPr>
            <w:r w:rsidRPr="000E0CF1">
              <w:rPr>
                <w:rFonts w:ascii="宋体" w:hAnsi="宋体" w:cs="Calibri" w:hint="eastAsia"/>
                <w:color w:val="000000"/>
                <w:szCs w:val="21"/>
              </w:rPr>
              <w:t>办公地址：中国（上海）自由贸易试验区</w:t>
            </w:r>
            <w:r>
              <w:rPr>
                <w:rFonts w:ascii="宋体" w:hAnsi="宋体" w:cs="Calibri" w:hint="eastAsia"/>
                <w:color w:val="000000"/>
                <w:szCs w:val="21"/>
              </w:rPr>
              <w:t>源深路1</w:t>
            </w:r>
            <w:r>
              <w:rPr>
                <w:rFonts w:ascii="宋体" w:hAnsi="宋体" w:cs="Calibri"/>
                <w:color w:val="000000"/>
                <w:szCs w:val="21"/>
              </w:rPr>
              <w:t>088</w:t>
            </w:r>
            <w:r>
              <w:rPr>
                <w:rFonts w:ascii="宋体" w:hAnsi="宋体" w:cs="Calibri" w:hint="eastAsia"/>
                <w:color w:val="000000"/>
                <w:szCs w:val="21"/>
              </w:rPr>
              <w:t>号7层</w:t>
            </w:r>
          </w:p>
          <w:p w14:paraId="3298A861" w14:textId="77777777" w:rsidR="000A24C1" w:rsidRPr="000E0CF1" w:rsidRDefault="000A24C1" w:rsidP="003A7859">
            <w:pPr>
              <w:snapToGrid w:val="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4008219031</w:t>
            </w:r>
          </w:p>
          <w:p w14:paraId="25805281" w14:textId="77777777" w:rsidR="000A24C1" w:rsidRPr="000E0CF1" w:rsidRDefault="000A24C1" w:rsidP="003A7859">
            <w:pPr>
              <w:snapToGrid w:val="0"/>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www.lufunds.com</w:t>
            </w:r>
          </w:p>
        </w:tc>
      </w:tr>
      <w:tr w:rsidR="000A24C1" w:rsidRPr="002E1FE0" w14:paraId="206E9359" w14:textId="77777777" w:rsidTr="003A7859">
        <w:trPr>
          <w:gridBefore w:val="1"/>
          <w:wBefore w:w="6" w:type="dxa"/>
          <w:trHeight w:val="20"/>
        </w:trPr>
        <w:tc>
          <w:tcPr>
            <w:tcW w:w="842" w:type="dxa"/>
          </w:tcPr>
          <w:p w14:paraId="146AB771"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10</w:t>
            </w:r>
          </w:p>
        </w:tc>
        <w:tc>
          <w:tcPr>
            <w:tcW w:w="3216" w:type="dxa"/>
          </w:tcPr>
          <w:p w14:paraId="5D0C307B" w14:textId="77777777" w:rsidR="000A24C1" w:rsidRPr="000E0CF1" w:rsidRDefault="000A24C1" w:rsidP="003A7859">
            <w:pPr>
              <w:rPr>
                <w:rFonts w:ascii="宋体" w:hAnsi="宋体" w:cs="Calibri"/>
                <w:color w:val="000000"/>
                <w:szCs w:val="21"/>
              </w:rPr>
            </w:pPr>
            <w:r w:rsidRPr="000E0CF1">
              <w:rPr>
                <w:rFonts w:ascii="宋体" w:hAnsi="宋体" w:cs="Calibri" w:hint="eastAsia"/>
                <w:color w:val="000000"/>
                <w:szCs w:val="21"/>
              </w:rPr>
              <w:t>上海联泰资产管理有限公司</w:t>
            </w:r>
          </w:p>
        </w:tc>
        <w:tc>
          <w:tcPr>
            <w:tcW w:w="4754" w:type="dxa"/>
            <w:gridSpan w:val="2"/>
          </w:tcPr>
          <w:p w14:paraId="37ACD4FF"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办公地址：上海市虹口区北外滩临潼路188号</w:t>
            </w:r>
          </w:p>
          <w:p w14:paraId="7C740D34"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客服电话：400-118-1188</w:t>
            </w:r>
          </w:p>
          <w:p w14:paraId="0B2B8A8A" w14:textId="77777777" w:rsidR="000A24C1" w:rsidRPr="000E0CF1" w:rsidRDefault="000A24C1" w:rsidP="003A7859">
            <w:pPr>
              <w:snapToGrid w:val="0"/>
              <w:rPr>
                <w:rFonts w:ascii="宋体" w:hAnsi="宋体" w:cs="Calibri"/>
                <w:color w:val="000000"/>
                <w:szCs w:val="21"/>
              </w:rPr>
            </w:pPr>
            <w:r w:rsidRPr="00792E65">
              <w:rPr>
                <w:rFonts w:ascii="宋体" w:hAnsi="宋体" w:cs="Calibri" w:hint="eastAsia"/>
                <w:color w:val="000000"/>
                <w:szCs w:val="21"/>
              </w:rPr>
              <w:t>公司网址： https://www.66liantai.com/</w:t>
            </w:r>
          </w:p>
        </w:tc>
      </w:tr>
      <w:tr w:rsidR="000A24C1" w:rsidRPr="002E1FE0" w14:paraId="489E42EA" w14:textId="77777777" w:rsidTr="003A7859">
        <w:trPr>
          <w:gridBefore w:val="1"/>
          <w:wBefore w:w="6" w:type="dxa"/>
          <w:trHeight w:val="20"/>
        </w:trPr>
        <w:tc>
          <w:tcPr>
            <w:tcW w:w="842" w:type="dxa"/>
          </w:tcPr>
          <w:p w14:paraId="4D176E2F"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11</w:t>
            </w:r>
          </w:p>
        </w:tc>
        <w:tc>
          <w:tcPr>
            <w:tcW w:w="3216" w:type="dxa"/>
          </w:tcPr>
          <w:p w14:paraId="16EAEB66" w14:textId="77777777" w:rsidR="000A24C1" w:rsidRPr="000E0CF1" w:rsidRDefault="000A24C1" w:rsidP="003A7859">
            <w:pPr>
              <w:rPr>
                <w:rFonts w:ascii="宋体" w:hAnsi="宋体" w:cs="Calibri"/>
                <w:color w:val="000000"/>
                <w:szCs w:val="21"/>
              </w:rPr>
            </w:pPr>
            <w:r w:rsidRPr="00E9771B">
              <w:rPr>
                <w:rFonts w:ascii="宋体" w:hAnsi="宋体" w:cs="Calibri" w:hint="eastAsia"/>
                <w:color w:val="000000"/>
                <w:szCs w:val="21"/>
              </w:rPr>
              <w:t>深圳金斧子投资咨询有限公司</w:t>
            </w:r>
          </w:p>
        </w:tc>
        <w:tc>
          <w:tcPr>
            <w:tcW w:w="4754" w:type="dxa"/>
            <w:gridSpan w:val="2"/>
          </w:tcPr>
          <w:p w14:paraId="4D55783A"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办公地址：深圳市南山区粤海街道科技园社区科苑路15号科兴科学园B栋B3-1801</w:t>
            </w:r>
          </w:p>
          <w:p w14:paraId="62F2308B"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客服电话：400-8224-888</w:t>
            </w:r>
          </w:p>
          <w:p w14:paraId="003D3EC9" w14:textId="77777777" w:rsidR="000A24C1" w:rsidRPr="000E0CF1" w:rsidRDefault="000A24C1" w:rsidP="003A7859">
            <w:pPr>
              <w:snapToGrid w:val="0"/>
              <w:rPr>
                <w:rFonts w:ascii="宋体" w:hAnsi="宋体" w:cs="Calibri"/>
                <w:color w:val="000000"/>
                <w:szCs w:val="21"/>
              </w:rPr>
            </w:pPr>
            <w:r w:rsidRPr="00792E65">
              <w:rPr>
                <w:rFonts w:ascii="宋体" w:hAnsi="宋体" w:cs="Calibri" w:hint="eastAsia"/>
                <w:color w:val="000000"/>
                <w:szCs w:val="21"/>
              </w:rPr>
              <w:t>公司网址：www.jfzinv.com</w:t>
            </w:r>
          </w:p>
        </w:tc>
      </w:tr>
      <w:tr w:rsidR="000A24C1" w:rsidRPr="002E1FE0" w14:paraId="1DC18737" w14:textId="77777777" w:rsidTr="003A7859">
        <w:trPr>
          <w:gridBefore w:val="1"/>
          <w:wBefore w:w="6" w:type="dxa"/>
          <w:trHeight w:val="20"/>
        </w:trPr>
        <w:tc>
          <w:tcPr>
            <w:tcW w:w="842" w:type="dxa"/>
          </w:tcPr>
          <w:p w14:paraId="7A79F70D"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12</w:t>
            </w:r>
          </w:p>
        </w:tc>
        <w:tc>
          <w:tcPr>
            <w:tcW w:w="3216" w:type="dxa"/>
          </w:tcPr>
          <w:p w14:paraId="3407B977" w14:textId="77777777" w:rsidR="000A24C1" w:rsidRPr="00E9771B" w:rsidRDefault="000A24C1" w:rsidP="003A7859">
            <w:pPr>
              <w:rPr>
                <w:rFonts w:ascii="宋体" w:hAnsi="宋体" w:cs="Calibri"/>
                <w:color w:val="000000"/>
                <w:szCs w:val="21"/>
              </w:rPr>
            </w:pPr>
            <w:r w:rsidRPr="00E9771B">
              <w:rPr>
                <w:rFonts w:ascii="宋体" w:hAnsi="宋体" w:cs="Calibri" w:hint="eastAsia"/>
                <w:color w:val="000000"/>
                <w:szCs w:val="21"/>
              </w:rPr>
              <w:t>上海天天基金销售有限公司</w:t>
            </w:r>
          </w:p>
        </w:tc>
        <w:tc>
          <w:tcPr>
            <w:tcW w:w="4754" w:type="dxa"/>
            <w:gridSpan w:val="2"/>
          </w:tcPr>
          <w:p w14:paraId="2762DAEE"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办公地址：上海市徐汇区宛平南路88号东方财富大厦</w:t>
            </w:r>
          </w:p>
          <w:p w14:paraId="1675A7FE"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客服电话：95021</w:t>
            </w:r>
          </w:p>
          <w:p w14:paraId="3ABA7259" w14:textId="77777777" w:rsidR="000A24C1" w:rsidRPr="00E9771B" w:rsidRDefault="000A24C1" w:rsidP="003A7859">
            <w:pPr>
              <w:snapToGrid w:val="0"/>
              <w:rPr>
                <w:rFonts w:ascii="宋体" w:hAnsi="宋体" w:cs="Calibri"/>
                <w:color w:val="000000"/>
                <w:szCs w:val="21"/>
              </w:rPr>
            </w:pPr>
            <w:r w:rsidRPr="00792E65">
              <w:rPr>
                <w:rFonts w:ascii="宋体" w:hAnsi="宋体" w:cs="Calibri" w:hint="eastAsia"/>
                <w:color w:val="000000"/>
                <w:szCs w:val="21"/>
              </w:rPr>
              <w:t>公司网址： fund.eastmoney.com</w:t>
            </w:r>
          </w:p>
        </w:tc>
      </w:tr>
      <w:tr w:rsidR="000A24C1" w:rsidRPr="002E1FE0" w14:paraId="6658EF76" w14:textId="77777777" w:rsidTr="003A7859">
        <w:trPr>
          <w:gridBefore w:val="1"/>
          <w:wBefore w:w="6" w:type="dxa"/>
          <w:trHeight w:val="20"/>
        </w:trPr>
        <w:tc>
          <w:tcPr>
            <w:tcW w:w="842" w:type="dxa"/>
          </w:tcPr>
          <w:p w14:paraId="246D1C61"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13</w:t>
            </w:r>
          </w:p>
        </w:tc>
        <w:tc>
          <w:tcPr>
            <w:tcW w:w="3216" w:type="dxa"/>
          </w:tcPr>
          <w:p w14:paraId="08E66F16" w14:textId="77777777" w:rsidR="000A24C1" w:rsidRPr="00E9771B" w:rsidRDefault="000A24C1" w:rsidP="003A7859">
            <w:pPr>
              <w:rPr>
                <w:rFonts w:ascii="宋体" w:hAnsi="宋体" w:cs="Calibri"/>
                <w:color w:val="000000"/>
                <w:szCs w:val="21"/>
              </w:rPr>
            </w:pPr>
            <w:r w:rsidRPr="000E0CF1">
              <w:rPr>
                <w:rFonts w:ascii="宋体" w:hAnsi="宋体" w:cs="Calibri" w:hint="eastAsia"/>
                <w:color w:val="000000"/>
                <w:szCs w:val="21"/>
              </w:rPr>
              <w:t>珠海盈米财富管理有限公司</w:t>
            </w:r>
          </w:p>
        </w:tc>
        <w:tc>
          <w:tcPr>
            <w:tcW w:w="4754" w:type="dxa"/>
            <w:gridSpan w:val="2"/>
          </w:tcPr>
          <w:p w14:paraId="0B405B2A"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办公地址：广州市海珠区阅江中路688号保利国际广场北塔33楼、8楼</w:t>
            </w:r>
          </w:p>
          <w:p w14:paraId="3EF60844"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客服电话：020-89629066</w:t>
            </w:r>
          </w:p>
          <w:p w14:paraId="7FA7E068" w14:textId="77777777" w:rsidR="000A24C1" w:rsidRPr="00E9771B" w:rsidRDefault="000A24C1" w:rsidP="003A7859">
            <w:pPr>
              <w:snapToGrid w:val="0"/>
              <w:rPr>
                <w:rFonts w:ascii="宋体" w:hAnsi="宋体" w:cs="Calibri"/>
                <w:color w:val="000000"/>
                <w:szCs w:val="21"/>
              </w:rPr>
            </w:pPr>
            <w:r w:rsidRPr="00792E65">
              <w:rPr>
                <w:rFonts w:ascii="宋体" w:hAnsi="宋体" w:cs="Calibri" w:hint="eastAsia"/>
                <w:color w:val="000000"/>
                <w:szCs w:val="21"/>
              </w:rPr>
              <w:t>公司网址：www.yingmi.cn</w:t>
            </w:r>
          </w:p>
        </w:tc>
      </w:tr>
      <w:tr w:rsidR="000A24C1" w:rsidRPr="002E1FE0" w14:paraId="40D720D3" w14:textId="77777777" w:rsidTr="003A7859">
        <w:trPr>
          <w:gridBefore w:val="1"/>
          <w:wBefore w:w="6" w:type="dxa"/>
          <w:trHeight w:val="20"/>
        </w:trPr>
        <w:tc>
          <w:tcPr>
            <w:tcW w:w="842" w:type="dxa"/>
          </w:tcPr>
          <w:p w14:paraId="7CE78177"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14</w:t>
            </w:r>
          </w:p>
        </w:tc>
        <w:tc>
          <w:tcPr>
            <w:tcW w:w="3216" w:type="dxa"/>
          </w:tcPr>
          <w:p w14:paraId="585EBF3F" w14:textId="77777777" w:rsidR="000A24C1" w:rsidRPr="000E0CF1" w:rsidRDefault="000A24C1" w:rsidP="003A7859">
            <w:pPr>
              <w:rPr>
                <w:rFonts w:ascii="宋体" w:hAnsi="宋体" w:cs="Calibri"/>
                <w:color w:val="000000"/>
                <w:szCs w:val="21"/>
              </w:rPr>
            </w:pPr>
            <w:r w:rsidRPr="00E9771B">
              <w:rPr>
                <w:rFonts w:ascii="宋体" w:hAnsi="宋体" w:cs="Calibri" w:hint="eastAsia"/>
                <w:color w:val="000000"/>
                <w:szCs w:val="21"/>
              </w:rPr>
              <w:t>上海长量基金销售投资顾问有限公司</w:t>
            </w:r>
          </w:p>
        </w:tc>
        <w:tc>
          <w:tcPr>
            <w:tcW w:w="4754" w:type="dxa"/>
            <w:gridSpan w:val="2"/>
          </w:tcPr>
          <w:p w14:paraId="45DBA808"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办公地址：上海市浦东新区东方路1267号陆家嘴金融服务广场二期11层</w:t>
            </w:r>
          </w:p>
          <w:p w14:paraId="16CA1413" w14:textId="77777777" w:rsidR="000A24C1" w:rsidRPr="00792E65" w:rsidRDefault="000A24C1" w:rsidP="003A7859">
            <w:pPr>
              <w:snapToGrid w:val="0"/>
              <w:rPr>
                <w:rFonts w:ascii="宋体" w:hAnsi="宋体" w:cs="Calibri"/>
                <w:color w:val="000000"/>
                <w:szCs w:val="21"/>
              </w:rPr>
            </w:pPr>
            <w:r w:rsidRPr="00792E65">
              <w:rPr>
                <w:rFonts w:ascii="宋体" w:hAnsi="宋体" w:cs="Calibri" w:hint="eastAsia"/>
                <w:color w:val="000000"/>
                <w:szCs w:val="21"/>
              </w:rPr>
              <w:t>客服电话：400-820-2899</w:t>
            </w:r>
          </w:p>
          <w:p w14:paraId="6170D639" w14:textId="77777777" w:rsidR="000A24C1" w:rsidRPr="000E0CF1" w:rsidRDefault="000A24C1" w:rsidP="003A7859">
            <w:pPr>
              <w:snapToGrid w:val="0"/>
              <w:rPr>
                <w:rFonts w:ascii="宋体" w:hAnsi="宋体" w:cs="Calibri"/>
                <w:color w:val="000000"/>
                <w:szCs w:val="21"/>
              </w:rPr>
            </w:pPr>
            <w:r w:rsidRPr="00792E65">
              <w:rPr>
                <w:rFonts w:ascii="宋体" w:hAnsi="宋体" w:cs="Calibri" w:hint="eastAsia"/>
                <w:color w:val="000000"/>
                <w:szCs w:val="21"/>
              </w:rPr>
              <w:t>公司网站： www.erichfund.com</w:t>
            </w:r>
          </w:p>
        </w:tc>
      </w:tr>
      <w:tr w:rsidR="000A24C1" w:rsidRPr="002E1FE0" w14:paraId="40C5E45D" w14:textId="77777777" w:rsidTr="003A7859">
        <w:trPr>
          <w:gridBefore w:val="1"/>
          <w:wBefore w:w="6" w:type="dxa"/>
          <w:trHeight w:val="20"/>
        </w:trPr>
        <w:tc>
          <w:tcPr>
            <w:tcW w:w="842" w:type="dxa"/>
          </w:tcPr>
          <w:p w14:paraId="18130982"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15</w:t>
            </w:r>
          </w:p>
        </w:tc>
        <w:tc>
          <w:tcPr>
            <w:tcW w:w="3216" w:type="dxa"/>
          </w:tcPr>
          <w:p w14:paraId="2D608550" w14:textId="77777777" w:rsidR="000A24C1" w:rsidRPr="00E9771B" w:rsidRDefault="000A24C1" w:rsidP="003A7859">
            <w:pPr>
              <w:rPr>
                <w:rFonts w:ascii="宋体" w:hAnsi="宋体" w:cs="Calibri"/>
                <w:color w:val="000000"/>
                <w:szCs w:val="21"/>
              </w:rPr>
            </w:pPr>
            <w:r w:rsidRPr="00E9771B">
              <w:rPr>
                <w:rFonts w:ascii="宋体" w:hAnsi="宋体" w:cs="Calibri" w:hint="eastAsia"/>
                <w:color w:val="000000"/>
                <w:szCs w:val="21"/>
              </w:rPr>
              <w:t>北京汇成基金销售有限公司</w:t>
            </w:r>
          </w:p>
        </w:tc>
        <w:tc>
          <w:tcPr>
            <w:tcW w:w="4754" w:type="dxa"/>
            <w:gridSpan w:val="2"/>
          </w:tcPr>
          <w:p w14:paraId="6AE713AB" w14:textId="77777777" w:rsidR="000A24C1" w:rsidRPr="00E9771B" w:rsidRDefault="000A24C1" w:rsidP="003A7859">
            <w:pPr>
              <w:snapToGrid w:val="0"/>
              <w:rPr>
                <w:rFonts w:ascii="宋体" w:hAnsi="宋体" w:cs="Calibri"/>
                <w:color w:val="000000"/>
                <w:szCs w:val="21"/>
              </w:rPr>
            </w:pPr>
            <w:r w:rsidRPr="00E9771B">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北京市西城区宣武门外大街甲1号环球财讯中心D座401</w:t>
            </w:r>
            <w:r w:rsidRPr="00E9771B">
              <w:rPr>
                <w:rFonts w:ascii="宋体" w:hAnsi="宋体" w:cs="Calibri"/>
                <w:color w:val="000000"/>
                <w:szCs w:val="21"/>
              </w:rPr>
              <w:t xml:space="preserve"> </w:t>
            </w:r>
          </w:p>
          <w:p w14:paraId="3DEA7D82" w14:textId="77777777" w:rsidR="000A24C1" w:rsidRPr="00E9771B" w:rsidRDefault="000A24C1" w:rsidP="003A7859">
            <w:pPr>
              <w:snapToGrid w:val="0"/>
              <w:rPr>
                <w:rFonts w:ascii="宋体" w:hAnsi="宋体" w:cs="Calibri"/>
                <w:color w:val="000000"/>
                <w:szCs w:val="21"/>
              </w:rPr>
            </w:pPr>
            <w:r w:rsidRPr="00E9771B">
              <w:rPr>
                <w:rFonts w:ascii="宋体" w:hAnsi="宋体" w:cs="Calibri" w:hint="eastAsia"/>
                <w:color w:val="000000"/>
                <w:szCs w:val="21"/>
              </w:rPr>
              <w:t>客服电话：</w:t>
            </w:r>
            <w:r w:rsidRPr="00792E65">
              <w:rPr>
                <w:rFonts w:ascii="宋体" w:hAnsi="宋体" w:cs="Calibri"/>
                <w:color w:val="000000"/>
                <w:szCs w:val="21"/>
              </w:rPr>
              <w:t>400-055-5728</w:t>
            </w:r>
          </w:p>
          <w:p w14:paraId="67DDBDC4" w14:textId="77777777" w:rsidR="000A24C1" w:rsidRPr="00E9771B" w:rsidRDefault="000A24C1" w:rsidP="003A7859">
            <w:pPr>
              <w:snapToGrid w:val="0"/>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www.hcjijin.com</w:t>
            </w:r>
          </w:p>
        </w:tc>
      </w:tr>
      <w:tr w:rsidR="000A24C1" w:rsidRPr="002E1FE0" w14:paraId="17DD8FBD" w14:textId="77777777" w:rsidTr="003A7859">
        <w:trPr>
          <w:gridBefore w:val="1"/>
          <w:wBefore w:w="6" w:type="dxa"/>
          <w:trHeight w:val="20"/>
        </w:trPr>
        <w:tc>
          <w:tcPr>
            <w:tcW w:w="842" w:type="dxa"/>
          </w:tcPr>
          <w:p w14:paraId="02D6ADAA"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16</w:t>
            </w:r>
          </w:p>
        </w:tc>
        <w:tc>
          <w:tcPr>
            <w:tcW w:w="3216" w:type="dxa"/>
          </w:tcPr>
          <w:p w14:paraId="00D0F920" w14:textId="77777777" w:rsidR="000A24C1" w:rsidRPr="00E9771B" w:rsidRDefault="000A24C1" w:rsidP="003A7859">
            <w:pPr>
              <w:rPr>
                <w:rFonts w:ascii="宋体" w:hAnsi="宋体" w:cs="Calibri"/>
                <w:color w:val="000000"/>
                <w:szCs w:val="21"/>
              </w:rPr>
            </w:pPr>
            <w:r w:rsidRPr="00E9771B">
              <w:rPr>
                <w:rFonts w:ascii="宋体" w:hAnsi="宋体" w:cs="Calibri" w:hint="eastAsia"/>
                <w:color w:val="000000"/>
                <w:szCs w:val="21"/>
              </w:rPr>
              <w:t>深圳市新兰德证券投资咨询有限公司</w:t>
            </w:r>
          </w:p>
        </w:tc>
        <w:tc>
          <w:tcPr>
            <w:tcW w:w="4754" w:type="dxa"/>
            <w:gridSpan w:val="2"/>
          </w:tcPr>
          <w:p w14:paraId="6BF1F41A" w14:textId="77777777" w:rsidR="000A24C1" w:rsidRPr="008C1431" w:rsidRDefault="000A24C1" w:rsidP="003A7859">
            <w:pPr>
              <w:snapToGrid w:val="0"/>
              <w:rPr>
                <w:rFonts w:ascii="宋体" w:hAnsi="宋体" w:cs="Calibri"/>
                <w:color w:val="000000"/>
                <w:szCs w:val="21"/>
              </w:rPr>
            </w:pPr>
            <w:r w:rsidRPr="008C1431">
              <w:rPr>
                <w:rFonts w:ascii="宋体" w:hAnsi="宋体" w:cs="Calibri" w:hint="eastAsia"/>
                <w:color w:val="000000"/>
                <w:szCs w:val="21"/>
              </w:rPr>
              <w:t>办公地址：深圳市福田区梅林街道梅都社区中康路136号深圳新一代产业园2栋3401</w:t>
            </w:r>
          </w:p>
          <w:p w14:paraId="3C2E721D" w14:textId="77777777" w:rsidR="000A24C1" w:rsidRPr="008C1431" w:rsidRDefault="000A24C1" w:rsidP="003A7859">
            <w:pPr>
              <w:snapToGrid w:val="0"/>
              <w:rPr>
                <w:rFonts w:ascii="宋体" w:hAnsi="宋体" w:cs="Calibri"/>
                <w:color w:val="000000"/>
                <w:szCs w:val="21"/>
              </w:rPr>
            </w:pPr>
            <w:r w:rsidRPr="008C1431">
              <w:rPr>
                <w:rFonts w:ascii="宋体" w:hAnsi="宋体" w:cs="Calibri" w:hint="eastAsia"/>
                <w:color w:val="000000"/>
                <w:szCs w:val="21"/>
              </w:rPr>
              <w:t>客服电话：010-83275199</w:t>
            </w:r>
            <w:r w:rsidRPr="008C1431">
              <w:rPr>
                <w:rFonts w:ascii="宋体" w:hAnsi="宋体" w:cs="Calibri" w:hint="eastAsia"/>
                <w:color w:val="000000"/>
                <w:szCs w:val="21"/>
              </w:rPr>
              <w:tab/>
            </w:r>
          </w:p>
          <w:p w14:paraId="5CDCA61D" w14:textId="77777777" w:rsidR="000A24C1" w:rsidRPr="00E9771B" w:rsidRDefault="000A24C1" w:rsidP="003A7859">
            <w:pPr>
              <w:snapToGrid w:val="0"/>
              <w:rPr>
                <w:rFonts w:ascii="宋体" w:hAnsi="宋体" w:cs="Calibri"/>
                <w:color w:val="000000"/>
                <w:szCs w:val="21"/>
              </w:rPr>
            </w:pPr>
            <w:r w:rsidRPr="008C1431">
              <w:rPr>
                <w:rFonts w:ascii="宋体" w:hAnsi="宋体" w:cs="Calibri" w:hint="eastAsia"/>
                <w:color w:val="000000"/>
                <w:szCs w:val="21"/>
              </w:rPr>
              <w:t>公司网址：http://www.new-rand.cn/</w:t>
            </w:r>
          </w:p>
        </w:tc>
      </w:tr>
      <w:tr w:rsidR="000A24C1" w:rsidRPr="002E1FE0" w14:paraId="3A407149" w14:textId="77777777" w:rsidTr="003A7859">
        <w:trPr>
          <w:gridBefore w:val="1"/>
          <w:wBefore w:w="6" w:type="dxa"/>
          <w:trHeight w:val="20"/>
        </w:trPr>
        <w:tc>
          <w:tcPr>
            <w:tcW w:w="842" w:type="dxa"/>
          </w:tcPr>
          <w:p w14:paraId="29DFFA09"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17</w:t>
            </w:r>
          </w:p>
        </w:tc>
        <w:tc>
          <w:tcPr>
            <w:tcW w:w="3216" w:type="dxa"/>
          </w:tcPr>
          <w:p w14:paraId="108803D7" w14:textId="77777777" w:rsidR="000A24C1" w:rsidRPr="00E9771B" w:rsidRDefault="000A24C1" w:rsidP="003A7859">
            <w:pPr>
              <w:rPr>
                <w:rFonts w:ascii="宋体" w:hAnsi="宋体" w:cs="Calibri"/>
                <w:color w:val="000000"/>
                <w:szCs w:val="21"/>
              </w:rPr>
            </w:pPr>
            <w:r w:rsidRPr="00E9771B">
              <w:rPr>
                <w:rFonts w:ascii="宋体" w:hAnsi="宋体" w:cs="Calibri" w:hint="eastAsia"/>
                <w:color w:val="000000"/>
                <w:szCs w:val="21"/>
              </w:rPr>
              <w:t>济安财富（北京）基金销售有限公司</w:t>
            </w:r>
          </w:p>
        </w:tc>
        <w:tc>
          <w:tcPr>
            <w:tcW w:w="4754" w:type="dxa"/>
            <w:gridSpan w:val="2"/>
          </w:tcPr>
          <w:p w14:paraId="4D07F70B" w14:textId="77777777" w:rsidR="000A24C1" w:rsidRPr="008C1431" w:rsidRDefault="000A24C1" w:rsidP="003A7859">
            <w:pPr>
              <w:snapToGrid w:val="0"/>
              <w:rPr>
                <w:rFonts w:ascii="宋体" w:hAnsi="宋体" w:cs="Calibri"/>
                <w:color w:val="000000"/>
                <w:szCs w:val="21"/>
              </w:rPr>
            </w:pPr>
            <w:r w:rsidRPr="008C1431">
              <w:rPr>
                <w:rFonts w:ascii="宋体" w:hAnsi="宋体" w:cs="Calibri" w:hint="eastAsia"/>
                <w:color w:val="000000"/>
                <w:szCs w:val="21"/>
              </w:rPr>
              <w:t>办公地址：北京市朝阳区太阳宫中路16号院1号楼冠捷大厦3层307单元</w:t>
            </w:r>
          </w:p>
          <w:p w14:paraId="459D33B8" w14:textId="77777777" w:rsidR="000A24C1" w:rsidRPr="008C1431" w:rsidRDefault="000A24C1" w:rsidP="003A7859">
            <w:pPr>
              <w:snapToGrid w:val="0"/>
              <w:rPr>
                <w:rFonts w:ascii="宋体" w:hAnsi="宋体" w:cs="Calibri"/>
                <w:color w:val="000000"/>
                <w:szCs w:val="21"/>
              </w:rPr>
            </w:pPr>
            <w:r w:rsidRPr="008C1431">
              <w:rPr>
                <w:rFonts w:ascii="宋体" w:hAnsi="宋体" w:cs="Calibri" w:hint="eastAsia"/>
                <w:color w:val="000000"/>
                <w:szCs w:val="21"/>
              </w:rPr>
              <w:t>客户服务电话：400-673-7010</w:t>
            </w:r>
          </w:p>
          <w:p w14:paraId="3AD5E1B3" w14:textId="77777777" w:rsidR="000A24C1" w:rsidRPr="00E9771B" w:rsidRDefault="000A24C1" w:rsidP="003A7859">
            <w:pPr>
              <w:snapToGrid w:val="0"/>
              <w:rPr>
                <w:rFonts w:ascii="宋体" w:hAnsi="宋体" w:cs="Calibri"/>
                <w:color w:val="000000"/>
                <w:szCs w:val="21"/>
              </w:rPr>
            </w:pPr>
            <w:r w:rsidRPr="008C1431">
              <w:rPr>
                <w:rFonts w:ascii="宋体" w:hAnsi="宋体" w:cs="Calibri" w:hint="eastAsia"/>
                <w:color w:val="000000"/>
                <w:szCs w:val="21"/>
              </w:rPr>
              <w:t>网址：http://www.jianfortune.com/</w:t>
            </w:r>
          </w:p>
        </w:tc>
      </w:tr>
      <w:tr w:rsidR="000A24C1" w:rsidRPr="002E1FE0" w14:paraId="6B2CDF43" w14:textId="77777777" w:rsidTr="003A7859">
        <w:trPr>
          <w:gridBefore w:val="1"/>
          <w:wBefore w:w="6" w:type="dxa"/>
          <w:trHeight w:val="20"/>
        </w:trPr>
        <w:tc>
          <w:tcPr>
            <w:tcW w:w="842" w:type="dxa"/>
          </w:tcPr>
          <w:p w14:paraId="5546CE84"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18</w:t>
            </w:r>
          </w:p>
        </w:tc>
        <w:tc>
          <w:tcPr>
            <w:tcW w:w="3216" w:type="dxa"/>
          </w:tcPr>
          <w:p w14:paraId="186D855B" w14:textId="77777777" w:rsidR="000A24C1" w:rsidRPr="00E9771B" w:rsidRDefault="000A24C1" w:rsidP="003A7859">
            <w:pPr>
              <w:rPr>
                <w:rFonts w:ascii="宋体" w:hAnsi="宋体" w:cs="Calibri"/>
                <w:color w:val="000000"/>
                <w:szCs w:val="21"/>
              </w:rPr>
            </w:pPr>
            <w:r w:rsidRPr="00E9771B">
              <w:rPr>
                <w:rFonts w:ascii="宋体" w:hAnsi="宋体" w:cs="Calibri" w:hint="eastAsia"/>
                <w:color w:val="000000"/>
                <w:szCs w:val="21"/>
              </w:rPr>
              <w:t>大连网金基金销售有限公司</w:t>
            </w:r>
          </w:p>
        </w:tc>
        <w:tc>
          <w:tcPr>
            <w:tcW w:w="4754" w:type="dxa"/>
            <w:gridSpan w:val="2"/>
          </w:tcPr>
          <w:p w14:paraId="3CA1C103" w14:textId="77777777" w:rsidR="000A24C1" w:rsidRPr="00E9771B" w:rsidRDefault="000A24C1" w:rsidP="003A7859">
            <w:pPr>
              <w:snapToGrid w:val="0"/>
              <w:rPr>
                <w:rFonts w:ascii="宋体" w:hAnsi="宋体" w:cs="Calibri"/>
                <w:color w:val="000000"/>
                <w:szCs w:val="21"/>
              </w:rPr>
            </w:pPr>
            <w:r w:rsidRPr="00E9771B">
              <w:rPr>
                <w:rFonts w:ascii="宋体" w:hAnsi="宋体" w:cs="Calibri" w:hint="eastAsia"/>
                <w:color w:val="000000"/>
                <w:szCs w:val="21"/>
              </w:rPr>
              <w:t>注册(办公)地址：</w:t>
            </w:r>
            <w:r w:rsidRPr="008C1431">
              <w:rPr>
                <w:rFonts w:ascii="宋体" w:hAnsi="宋体" w:cs="Calibri" w:hint="eastAsia"/>
                <w:color w:val="000000"/>
                <w:szCs w:val="21"/>
              </w:rPr>
              <w:t>辽宁省大连市沙河口区体坛路22号诺德大厦2层202室</w:t>
            </w:r>
            <w:r w:rsidRPr="00E9771B">
              <w:rPr>
                <w:rFonts w:ascii="宋体" w:hAnsi="宋体" w:cs="Calibri" w:hint="eastAsia"/>
                <w:color w:val="000000"/>
                <w:szCs w:val="21"/>
              </w:rPr>
              <w:t>客户服务电话：</w:t>
            </w:r>
            <w:r w:rsidRPr="00E9771B">
              <w:rPr>
                <w:rFonts w:ascii="宋体" w:hAnsi="宋体" w:cs="Calibri"/>
                <w:color w:val="000000"/>
                <w:szCs w:val="21"/>
              </w:rPr>
              <w:t>4000-899-100</w:t>
            </w:r>
          </w:p>
          <w:p w14:paraId="24765879" w14:textId="77777777" w:rsidR="000A24C1" w:rsidRPr="00E9771B" w:rsidRDefault="000A24C1" w:rsidP="003A7859">
            <w:pPr>
              <w:snapToGrid w:val="0"/>
              <w:rPr>
                <w:rFonts w:ascii="宋体" w:hAnsi="宋体" w:cs="Calibri"/>
                <w:color w:val="000000"/>
                <w:szCs w:val="21"/>
              </w:rPr>
            </w:pPr>
            <w:r w:rsidRPr="00E9771B">
              <w:rPr>
                <w:rFonts w:ascii="宋体" w:hAnsi="宋体" w:cs="Calibri" w:hint="eastAsia"/>
                <w:color w:val="000000"/>
                <w:szCs w:val="21"/>
              </w:rPr>
              <w:t>网址：</w:t>
            </w:r>
            <w:r w:rsidRPr="00E9771B">
              <w:rPr>
                <w:rFonts w:ascii="宋体" w:hAnsi="宋体" w:cs="Calibri"/>
                <w:color w:val="000000"/>
                <w:szCs w:val="21"/>
              </w:rPr>
              <w:t xml:space="preserve"> http://www.yibaijin.com/</w:t>
            </w:r>
          </w:p>
        </w:tc>
      </w:tr>
      <w:tr w:rsidR="000A24C1" w:rsidRPr="002E1FE0" w14:paraId="2612ECD9" w14:textId="77777777" w:rsidTr="003A7859">
        <w:trPr>
          <w:gridBefore w:val="1"/>
          <w:wBefore w:w="6" w:type="dxa"/>
          <w:trHeight w:val="20"/>
        </w:trPr>
        <w:tc>
          <w:tcPr>
            <w:tcW w:w="842" w:type="dxa"/>
          </w:tcPr>
          <w:p w14:paraId="337E0E38"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19</w:t>
            </w:r>
          </w:p>
        </w:tc>
        <w:tc>
          <w:tcPr>
            <w:tcW w:w="3216" w:type="dxa"/>
          </w:tcPr>
          <w:p w14:paraId="05F43E02" w14:textId="77777777" w:rsidR="000A24C1" w:rsidRPr="00E9771B" w:rsidRDefault="000A24C1" w:rsidP="003A7859">
            <w:pPr>
              <w:rPr>
                <w:rFonts w:ascii="宋体" w:hAnsi="宋体" w:cs="Calibri"/>
                <w:color w:val="000000"/>
                <w:szCs w:val="21"/>
              </w:rPr>
            </w:pPr>
            <w:r w:rsidRPr="00E9771B">
              <w:rPr>
                <w:rFonts w:ascii="宋体" w:hAnsi="宋体" w:cs="Calibri" w:hint="eastAsia"/>
                <w:color w:val="000000"/>
                <w:szCs w:val="21"/>
              </w:rPr>
              <w:t>深圳众禄基金销售股份有限公司</w:t>
            </w:r>
          </w:p>
        </w:tc>
        <w:tc>
          <w:tcPr>
            <w:tcW w:w="4754" w:type="dxa"/>
            <w:gridSpan w:val="2"/>
          </w:tcPr>
          <w:p w14:paraId="05FB8708" w14:textId="77777777" w:rsidR="000A24C1" w:rsidRPr="00E9771B" w:rsidRDefault="000A24C1" w:rsidP="003A7859">
            <w:pPr>
              <w:snapToGrid w:val="0"/>
              <w:rPr>
                <w:rFonts w:ascii="宋体" w:hAnsi="宋体" w:cs="Calibri"/>
                <w:color w:val="000000"/>
                <w:szCs w:val="21"/>
              </w:rPr>
            </w:pPr>
            <w:r w:rsidRPr="00E9771B">
              <w:rPr>
                <w:rFonts w:ascii="宋体" w:hAnsi="宋体" w:cs="Calibri" w:hint="eastAsia"/>
                <w:color w:val="000000"/>
                <w:szCs w:val="21"/>
              </w:rPr>
              <w:t>注册（办公）地址：</w:t>
            </w:r>
            <w:r w:rsidRPr="008C1431">
              <w:rPr>
                <w:rFonts w:ascii="宋体" w:hAnsi="宋体" w:cs="Calibri" w:hint="eastAsia"/>
                <w:color w:val="000000"/>
                <w:szCs w:val="21"/>
              </w:rPr>
              <w:t>深圳市罗湖区梨园路Halo广场4楼</w:t>
            </w:r>
            <w:r w:rsidRPr="00E9771B">
              <w:rPr>
                <w:rFonts w:ascii="宋体" w:hAnsi="宋体" w:cs="Calibri" w:hint="eastAsia"/>
                <w:color w:val="000000"/>
                <w:szCs w:val="21"/>
              </w:rPr>
              <w:t>客户服务电话：</w:t>
            </w:r>
            <w:r w:rsidRPr="00E9771B">
              <w:rPr>
                <w:rFonts w:ascii="宋体" w:hAnsi="宋体" w:cs="Calibri"/>
                <w:color w:val="000000"/>
                <w:szCs w:val="21"/>
              </w:rPr>
              <w:t>4006-788-887</w:t>
            </w:r>
          </w:p>
          <w:p w14:paraId="1D77E924" w14:textId="77777777" w:rsidR="000A24C1" w:rsidRPr="00E9771B" w:rsidRDefault="000A24C1" w:rsidP="003A7859">
            <w:pPr>
              <w:snapToGrid w:val="0"/>
              <w:rPr>
                <w:rFonts w:ascii="宋体" w:hAnsi="宋体" w:cs="Calibri"/>
                <w:color w:val="000000"/>
                <w:szCs w:val="21"/>
              </w:rPr>
            </w:pPr>
            <w:r w:rsidRPr="00E9771B">
              <w:rPr>
                <w:rFonts w:ascii="宋体" w:hAnsi="宋体" w:cs="Calibri" w:hint="eastAsia"/>
                <w:color w:val="000000"/>
                <w:szCs w:val="21"/>
              </w:rPr>
              <w:t>网址：众禄基金网</w:t>
            </w:r>
            <w:r w:rsidRPr="00E9771B">
              <w:rPr>
                <w:rFonts w:ascii="宋体" w:hAnsi="宋体" w:cs="Calibri"/>
                <w:color w:val="000000"/>
                <w:szCs w:val="21"/>
              </w:rPr>
              <w:t xml:space="preserve"> </w:t>
            </w:r>
            <w:hyperlink r:id="rId15" w:history="1">
              <w:r w:rsidRPr="00E9771B">
                <w:rPr>
                  <w:rFonts w:ascii="宋体" w:hAnsi="宋体" w:cs="Calibri"/>
                  <w:color w:val="000000"/>
                  <w:szCs w:val="21"/>
                </w:rPr>
                <w:t>www.zlfund.cn</w:t>
              </w:r>
            </w:hyperlink>
          </w:p>
          <w:p w14:paraId="1C37DC80" w14:textId="77777777" w:rsidR="000A24C1" w:rsidRPr="00E9771B" w:rsidRDefault="000A24C1" w:rsidP="003A7859">
            <w:pPr>
              <w:snapToGrid w:val="0"/>
              <w:rPr>
                <w:rFonts w:ascii="宋体" w:hAnsi="宋体" w:cs="Calibri"/>
                <w:color w:val="000000"/>
                <w:szCs w:val="21"/>
              </w:rPr>
            </w:pPr>
            <w:r w:rsidRPr="00E9771B">
              <w:rPr>
                <w:rFonts w:ascii="宋体" w:hAnsi="宋体" w:cs="Calibri" w:hint="eastAsia"/>
                <w:color w:val="000000"/>
                <w:szCs w:val="21"/>
              </w:rPr>
              <w:t>基金买卖网</w:t>
            </w:r>
            <w:r w:rsidRPr="00E9771B">
              <w:rPr>
                <w:rFonts w:ascii="宋体" w:hAnsi="宋体" w:cs="Calibri"/>
                <w:color w:val="000000"/>
                <w:szCs w:val="21"/>
              </w:rPr>
              <w:t xml:space="preserve"> </w:t>
            </w:r>
            <w:hyperlink r:id="rId16" w:history="1">
              <w:r w:rsidRPr="00E9771B">
                <w:rPr>
                  <w:rFonts w:ascii="宋体" w:hAnsi="宋体" w:cs="Calibri"/>
                  <w:color w:val="000000"/>
                  <w:szCs w:val="21"/>
                </w:rPr>
                <w:t>www.jjmmw.com</w:t>
              </w:r>
            </w:hyperlink>
          </w:p>
        </w:tc>
      </w:tr>
      <w:tr w:rsidR="000A24C1" w:rsidRPr="002E1FE0" w14:paraId="7B4B854B" w14:textId="77777777" w:rsidTr="003A7859">
        <w:trPr>
          <w:gridBefore w:val="1"/>
          <w:wBefore w:w="6" w:type="dxa"/>
          <w:trHeight w:val="20"/>
        </w:trPr>
        <w:tc>
          <w:tcPr>
            <w:tcW w:w="842" w:type="dxa"/>
          </w:tcPr>
          <w:p w14:paraId="3F150C36"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20</w:t>
            </w:r>
          </w:p>
        </w:tc>
        <w:tc>
          <w:tcPr>
            <w:tcW w:w="3216" w:type="dxa"/>
          </w:tcPr>
          <w:p w14:paraId="2582431E" w14:textId="77777777" w:rsidR="000A24C1" w:rsidRPr="00E9771B" w:rsidRDefault="000A24C1" w:rsidP="003A7859">
            <w:pPr>
              <w:rPr>
                <w:rFonts w:ascii="宋体" w:hAnsi="宋体" w:cs="Calibri"/>
                <w:color w:val="000000"/>
                <w:szCs w:val="21"/>
              </w:rPr>
            </w:pPr>
            <w:r w:rsidRPr="00FE3A76">
              <w:rPr>
                <w:rFonts w:ascii="宋体" w:hAnsi="宋体" w:cs="Calibri" w:hint="eastAsia"/>
                <w:color w:val="000000"/>
                <w:szCs w:val="21"/>
              </w:rPr>
              <w:t>北京雪球基金销售有限公司</w:t>
            </w:r>
            <w:r w:rsidRPr="00FE3A76">
              <w:rPr>
                <w:rFonts w:ascii="宋体" w:hAnsi="宋体" w:cs="Calibri" w:hint="eastAsia"/>
                <w:color w:val="000000"/>
                <w:szCs w:val="21"/>
              </w:rPr>
              <w:tab/>
            </w:r>
          </w:p>
        </w:tc>
        <w:tc>
          <w:tcPr>
            <w:tcW w:w="4754" w:type="dxa"/>
            <w:gridSpan w:val="2"/>
          </w:tcPr>
          <w:p w14:paraId="1155A507" w14:textId="77777777" w:rsidR="000A24C1" w:rsidRPr="008C1431" w:rsidRDefault="000A24C1" w:rsidP="00526828">
            <w:pPr>
              <w:widowControl/>
              <w:snapToGrid w:val="0"/>
              <w:rPr>
                <w:rFonts w:ascii="宋体" w:hAnsi="宋体" w:cs="Calibri"/>
                <w:color w:val="000000"/>
                <w:szCs w:val="21"/>
              </w:rPr>
            </w:pPr>
            <w:r w:rsidRPr="008C1431">
              <w:rPr>
                <w:rFonts w:ascii="宋体" w:hAnsi="宋体" w:cs="Calibri" w:hint="eastAsia"/>
                <w:color w:val="000000"/>
                <w:szCs w:val="21"/>
              </w:rPr>
              <w:t>注册（办公）地址：北京市朝阳区创远路34号院6号楼15层1501室</w:t>
            </w:r>
          </w:p>
          <w:p w14:paraId="1DA8A9D4" w14:textId="77777777" w:rsidR="000A24C1" w:rsidRPr="008C1431" w:rsidRDefault="000A24C1" w:rsidP="00526828">
            <w:pPr>
              <w:widowControl/>
              <w:snapToGrid w:val="0"/>
              <w:rPr>
                <w:rFonts w:ascii="宋体" w:hAnsi="宋体" w:cs="Calibri"/>
                <w:color w:val="000000"/>
                <w:szCs w:val="21"/>
              </w:rPr>
            </w:pPr>
            <w:r w:rsidRPr="008C1431">
              <w:rPr>
                <w:rFonts w:ascii="宋体" w:hAnsi="宋体" w:cs="Calibri" w:hint="eastAsia"/>
                <w:color w:val="000000"/>
                <w:szCs w:val="21"/>
              </w:rPr>
              <w:t>客户服务电话：400-159-9288</w:t>
            </w:r>
          </w:p>
          <w:p w14:paraId="6A87EAE7" w14:textId="77777777" w:rsidR="000A24C1" w:rsidRPr="00E9771B" w:rsidRDefault="000A24C1" w:rsidP="003A7859">
            <w:pPr>
              <w:snapToGrid w:val="0"/>
              <w:rPr>
                <w:rFonts w:ascii="宋体" w:hAnsi="宋体" w:cs="Calibri"/>
                <w:color w:val="000000"/>
                <w:szCs w:val="21"/>
              </w:rPr>
            </w:pPr>
            <w:r w:rsidRPr="008C1431">
              <w:rPr>
                <w:rFonts w:ascii="宋体" w:hAnsi="宋体" w:cs="Calibri" w:hint="eastAsia"/>
                <w:color w:val="000000"/>
                <w:szCs w:val="21"/>
              </w:rPr>
              <w:t>网址：http://danjuanapp.com/</w:t>
            </w:r>
          </w:p>
        </w:tc>
      </w:tr>
      <w:tr w:rsidR="000A24C1" w:rsidRPr="002E1FE0" w14:paraId="6D6523FA" w14:textId="77777777" w:rsidTr="003A7859">
        <w:trPr>
          <w:gridBefore w:val="1"/>
          <w:wBefore w:w="6" w:type="dxa"/>
          <w:trHeight w:val="20"/>
        </w:trPr>
        <w:tc>
          <w:tcPr>
            <w:tcW w:w="842" w:type="dxa"/>
          </w:tcPr>
          <w:p w14:paraId="1B45853C"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21</w:t>
            </w:r>
          </w:p>
        </w:tc>
        <w:tc>
          <w:tcPr>
            <w:tcW w:w="3216" w:type="dxa"/>
          </w:tcPr>
          <w:p w14:paraId="5515135B" w14:textId="77777777" w:rsidR="000A24C1" w:rsidRPr="00FE3A76" w:rsidRDefault="000A24C1" w:rsidP="003A7859">
            <w:pPr>
              <w:rPr>
                <w:rFonts w:ascii="宋体" w:hAnsi="宋体" w:cs="Calibri"/>
                <w:color w:val="000000"/>
                <w:szCs w:val="21"/>
              </w:rPr>
            </w:pPr>
            <w:r w:rsidRPr="00E9771B">
              <w:rPr>
                <w:rFonts w:ascii="宋体" w:hAnsi="宋体" w:cs="Calibri" w:hint="eastAsia"/>
                <w:color w:val="000000"/>
                <w:szCs w:val="21"/>
              </w:rPr>
              <w:t>上海挖财基金销售有限公司</w:t>
            </w:r>
          </w:p>
        </w:tc>
        <w:tc>
          <w:tcPr>
            <w:tcW w:w="4754" w:type="dxa"/>
            <w:gridSpan w:val="2"/>
          </w:tcPr>
          <w:p w14:paraId="24946B9E" w14:textId="77777777" w:rsidR="000A24C1" w:rsidRPr="008C1431" w:rsidRDefault="000A24C1" w:rsidP="003A7859">
            <w:pPr>
              <w:snapToGrid w:val="0"/>
              <w:rPr>
                <w:rFonts w:ascii="宋体" w:hAnsi="宋体" w:cs="Calibri"/>
                <w:color w:val="000000"/>
                <w:szCs w:val="21"/>
              </w:rPr>
            </w:pPr>
            <w:r w:rsidRPr="008C1431">
              <w:rPr>
                <w:rFonts w:ascii="宋体" w:hAnsi="宋体" w:cs="Calibri" w:hint="eastAsia"/>
                <w:color w:val="000000"/>
                <w:szCs w:val="21"/>
              </w:rPr>
              <w:t>注册(办公)地址：上海市浦东新区杨高南路759</w:t>
            </w:r>
            <w:r w:rsidRPr="008C1431">
              <w:rPr>
                <w:rFonts w:ascii="宋体" w:hAnsi="宋体" w:cs="Calibri" w:hint="eastAsia"/>
                <w:color w:val="000000"/>
                <w:szCs w:val="21"/>
              </w:rPr>
              <w:lastRenderedPageBreak/>
              <w:t>号2号楼18层03单元</w:t>
            </w:r>
          </w:p>
          <w:p w14:paraId="6CF152E7" w14:textId="77777777" w:rsidR="000A24C1" w:rsidRPr="008C1431" w:rsidRDefault="000A24C1" w:rsidP="003A7859">
            <w:pPr>
              <w:snapToGrid w:val="0"/>
              <w:rPr>
                <w:rFonts w:ascii="宋体" w:hAnsi="宋体" w:cs="Calibri"/>
                <w:color w:val="000000"/>
                <w:szCs w:val="21"/>
              </w:rPr>
            </w:pPr>
            <w:r w:rsidRPr="008C1431">
              <w:rPr>
                <w:rFonts w:ascii="宋体" w:hAnsi="宋体" w:cs="Calibri" w:hint="eastAsia"/>
                <w:color w:val="000000"/>
                <w:szCs w:val="21"/>
              </w:rPr>
              <w:t>客户服务电话：021-50810673</w:t>
            </w:r>
          </w:p>
          <w:p w14:paraId="01066534" w14:textId="77777777" w:rsidR="000A24C1" w:rsidRPr="000659A8" w:rsidRDefault="000A24C1" w:rsidP="00526828">
            <w:pPr>
              <w:widowControl/>
              <w:snapToGrid w:val="0"/>
              <w:rPr>
                <w:rFonts w:ascii="宋体" w:hAnsi="宋体" w:cs="Calibri"/>
                <w:color w:val="000000"/>
                <w:szCs w:val="21"/>
              </w:rPr>
            </w:pPr>
            <w:r w:rsidRPr="008C1431">
              <w:rPr>
                <w:rFonts w:ascii="宋体" w:hAnsi="宋体" w:cs="Calibri" w:hint="eastAsia"/>
                <w:color w:val="000000"/>
                <w:szCs w:val="21"/>
              </w:rPr>
              <w:t>网址： www.wacaijijin.com</w:t>
            </w:r>
          </w:p>
        </w:tc>
      </w:tr>
      <w:tr w:rsidR="000A24C1" w:rsidRPr="002E1FE0" w14:paraId="01E65C7B" w14:textId="77777777" w:rsidTr="003A7859">
        <w:trPr>
          <w:gridBefore w:val="1"/>
          <w:wBefore w:w="6" w:type="dxa"/>
          <w:trHeight w:val="20"/>
        </w:trPr>
        <w:tc>
          <w:tcPr>
            <w:tcW w:w="842" w:type="dxa"/>
          </w:tcPr>
          <w:p w14:paraId="5C220E7A"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lastRenderedPageBreak/>
              <w:t>22</w:t>
            </w:r>
          </w:p>
        </w:tc>
        <w:tc>
          <w:tcPr>
            <w:tcW w:w="3216" w:type="dxa"/>
          </w:tcPr>
          <w:p w14:paraId="21924FD7" w14:textId="77777777" w:rsidR="000A24C1" w:rsidRPr="00E9771B" w:rsidRDefault="000A24C1" w:rsidP="003A7859">
            <w:pPr>
              <w:rPr>
                <w:rFonts w:ascii="宋体" w:hAnsi="宋体" w:cs="Calibri"/>
                <w:color w:val="000000"/>
                <w:szCs w:val="21"/>
              </w:rPr>
            </w:pPr>
            <w:r w:rsidRPr="00E9771B">
              <w:rPr>
                <w:rFonts w:ascii="宋体" w:hAnsi="宋体" w:cs="Calibri" w:hint="eastAsia"/>
                <w:color w:val="000000"/>
                <w:szCs w:val="21"/>
              </w:rPr>
              <w:t>上海凯石财富基金销售有限公司</w:t>
            </w:r>
          </w:p>
        </w:tc>
        <w:tc>
          <w:tcPr>
            <w:tcW w:w="4754" w:type="dxa"/>
            <w:gridSpan w:val="2"/>
          </w:tcPr>
          <w:p w14:paraId="050DA5B4" w14:textId="77777777" w:rsidR="000A24C1" w:rsidRPr="00E9771B" w:rsidRDefault="000A24C1" w:rsidP="003A7859">
            <w:pPr>
              <w:snapToGrid w:val="0"/>
              <w:rPr>
                <w:rFonts w:ascii="宋体" w:hAnsi="宋体" w:cs="Calibri"/>
                <w:color w:val="000000"/>
                <w:szCs w:val="21"/>
              </w:rPr>
            </w:pPr>
            <w:r w:rsidRPr="00423C25">
              <w:rPr>
                <w:rFonts w:ascii="宋体" w:hAnsi="宋体" w:cs="Calibri" w:hint="eastAsia"/>
                <w:color w:val="000000"/>
                <w:szCs w:val="21"/>
              </w:rPr>
              <w:t>注册（办公）地址：上海市黄浦区延安东路1号凯石大厦</w:t>
            </w:r>
            <w:r w:rsidRPr="00E9771B">
              <w:rPr>
                <w:rFonts w:ascii="宋体" w:hAnsi="宋体" w:cs="Calibri" w:hint="eastAsia"/>
                <w:color w:val="000000"/>
                <w:szCs w:val="21"/>
              </w:rPr>
              <w:t>客户服务电话：</w:t>
            </w:r>
            <w:r w:rsidRPr="00E9771B">
              <w:rPr>
                <w:rFonts w:ascii="宋体" w:hAnsi="宋体" w:cs="Calibri"/>
                <w:color w:val="000000"/>
                <w:szCs w:val="21"/>
              </w:rPr>
              <w:t>400</w:t>
            </w:r>
            <w:r w:rsidRPr="00E9771B">
              <w:rPr>
                <w:rFonts w:ascii="宋体" w:hAnsi="宋体" w:cs="Calibri" w:hint="eastAsia"/>
                <w:color w:val="000000"/>
                <w:szCs w:val="21"/>
              </w:rPr>
              <w:t>6433389</w:t>
            </w:r>
          </w:p>
          <w:p w14:paraId="779A9F83" w14:textId="77777777" w:rsidR="000A24C1" w:rsidRPr="00EA291B" w:rsidRDefault="000A24C1" w:rsidP="003A7859">
            <w:pPr>
              <w:snapToGrid w:val="0"/>
              <w:rPr>
                <w:rFonts w:ascii="宋体" w:hAnsi="宋体" w:cs="Calibri"/>
                <w:color w:val="000000"/>
                <w:szCs w:val="21"/>
              </w:rPr>
            </w:pPr>
            <w:r w:rsidRPr="00E9771B">
              <w:rPr>
                <w:rFonts w:ascii="宋体" w:hAnsi="宋体" w:cs="Calibri" w:hint="eastAsia"/>
                <w:color w:val="000000"/>
                <w:szCs w:val="21"/>
              </w:rPr>
              <w:t>网址：</w:t>
            </w:r>
            <w:hyperlink r:id="rId17" w:history="1">
              <w:r w:rsidRPr="00E9771B">
                <w:rPr>
                  <w:rFonts w:ascii="宋体" w:hAnsi="宋体" w:cs="Calibri" w:hint="eastAsia"/>
                  <w:color w:val="000000"/>
                </w:rPr>
                <w:t>www.vstonewealth.com</w:t>
              </w:r>
            </w:hyperlink>
          </w:p>
        </w:tc>
      </w:tr>
      <w:tr w:rsidR="000A24C1" w:rsidRPr="002E1FE0" w14:paraId="487FFD60" w14:textId="77777777" w:rsidTr="003A7859">
        <w:trPr>
          <w:gridBefore w:val="1"/>
          <w:wBefore w:w="6" w:type="dxa"/>
          <w:trHeight w:val="20"/>
        </w:trPr>
        <w:tc>
          <w:tcPr>
            <w:tcW w:w="842" w:type="dxa"/>
          </w:tcPr>
          <w:p w14:paraId="7D767FC5"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23</w:t>
            </w:r>
          </w:p>
        </w:tc>
        <w:tc>
          <w:tcPr>
            <w:tcW w:w="3216" w:type="dxa"/>
          </w:tcPr>
          <w:p w14:paraId="4610A566" w14:textId="77777777" w:rsidR="000A24C1" w:rsidRPr="00E9771B" w:rsidRDefault="000A24C1" w:rsidP="003A7859">
            <w:pPr>
              <w:rPr>
                <w:rFonts w:ascii="宋体" w:hAnsi="宋体" w:cs="Calibri"/>
                <w:color w:val="000000"/>
                <w:szCs w:val="21"/>
              </w:rPr>
            </w:pPr>
            <w:r w:rsidRPr="008271B8">
              <w:rPr>
                <w:rFonts w:hint="eastAsia"/>
              </w:rPr>
              <w:t>泰信财富基金销售有限公司</w:t>
            </w:r>
          </w:p>
        </w:tc>
        <w:tc>
          <w:tcPr>
            <w:tcW w:w="4754" w:type="dxa"/>
            <w:gridSpan w:val="2"/>
          </w:tcPr>
          <w:p w14:paraId="07A61C24" w14:textId="77777777" w:rsidR="000A24C1" w:rsidRDefault="000A24C1" w:rsidP="00526828">
            <w:pPr>
              <w:pStyle w:val="a6"/>
            </w:pPr>
            <w:r w:rsidRPr="00C52A47">
              <w:rPr>
                <w:rFonts w:ascii="宋体" w:hAnsi="宋体" w:cs="Calibri" w:hint="eastAsia"/>
                <w:color w:val="000000"/>
                <w:szCs w:val="21"/>
              </w:rPr>
              <w:t>注册（办公）地址：</w:t>
            </w:r>
            <w:r w:rsidRPr="008271B8">
              <w:rPr>
                <w:rFonts w:hint="eastAsia"/>
              </w:rPr>
              <w:t>北京市朝阳区建国路乙</w:t>
            </w:r>
            <w:r w:rsidRPr="008271B8">
              <w:rPr>
                <w:rFonts w:hint="eastAsia"/>
              </w:rPr>
              <w:t>118</w:t>
            </w:r>
            <w:r w:rsidRPr="008271B8">
              <w:rPr>
                <w:rFonts w:hint="eastAsia"/>
              </w:rPr>
              <w:t>号京汇大厦</w:t>
            </w:r>
            <w:r w:rsidRPr="008271B8">
              <w:rPr>
                <w:rFonts w:hint="eastAsia"/>
              </w:rPr>
              <w:t>1206</w:t>
            </w:r>
          </w:p>
          <w:p w14:paraId="0A923BA4" w14:textId="77777777" w:rsidR="000A24C1" w:rsidRDefault="000A24C1" w:rsidP="00526828">
            <w:pPr>
              <w:pStyle w:val="a6"/>
            </w:pPr>
            <w:r>
              <w:t>客户服务电话：</w:t>
            </w:r>
            <w:r>
              <w:t xml:space="preserve">400-004-8821 </w:t>
            </w:r>
          </w:p>
          <w:p w14:paraId="2706BCA6" w14:textId="77777777" w:rsidR="000A24C1" w:rsidRPr="00E9771B" w:rsidRDefault="000A24C1" w:rsidP="003A7859">
            <w:pPr>
              <w:snapToGrid w:val="0"/>
              <w:rPr>
                <w:rFonts w:ascii="宋体" w:hAnsi="宋体" w:cs="Calibri"/>
                <w:color w:val="000000"/>
                <w:szCs w:val="21"/>
              </w:rPr>
            </w:pPr>
            <w:r>
              <w:t>网址：</w:t>
            </w:r>
            <w:hyperlink r:id="rId18" w:history="1">
              <w:r w:rsidRPr="00F52337">
                <w:rPr>
                  <w:rStyle w:val="afc"/>
                </w:rPr>
                <w:t>www.taixincf.com</w:t>
              </w:r>
            </w:hyperlink>
          </w:p>
        </w:tc>
      </w:tr>
      <w:tr w:rsidR="000A24C1" w:rsidRPr="002E1FE0" w14:paraId="320EDFCA" w14:textId="77777777" w:rsidTr="003A7859">
        <w:trPr>
          <w:gridBefore w:val="1"/>
          <w:wBefore w:w="6" w:type="dxa"/>
          <w:trHeight w:val="20"/>
        </w:trPr>
        <w:tc>
          <w:tcPr>
            <w:tcW w:w="842" w:type="dxa"/>
          </w:tcPr>
          <w:p w14:paraId="71283A3E"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24</w:t>
            </w:r>
          </w:p>
        </w:tc>
        <w:tc>
          <w:tcPr>
            <w:tcW w:w="3216" w:type="dxa"/>
          </w:tcPr>
          <w:p w14:paraId="2F4F4BB8" w14:textId="77777777" w:rsidR="000A24C1" w:rsidRPr="008271B8" w:rsidRDefault="000A24C1" w:rsidP="003A7859">
            <w:r w:rsidRPr="00A40A5E">
              <w:rPr>
                <w:rFonts w:ascii="宋体" w:hAnsi="宋体" w:cs="Calibri" w:hint="eastAsia"/>
                <w:color w:val="000000"/>
                <w:szCs w:val="21"/>
              </w:rPr>
              <w:t>上海利得基金销售有限公司</w:t>
            </w:r>
          </w:p>
        </w:tc>
        <w:tc>
          <w:tcPr>
            <w:tcW w:w="4754" w:type="dxa"/>
            <w:gridSpan w:val="2"/>
          </w:tcPr>
          <w:p w14:paraId="10189A9A" w14:textId="77777777" w:rsidR="000A24C1" w:rsidRPr="00423C25" w:rsidRDefault="000A24C1" w:rsidP="003A7859">
            <w:pPr>
              <w:snapToGrid w:val="0"/>
              <w:rPr>
                <w:rFonts w:ascii="宋体" w:hAnsi="宋体" w:cs="Calibri"/>
                <w:color w:val="000000"/>
                <w:szCs w:val="21"/>
              </w:rPr>
            </w:pPr>
            <w:r w:rsidRPr="00423C25">
              <w:rPr>
                <w:rFonts w:ascii="宋体" w:hAnsi="宋体" w:cs="Calibri" w:hint="eastAsia"/>
                <w:color w:val="000000"/>
                <w:szCs w:val="21"/>
              </w:rPr>
              <w:t>注册（办公）地址：上海市虹口区东大名路1098号浦江国际金融广场53楼</w:t>
            </w:r>
          </w:p>
          <w:p w14:paraId="1AEFC7BC" w14:textId="77777777" w:rsidR="000A24C1" w:rsidRPr="00423C25" w:rsidRDefault="000A24C1" w:rsidP="003A7859">
            <w:pPr>
              <w:snapToGrid w:val="0"/>
              <w:rPr>
                <w:rFonts w:ascii="宋体" w:hAnsi="宋体" w:cs="Calibri"/>
                <w:color w:val="000000"/>
                <w:szCs w:val="21"/>
              </w:rPr>
            </w:pPr>
            <w:r w:rsidRPr="00423C25">
              <w:rPr>
                <w:rFonts w:ascii="宋体" w:hAnsi="宋体" w:cs="Calibri" w:hint="eastAsia"/>
                <w:color w:val="000000"/>
                <w:szCs w:val="21"/>
              </w:rPr>
              <w:t>客户服务电话：400-032-5885</w:t>
            </w:r>
          </w:p>
          <w:p w14:paraId="7BCE3D34" w14:textId="77777777" w:rsidR="000A24C1" w:rsidRPr="00C52A47" w:rsidRDefault="000A24C1" w:rsidP="003A7859">
            <w:pPr>
              <w:pStyle w:val="a3"/>
              <w:ind w:firstLineChars="0" w:firstLine="0"/>
              <w:rPr>
                <w:rFonts w:ascii="宋体" w:hAnsi="宋体" w:cs="Calibri"/>
                <w:color w:val="000000"/>
                <w:szCs w:val="21"/>
              </w:rPr>
            </w:pPr>
            <w:r w:rsidRPr="00423C25">
              <w:rPr>
                <w:rFonts w:ascii="宋体" w:hAnsi="宋体" w:cs="Calibri" w:hint="eastAsia"/>
                <w:color w:val="000000"/>
                <w:szCs w:val="21"/>
              </w:rPr>
              <w:t>网址：www.leadfund.com.cn</w:t>
            </w:r>
          </w:p>
        </w:tc>
      </w:tr>
      <w:tr w:rsidR="000A24C1" w:rsidRPr="002E1FE0" w14:paraId="61B59523" w14:textId="77777777" w:rsidTr="003A7859">
        <w:trPr>
          <w:gridBefore w:val="1"/>
          <w:wBefore w:w="6" w:type="dxa"/>
          <w:trHeight w:val="20"/>
        </w:trPr>
        <w:tc>
          <w:tcPr>
            <w:tcW w:w="842" w:type="dxa"/>
          </w:tcPr>
          <w:p w14:paraId="7FAC116F"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25</w:t>
            </w:r>
          </w:p>
        </w:tc>
        <w:tc>
          <w:tcPr>
            <w:tcW w:w="3216" w:type="dxa"/>
          </w:tcPr>
          <w:p w14:paraId="0725D35A" w14:textId="77777777" w:rsidR="000A24C1" w:rsidRPr="00A40A5E" w:rsidRDefault="000A24C1" w:rsidP="003A7859">
            <w:pPr>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754" w:type="dxa"/>
            <w:gridSpan w:val="2"/>
          </w:tcPr>
          <w:p w14:paraId="5129D945"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注册(办公)地址 :南京市玄武区苏宁大道1-</w:t>
            </w:r>
            <w:r>
              <w:rPr>
                <w:rFonts w:ascii="宋体" w:hAnsi="宋体" w:cs="Calibri"/>
                <w:color w:val="000000"/>
                <w:szCs w:val="21"/>
              </w:rPr>
              <w:t>5</w:t>
            </w:r>
            <w:r w:rsidRPr="00A40A5E">
              <w:rPr>
                <w:rFonts w:ascii="宋体" w:hAnsi="宋体" w:cs="Calibri" w:hint="eastAsia"/>
                <w:color w:val="000000"/>
                <w:szCs w:val="21"/>
              </w:rPr>
              <w:t>号</w:t>
            </w:r>
          </w:p>
          <w:p w14:paraId="4D810109"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客户服务电话：025-66996699</w:t>
            </w:r>
          </w:p>
          <w:p w14:paraId="69118F5B"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网址：</w:t>
            </w:r>
            <w:hyperlink r:id="rId19" w:history="1">
              <w:r w:rsidRPr="00E9771B">
                <w:rPr>
                  <w:color w:val="000000"/>
                </w:rPr>
                <w:t>www.snjijin</w:t>
              </w:r>
            </w:hyperlink>
            <w:r w:rsidRPr="00A40A5E">
              <w:rPr>
                <w:rFonts w:ascii="宋体" w:hAnsi="宋体" w:cs="Calibri" w:hint="eastAsia"/>
                <w:color w:val="000000"/>
                <w:szCs w:val="21"/>
              </w:rPr>
              <w:t>.com</w:t>
            </w:r>
          </w:p>
        </w:tc>
      </w:tr>
      <w:tr w:rsidR="000A24C1" w:rsidRPr="002E1FE0" w14:paraId="7F3CE278" w14:textId="77777777" w:rsidTr="003A7859">
        <w:trPr>
          <w:gridBefore w:val="1"/>
          <w:wBefore w:w="6" w:type="dxa"/>
          <w:trHeight w:val="20"/>
        </w:trPr>
        <w:tc>
          <w:tcPr>
            <w:tcW w:w="842" w:type="dxa"/>
          </w:tcPr>
          <w:p w14:paraId="0E273BF4"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26</w:t>
            </w:r>
          </w:p>
        </w:tc>
        <w:tc>
          <w:tcPr>
            <w:tcW w:w="3216" w:type="dxa"/>
          </w:tcPr>
          <w:p w14:paraId="1233CA1F" w14:textId="77777777" w:rsidR="000A24C1" w:rsidRPr="00A40A5E" w:rsidRDefault="000A24C1" w:rsidP="003A7859">
            <w:pPr>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754" w:type="dxa"/>
            <w:gridSpan w:val="2"/>
          </w:tcPr>
          <w:p w14:paraId="67DDCFDD"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注册(办公)地址:</w:t>
            </w:r>
            <w:r>
              <w:rPr>
                <w:rFonts w:hint="eastAsia"/>
              </w:rPr>
              <w:t xml:space="preserve"> </w:t>
            </w:r>
            <w:r w:rsidRPr="00423C25">
              <w:rPr>
                <w:rFonts w:ascii="宋体" w:hAnsi="宋体" w:cs="Calibri" w:hint="eastAsia"/>
                <w:color w:val="000000"/>
                <w:szCs w:val="21"/>
              </w:rPr>
              <w:t>北京市宣武门外大街甲1号环球财讯中心A座4层</w:t>
            </w:r>
          </w:p>
          <w:p w14:paraId="437C51DD"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客户服务电话：4008-909-998</w:t>
            </w:r>
          </w:p>
          <w:p w14:paraId="135D5970"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网址：www.jnlc.com</w:t>
            </w:r>
          </w:p>
        </w:tc>
      </w:tr>
      <w:tr w:rsidR="000A24C1" w:rsidRPr="002E1FE0" w14:paraId="3BE1D065" w14:textId="77777777" w:rsidTr="003A7859">
        <w:trPr>
          <w:gridBefore w:val="1"/>
          <w:wBefore w:w="6" w:type="dxa"/>
          <w:trHeight w:val="20"/>
        </w:trPr>
        <w:tc>
          <w:tcPr>
            <w:tcW w:w="842" w:type="dxa"/>
          </w:tcPr>
          <w:p w14:paraId="5DC90C0E"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27</w:t>
            </w:r>
          </w:p>
        </w:tc>
        <w:tc>
          <w:tcPr>
            <w:tcW w:w="3216" w:type="dxa"/>
          </w:tcPr>
          <w:p w14:paraId="04E055AC" w14:textId="77777777" w:rsidR="000A24C1" w:rsidRPr="00A40A5E" w:rsidRDefault="000A24C1" w:rsidP="003A7859">
            <w:pPr>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754" w:type="dxa"/>
            <w:gridSpan w:val="2"/>
          </w:tcPr>
          <w:p w14:paraId="2D436022"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注册(办公)地址</w:t>
            </w:r>
            <w:r w:rsidRPr="00A40A5E">
              <w:rPr>
                <w:rFonts w:ascii="宋体" w:hAnsi="宋体" w:cs="Calibri"/>
                <w:color w:val="000000"/>
                <w:szCs w:val="21"/>
              </w:rPr>
              <w:t xml:space="preserve">: </w:t>
            </w:r>
            <w:r w:rsidRPr="00A40A5E">
              <w:rPr>
                <w:rFonts w:ascii="宋体" w:hAnsi="宋体" w:cs="Calibri" w:hint="eastAsia"/>
                <w:color w:val="000000"/>
                <w:szCs w:val="21"/>
              </w:rPr>
              <w:t>西藏拉萨市柳梧新区柳梧大厦1513室</w:t>
            </w:r>
          </w:p>
          <w:p w14:paraId="0CCBB81E"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客户服务电话：400-699-7719</w:t>
            </w:r>
          </w:p>
          <w:p w14:paraId="7E632079" w14:textId="77777777" w:rsidR="000A24C1" w:rsidRPr="00A40A5E" w:rsidRDefault="000A24C1" w:rsidP="003A7859">
            <w:pPr>
              <w:snapToGrid w:val="0"/>
              <w:rPr>
                <w:rFonts w:ascii="宋体" w:hAnsi="宋体" w:cs="Calibri"/>
                <w:color w:val="000000"/>
                <w:szCs w:val="21"/>
              </w:rPr>
            </w:pPr>
            <w:r w:rsidRPr="00A40A5E">
              <w:rPr>
                <w:rFonts w:ascii="宋体" w:hAnsi="宋体" w:cs="Calibri" w:hint="eastAsia"/>
                <w:color w:val="000000"/>
                <w:szCs w:val="21"/>
              </w:rPr>
              <w:t>网址：www.xiquefund.com</w:t>
            </w:r>
          </w:p>
        </w:tc>
      </w:tr>
      <w:tr w:rsidR="000A24C1" w:rsidRPr="002E1FE0" w14:paraId="1FBA2E94" w14:textId="77777777" w:rsidTr="003A7859">
        <w:trPr>
          <w:gridBefore w:val="1"/>
          <w:wBefore w:w="6" w:type="dxa"/>
          <w:trHeight w:val="20"/>
        </w:trPr>
        <w:tc>
          <w:tcPr>
            <w:tcW w:w="842" w:type="dxa"/>
          </w:tcPr>
          <w:p w14:paraId="61049811"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28</w:t>
            </w:r>
          </w:p>
        </w:tc>
        <w:tc>
          <w:tcPr>
            <w:tcW w:w="3216" w:type="dxa"/>
          </w:tcPr>
          <w:p w14:paraId="084ABB2A" w14:textId="77777777" w:rsidR="000A24C1" w:rsidRPr="00A40A5E" w:rsidRDefault="000A24C1" w:rsidP="003A7859">
            <w:pPr>
              <w:rPr>
                <w:rFonts w:ascii="宋体" w:hAnsi="宋体" w:cs="Calibri"/>
                <w:color w:val="000000"/>
                <w:szCs w:val="21"/>
              </w:rPr>
            </w:pPr>
            <w:r>
              <w:rPr>
                <w:rFonts w:ascii="宋体" w:hAnsi="宋体" w:cs="Calibri" w:hint="eastAsia"/>
                <w:bCs/>
                <w:color w:val="000000"/>
                <w:szCs w:val="21"/>
              </w:rPr>
              <w:t>和耕传承基金销售有限公司</w:t>
            </w:r>
          </w:p>
        </w:tc>
        <w:tc>
          <w:tcPr>
            <w:tcW w:w="4754" w:type="dxa"/>
            <w:gridSpan w:val="2"/>
          </w:tcPr>
          <w:p w14:paraId="35FAFED1" w14:textId="77777777" w:rsidR="000A24C1" w:rsidRDefault="000A24C1" w:rsidP="003A7859">
            <w:pPr>
              <w:rPr>
                <w:rFonts w:ascii="宋体" w:hAnsi="宋体" w:cs="Calibri"/>
                <w:color w:val="000000"/>
                <w:szCs w:val="21"/>
              </w:rPr>
            </w:pPr>
            <w:r w:rsidRPr="00A40A5E">
              <w:rPr>
                <w:rFonts w:ascii="宋体" w:hAnsi="宋体" w:cs="Calibri" w:hint="eastAsia"/>
                <w:color w:val="000000"/>
                <w:szCs w:val="21"/>
              </w:rPr>
              <w:t>注册(办公)地址</w:t>
            </w:r>
            <w:r>
              <w:rPr>
                <w:rFonts w:ascii="宋体" w:hAnsi="宋体" w:cs="Calibri" w:hint="eastAsia"/>
                <w:color w:val="000000"/>
                <w:szCs w:val="21"/>
              </w:rPr>
              <w:t>：</w:t>
            </w:r>
            <w:r w:rsidRPr="009F3D98">
              <w:rPr>
                <w:rFonts w:ascii="宋体" w:hAnsi="宋体" w:cs="Calibri" w:hint="eastAsia"/>
                <w:color w:val="000000"/>
                <w:szCs w:val="21"/>
              </w:rPr>
              <w:t>河南自贸试验区郑州片区（郑东）东风南路东康宁街北6号楼5楼503</w:t>
            </w:r>
          </w:p>
          <w:p w14:paraId="790E797B" w14:textId="77777777" w:rsidR="000A24C1" w:rsidRDefault="000A24C1" w:rsidP="003A7859">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3B57508E" w14:textId="77777777" w:rsidR="000A24C1" w:rsidRPr="00A40A5E" w:rsidRDefault="000A24C1" w:rsidP="003A7859">
            <w:pPr>
              <w:snapToGrid w:val="0"/>
              <w:rPr>
                <w:rFonts w:ascii="宋体" w:hAnsi="宋体" w:cs="Calibri"/>
                <w:color w:val="000000"/>
                <w:szCs w:val="21"/>
              </w:rPr>
            </w:pPr>
            <w:r>
              <w:rPr>
                <w:rFonts w:ascii="宋体" w:hAnsi="宋体" w:cs="Calibri" w:hint="eastAsia"/>
                <w:color w:val="000000"/>
                <w:szCs w:val="21"/>
              </w:rPr>
              <w:t>网址：</w:t>
            </w:r>
            <w:r w:rsidRPr="00423C25">
              <w:rPr>
                <w:rFonts w:ascii="宋体" w:hAnsi="宋体" w:cs="Calibri"/>
                <w:color w:val="000000"/>
                <w:szCs w:val="21"/>
              </w:rPr>
              <w:t>https://www.hgccpb.com/</w:t>
            </w:r>
          </w:p>
        </w:tc>
      </w:tr>
      <w:tr w:rsidR="000A24C1" w:rsidRPr="002E1FE0" w14:paraId="51B6E605" w14:textId="77777777" w:rsidTr="003A7859">
        <w:trPr>
          <w:gridBefore w:val="1"/>
          <w:wBefore w:w="6" w:type="dxa"/>
          <w:trHeight w:val="20"/>
        </w:trPr>
        <w:tc>
          <w:tcPr>
            <w:tcW w:w="842" w:type="dxa"/>
          </w:tcPr>
          <w:p w14:paraId="4499B92F"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29</w:t>
            </w:r>
          </w:p>
        </w:tc>
        <w:tc>
          <w:tcPr>
            <w:tcW w:w="3216" w:type="dxa"/>
          </w:tcPr>
          <w:p w14:paraId="58621C9C" w14:textId="77777777" w:rsidR="000A24C1" w:rsidRDefault="000A24C1" w:rsidP="003A7859">
            <w:pPr>
              <w:rPr>
                <w:rFonts w:ascii="宋体" w:hAnsi="宋体" w:cs="Calibri"/>
                <w:bCs/>
                <w:color w:val="000000"/>
                <w:szCs w:val="21"/>
              </w:rPr>
            </w:pPr>
            <w:r w:rsidRPr="005A0023">
              <w:rPr>
                <w:rFonts w:ascii="宋体" w:hAnsi="宋体" w:cs="Calibri" w:hint="eastAsia"/>
                <w:color w:val="000000"/>
                <w:szCs w:val="21"/>
              </w:rPr>
              <w:t>财咨道信息技术有限公司</w:t>
            </w:r>
          </w:p>
        </w:tc>
        <w:tc>
          <w:tcPr>
            <w:tcW w:w="4754" w:type="dxa"/>
            <w:gridSpan w:val="2"/>
          </w:tcPr>
          <w:p w14:paraId="46F07306" w14:textId="77777777" w:rsidR="000A24C1" w:rsidRPr="005A0023" w:rsidRDefault="000A24C1" w:rsidP="003A7859">
            <w:pPr>
              <w:widowControl/>
              <w:jc w:val="left"/>
              <w:rPr>
                <w:rFonts w:ascii="宋体" w:hAnsi="宋体" w:cs="Calibri"/>
                <w:color w:val="000000"/>
                <w:szCs w:val="21"/>
              </w:rPr>
            </w:pPr>
            <w:r w:rsidRPr="00A40A5E">
              <w:rPr>
                <w:rFonts w:ascii="宋体" w:hAnsi="宋体" w:cs="Calibri" w:hint="eastAsia"/>
                <w:color w:val="000000"/>
                <w:szCs w:val="21"/>
              </w:rPr>
              <w:t>注册(办公)地址</w:t>
            </w:r>
            <w:r>
              <w:rPr>
                <w:rFonts w:ascii="宋体" w:hAnsi="宋体" w:cs="Calibri" w:hint="eastAsia"/>
                <w:color w:val="000000"/>
                <w:szCs w:val="21"/>
              </w:rPr>
              <w:t>：</w:t>
            </w:r>
            <w:r w:rsidRPr="005A0023">
              <w:rPr>
                <w:rFonts w:ascii="宋体" w:hAnsi="宋体" w:cs="Calibri"/>
                <w:color w:val="000000"/>
                <w:szCs w:val="21"/>
              </w:rPr>
              <w:t>辽宁省沈阳市浑南区白塔二南街18-2号B座601</w:t>
            </w:r>
          </w:p>
          <w:p w14:paraId="11798BAB" w14:textId="77777777" w:rsidR="000A24C1" w:rsidRPr="005A0023" w:rsidRDefault="000A24C1" w:rsidP="003A7859">
            <w:pPr>
              <w:widowControl/>
              <w:jc w:val="left"/>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400-003-5811</w:t>
            </w:r>
          </w:p>
          <w:p w14:paraId="7EEFD477" w14:textId="77777777" w:rsidR="000A24C1" w:rsidRDefault="000A24C1" w:rsidP="003A7859">
            <w:pPr>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www.win-stock.com.cn</w:t>
            </w:r>
          </w:p>
        </w:tc>
      </w:tr>
      <w:tr w:rsidR="000A24C1" w:rsidRPr="002E1FE0" w14:paraId="36A07159" w14:textId="77777777" w:rsidTr="003A7859">
        <w:trPr>
          <w:gridBefore w:val="1"/>
          <w:wBefore w:w="6" w:type="dxa"/>
          <w:trHeight w:val="20"/>
        </w:trPr>
        <w:tc>
          <w:tcPr>
            <w:tcW w:w="842" w:type="dxa"/>
          </w:tcPr>
          <w:p w14:paraId="70A33357"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30</w:t>
            </w:r>
          </w:p>
        </w:tc>
        <w:tc>
          <w:tcPr>
            <w:tcW w:w="3216" w:type="dxa"/>
          </w:tcPr>
          <w:p w14:paraId="3FF59587" w14:textId="77777777" w:rsidR="000A24C1" w:rsidRPr="005A0023" w:rsidRDefault="000A24C1" w:rsidP="003A7859">
            <w:pPr>
              <w:rPr>
                <w:rFonts w:ascii="宋体" w:hAnsi="宋体" w:cs="Calibri"/>
                <w:color w:val="000000"/>
                <w:szCs w:val="21"/>
              </w:rPr>
            </w:pPr>
            <w:r w:rsidRPr="005A0023">
              <w:rPr>
                <w:rFonts w:ascii="宋体" w:hAnsi="宋体" w:cs="Calibri" w:hint="eastAsia"/>
                <w:color w:val="000000"/>
                <w:szCs w:val="21"/>
              </w:rPr>
              <w:t>北京度小满基金销售有限公司</w:t>
            </w:r>
          </w:p>
        </w:tc>
        <w:tc>
          <w:tcPr>
            <w:tcW w:w="4754" w:type="dxa"/>
            <w:gridSpan w:val="2"/>
          </w:tcPr>
          <w:p w14:paraId="4B763EDF" w14:textId="77777777" w:rsidR="000A24C1" w:rsidRPr="005A0023" w:rsidRDefault="000A24C1" w:rsidP="003A7859">
            <w:pPr>
              <w:rPr>
                <w:rFonts w:ascii="宋体" w:hAnsi="宋体" w:cs="Calibri"/>
                <w:color w:val="000000"/>
                <w:szCs w:val="21"/>
              </w:rPr>
            </w:pPr>
            <w:r w:rsidRPr="00A40A5E">
              <w:rPr>
                <w:rFonts w:ascii="宋体" w:hAnsi="宋体" w:cs="Calibri" w:hint="eastAsia"/>
                <w:color w:val="000000"/>
                <w:szCs w:val="21"/>
              </w:rPr>
              <w:t>注册(办公)地址</w:t>
            </w:r>
            <w:r w:rsidRPr="005A0023">
              <w:rPr>
                <w:rFonts w:ascii="宋体" w:hAnsi="宋体" w:cs="Calibri"/>
                <w:color w:val="000000"/>
                <w:szCs w:val="21"/>
              </w:rPr>
              <w:t xml:space="preserve">: </w:t>
            </w:r>
            <w:r w:rsidRPr="005A0023">
              <w:rPr>
                <w:rFonts w:ascii="宋体" w:hAnsi="宋体" w:cs="Calibri" w:hint="eastAsia"/>
                <w:color w:val="000000"/>
                <w:szCs w:val="21"/>
              </w:rPr>
              <w:t>北京市海淀区西北旺东路10号院西区4号楼1层103室</w:t>
            </w:r>
          </w:p>
          <w:p w14:paraId="1256E142" w14:textId="77777777" w:rsidR="000A24C1" w:rsidRPr="005A0023" w:rsidRDefault="000A24C1" w:rsidP="003A7859">
            <w:pPr>
              <w:widowControl/>
              <w:jc w:val="left"/>
              <w:rPr>
                <w:rFonts w:ascii="宋体" w:hAnsi="宋体" w:cs="Calibri"/>
                <w:color w:val="000000"/>
                <w:szCs w:val="21"/>
              </w:rPr>
            </w:pPr>
            <w:r w:rsidRPr="005A0023">
              <w:rPr>
                <w:rFonts w:ascii="宋体" w:hAnsi="宋体" w:cs="Calibri" w:hint="eastAsia"/>
                <w:color w:val="000000"/>
                <w:szCs w:val="21"/>
              </w:rPr>
              <w:t>客服电话：9</w:t>
            </w:r>
            <w:r w:rsidRPr="005A0023">
              <w:rPr>
                <w:rFonts w:ascii="宋体" w:hAnsi="宋体" w:cs="Calibri"/>
                <w:color w:val="000000"/>
                <w:szCs w:val="21"/>
              </w:rPr>
              <w:t>5055</w:t>
            </w:r>
          </w:p>
          <w:p w14:paraId="2A0C5833" w14:textId="77777777" w:rsidR="000A24C1" w:rsidRPr="005A0023" w:rsidRDefault="000A24C1" w:rsidP="003A7859">
            <w:pPr>
              <w:widowControl/>
              <w:jc w:val="left"/>
              <w:rPr>
                <w:rFonts w:ascii="宋体" w:hAnsi="宋体" w:cs="Calibri"/>
                <w:color w:val="000000"/>
                <w:szCs w:val="21"/>
              </w:rPr>
            </w:pPr>
            <w:r w:rsidRPr="005A0023">
              <w:rPr>
                <w:rFonts w:ascii="宋体" w:hAnsi="宋体" w:cs="Calibri" w:hint="eastAsia"/>
                <w:color w:val="000000"/>
                <w:szCs w:val="21"/>
              </w:rPr>
              <w:t>网站：www.duxiaoman.com</w:t>
            </w:r>
          </w:p>
        </w:tc>
      </w:tr>
      <w:tr w:rsidR="000A24C1" w:rsidRPr="002E1FE0" w14:paraId="25F9EF2B" w14:textId="77777777" w:rsidTr="003A7859">
        <w:trPr>
          <w:gridBefore w:val="1"/>
          <w:wBefore w:w="6" w:type="dxa"/>
          <w:trHeight w:val="20"/>
        </w:trPr>
        <w:tc>
          <w:tcPr>
            <w:tcW w:w="842" w:type="dxa"/>
          </w:tcPr>
          <w:p w14:paraId="44292E7C"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31</w:t>
            </w:r>
          </w:p>
        </w:tc>
        <w:tc>
          <w:tcPr>
            <w:tcW w:w="3216" w:type="dxa"/>
          </w:tcPr>
          <w:p w14:paraId="7AE92C00" w14:textId="77777777" w:rsidR="000A24C1" w:rsidRPr="005A0023" w:rsidRDefault="000A24C1" w:rsidP="003A7859">
            <w:pPr>
              <w:rPr>
                <w:rFonts w:ascii="宋体" w:hAnsi="宋体" w:cs="Calibri"/>
                <w:color w:val="000000"/>
                <w:szCs w:val="21"/>
              </w:rPr>
            </w:pPr>
            <w:r w:rsidRPr="005A0023">
              <w:rPr>
                <w:rFonts w:ascii="宋体" w:hAnsi="宋体" w:cs="Calibri" w:hint="eastAsia"/>
                <w:color w:val="000000"/>
                <w:szCs w:val="21"/>
              </w:rPr>
              <w:t>通华财富（上海）基金销售有限公司</w:t>
            </w:r>
          </w:p>
        </w:tc>
        <w:tc>
          <w:tcPr>
            <w:tcW w:w="4754" w:type="dxa"/>
            <w:gridSpan w:val="2"/>
          </w:tcPr>
          <w:p w14:paraId="5E49FDD9" w14:textId="77777777" w:rsidR="000A24C1" w:rsidRPr="005A0023" w:rsidRDefault="000A24C1" w:rsidP="003A7859">
            <w:pPr>
              <w:rPr>
                <w:rFonts w:ascii="宋体" w:hAnsi="宋体" w:cs="Calibri"/>
                <w:color w:val="000000"/>
                <w:szCs w:val="21"/>
              </w:rPr>
            </w:pPr>
            <w:r w:rsidRPr="00A40A5E">
              <w:rPr>
                <w:rFonts w:ascii="宋体" w:hAnsi="宋体" w:cs="Calibri" w:hint="eastAsia"/>
                <w:color w:val="000000"/>
                <w:szCs w:val="21"/>
              </w:rPr>
              <w:t>注册(办公)地址</w:t>
            </w:r>
            <w:r w:rsidRPr="005A0023">
              <w:rPr>
                <w:rFonts w:ascii="宋体" w:hAnsi="宋体" w:cs="Calibri" w:hint="eastAsia"/>
                <w:color w:val="000000"/>
                <w:szCs w:val="21"/>
              </w:rPr>
              <w:t>：</w:t>
            </w:r>
            <w:r w:rsidRPr="004E0774">
              <w:rPr>
                <w:rFonts w:ascii="宋体" w:hAnsi="宋体" w:cs="Calibri" w:hint="eastAsia"/>
                <w:color w:val="000000"/>
                <w:szCs w:val="21"/>
              </w:rPr>
              <w:t>上海市浦东新区金沪路55号通华科技大厦10层</w:t>
            </w:r>
            <w:r w:rsidRPr="005A0023">
              <w:rPr>
                <w:rFonts w:ascii="宋体" w:hAnsi="宋体" w:cs="Calibri" w:hint="eastAsia"/>
                <w:color w:val="000000"/>
                <w:szCs w:val="21"/>
              </w:rPr>
              <w:t>客户服务电话：</w:t>
            </w:r>
            <w:r w:rsidRPr="005A0023">
              <w:rPr>
                <w:rFonts w:ascii="宋体" w:hAnsi="宋体" w:cs="Calibri"/>
                <w:color w:val="000000"/>
                <w:szCs w:val="21"/>
              </w:rPr>
              <w:t>400-101-9301</w:t>
            </w:r>
          </w:p>
          <w:p w14:paraId="579C65CB" w14:textId="77777777" w:rsidR="000A24C1" w:rsidRPr="005A0023" w:rsidRDefault="000A24C1" w:rsidP="003A7859">
            <w:pPr>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www.tonghuafund.com</w:t>
            </w:r>
          </w:p>
        </w:tc>
      </w:tr>
      <w:tr w:rsidR="000A24C1" w:rsidRPr="002E1FE0" w14:paraId="27938281" w14:textId="77777777" w:rsidTr="003A7859">
        <w:trPr>
          <w:gridBefore w:val="1"/>
          <w:wBefore w:w="6" w:type="dxa"/>
          <w:trHeight w:val="20"/>
        </w:trPr>
        <w:tc>
          <w:tcPr>
            <w:tcW w:w="842" w:type="dxa"/>
          </w:tcPr>
          <w:p w14:paraId="005916F9"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32</w:t>
            </w:r>
          </w:p>
        </w:tc>
        <w:tc>
          <w:tcPr>
            <w:tcW w:w="3216" w:type="dxa"/>
          </w:tcPr>
          <w:p w14:paraId="74D2F378" w14:textId="77777777" w:rsidR="000A24C1" w:rsidRDefault="000A24C1" w:rsidP="00526828">
            <w:pPr>
              <w:pStyle w:val="aff1"/>
              <w:widowControl/>
              <w:ind w:firstLineChars="0" w:firstLine="0"/>
            </w:pPr>
            <w:r>
              <w:t>上海万得基金销售有限公司</w:t>
            </w:r>
            <w:r>
              <w:t xml:space="preserve"> </w:t>
            </w:r>
          </w:p>
          <w:p w14:paraId="5BD33875" w14:textId="77777777" w:rsidR="000A24C1" w:rsidRPr="005A0023" w:rsidRDefault="000A24C1" w:rsidP="003A7859">
            <w:pPr>
              <w:rPr>
                <w:rFonts w:ascii="宋体" w:hAnsi="宋体" w:cs="Calibri"/>
                <w:color w:val="000000"/>
                <w:szCs w:val="21"/>
              </w:rPr>
            </w:pPr>
          </w:p>
        </w:tc>
        <w:tc>
          <w:tcPr>
            <w:tcW w:w="4754" w:type="dxa"/>
            <w:gridSpan w:val="2"/>
          </w:tcPr>
          <w:p w14:paraId="5129BE17" w14:textId="77777777" w:rsidR="000A24C1" w:rsidRDefault="000A24C1" w:rsidP="00526828">
            <w:pPr>
              <w:pStyle w:val="aff1"/>
              <w:widowControl/>
              <w:ind w:firstLineChars="0" w:firstLine="0"/>
            </w:pPr>
            <w:r>
              <w:t>注册</w:t>
            </w:r>
            <w:r w:rsidRPr="00C52A47">
              <w:rPr>
                <w:rFonts w:ascii="宋体" w:hAnsi="宋体" w:cs="Calibri" w:hint="eastAsia"/>
                <w:color w:val="000000"/>
                <w:szCs w:val="21"/>
              </w:rPr>
              <w:t>（办公）</w:t>
            </w:r>
            <w:r>
              <w:t>地址：</w:t>
            </w:r>
            <w:r w:rsidRPr="004E0774">
              <w:rPr>
                <w:rFonts w:hint="eastAsia"/>
              </w:rPr>
              <w:t>中国（上海）浦东新区浦明路</w:t>
            </w:r>
            <w:r w:rsidRPr="004E0774">
              <w:rPr>
                <w:rFonts w:hint="eastAsia"/>
              </w:rPr>
              <w:t>1500</w:t>
            </w:r>
            <w:r w:rsidRPr="004E0774">
              <w:rPr>
                <w:rFonts w:hint="eastAsia"/>
              </w:rPr>
              <w:t>号万得大厦</w:t>
            </w:r>
            <w:r w:rsidRPr="004E0774">
              <w:rPr>
                <w:rFonts w:hint="eastAsia"/>
              </w:rPr>
              <w:t>11</w:t>
            </w:r>
            <w:r w:rsidRPr="004E0774">
              <w:rPr>
                <w:rFonts w:hint="eastAsia"/>
              </w:rPr>
              <w:t>楼</w:t>
            </w:r>
            <w:r>
              <w:t>客户服务电话：</w:t>
            </w:r>
            <w:r>
              <w:t xml:space="preserve">400-799-1888 </w:t>
            </w:r>
          </w:p>
          <w:p w14:paraId="496E4D2D" w14:textId="77777777" w:rsidR="000A24C1" w:rsidRPr="005A0023" w:rsidRDefault="000A24C1" w:rsidP="003A7859">
            <w:pPr>
              <w:rPr>
                <w:rFonts w:ascii="宋体" w:hAnsi="宋体" w:cs="Calibri"/>
                <w:color w:val="000000"/>
                <w:szCs w:val="21"/>
              </w:rPr>
            </w:pPr>
            <w:r>
              <w:t>网址：</w:t>
            </w:r>
            <w:r>
              <w:t>www.520fund.com.cn</w:t>
            </w:r>
          </w:p>
        </w:tc>
      </w:tr>
      <w:tr w:rsidR="000A24C1" w:rsidRPr="002E1FE0" w14:paraId="72DE4127" w14:textId="77777777" w:rsidTr="003A7859">
        <w:trPr>
          <w:gridBefore w:val="1"/>
          <w:wBefore w:w="6" w:type="dxa"/>
          <w:trHeight w:val="20"/>
        </w:trPr>
        <w:tc>
          <w:tcPr>
            <w:tcW w:w="842" w:type="dxa"/>
          </w:tcPr>
          <w:p w14:paraId="61024975"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33</w:t>
            </w:r>
          </w:p>
        </w:tc>
        <w:tc>
          <w:tcPr>
            <w:tcW w:w="3216" w:type="dxa"/>
          </w:tcPr>
          <w:p w14:paraId="2FC8E8FE" w14:textId="77777777" w:rsidR="000A24C1" w:rsidRDefault="000A24C1" w:rsidP="00526828">
            <w:pPr>
              <w:pStyle w:val="a6"/>
            </w:pPr>
            <w:r w:rsidRPr="00EB354D">
              <w:rPr>
                <w:rFonts w:hint="eastAsia"/>
              </w:rPr>
              <w:t>腾安基金销售（深圳）有限公司</w:t>
            </w:r>
          </w:p>
          <w:p w14:paraId="499F29CC" w14:textId="77777777" w:rsidR="000A24C1" w:rsidRDefault="000A24C1" w:rsidP="00526828">
            <w:pPr>
              <w:pStyle w:val="aa"/>
              <w:widowControl/>
            </w:pPr>
          </w:p>
        </w:tc>
        <w:tc>
          <w:tcPr>
            <w:tcW w:w="4754" w:type="dxa"/>
            <w:gridSpan w:val="2"/>
          </w:tcPr>
          <w:p w14:paraId="7A13428F" w14:textId="77777777" w:rsidR="000A24C1" w:rsidRDefault="000A24C1" w:rsidP="00526828">
            <w:pPr>
              <w:pStyle w:val="a6"/>
            </w:pPr>
            <w:r>
              <w:t>注册</w:t>
            </w:r>
            <w:r w:rsidRPr="00C52A47">
              <w:rPr>
                <w:rFonts w:ascii="宋体" w:hAnsi="宋体" w:cs="Calibri" w:hint="eastAsia"/>
                <w:color w:val="000000"/>
                <w:szCs w:val="21"/>
              </w:rPr>
              <w:t>（办公）</w:t>
            </w:r>
            <w:r>
              <w:t>地址：</w:t>
            </w:r>
            <w:r w:rsidRPr="00EB354D">
              <w:rPr>
                <w:rFonts w:hint="eastAsia"/>
              </w:rPr>
              <w:t>深圳市南山区海天二路</w:t>
            </w:r>
            <w:r w:rsidRPr="00EB354D">
              <w:rPr>
                <w:rFonts w:hint="eastAsia"/>
              </w:rPr>
              <w:t>33</w:t>
            </w:r>
            <w:r w:rsidRPr="00EB354D">
              <w:rPr>
                <w:rFonts w:hint="eastAsia"/>
              </w:rPr>
              <w:t>号腾讯滨海大厦</w:t>
            </w:r>
            <w:r w:rsidRPr="00EB354D">
              <w:rPr>
                <w:rFonts w:hint="eastAsia"/>
              </w:rPr>
              <w:t>15</w:t>
            </w:r>
            <w:r w:rsidRPr="00EB354D">
              <w:rPr>
                <w:rFonts w:hint="eastAsia"/>
              </w:rPr>
              <w:t>楼</w:t>
            </w:r>
          </w:p>
          <w:p w14:paraId="4FED64C7" w14:textId="77777777" w:rsidR="000A24C1" w:rsidRDefault="000A24C1" w:rsidP="00526828">
            <w:pPr>
              <w:pStyle w:val="a6"/>
            </w:pPr>
            <w:r>
              <w:t>客服电话：</w:t>
            </w:r>
            <w:r w:rsidRPr="004E0774">
              <w:t>4000-890-555</w:t>
            </w:r>
          </w:p>
          <w:p w14:paraId="614017CF" w14:textId="77777777" w:rsidR="000A24C1" w:rsidRDefault="000A24C1" w:rsidP="00526828">
            <w:pPr>
              <w:pStyle w:val="aa"/>
              <w:widowControl/>
              <w:ind w:leftChars="0" w:left="0"/>
            </w:pPr>
            <w:r>
              <w:lastRenderedPageBreak/>
              <w:t>公司网站：</w:t>
            </w:r>
            <w:hyperlink r:id="rId20" w:history="1">
              <w:r w:rsidRPr="003D32C5">
                <w:rPr>
                  <w:rStyle w:val="afc"/>
                </w:rPr>
                <w:t>www.txfund.com</w:t>
              </w:r>
            </w:hyperlink>
          </w:p>
        </w:tc>
      </w:tr>
      <w:tr w:rsidR="000A24C1" w:rsidRPr="002E1FE0" w14:paraId="5ABF5121" w14:textId="77777777" w:rsidTr="003A7859">
        <w:trPr>
          <w:gridBefore w:val="1"/>
          <w:wBefore w:w="6" w:type="dxa"/>
          <w:trHeight w:val="20"/>
        </w:trPr>
        <w:tc>
          <w:tcPr>
            <w:tcW w:w="842" w:type="dxa"/>
          </w:tcPr>
          <w:p w14:paraId="53767705"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lastRenderedPageBreak/>
              <w:t>34</w:t>
            </w:r>
          </w:p>
        </w:tc>
        <w:tc>
          <w:tcPr>
            <w:tcW w:w="3216" w:type="dxa"/>
          </w:tcPr>
          <w:p w14:paraId="02C0CC6B" w14:textId="77777777" w:rsidR="000A24C1" w:rsidRDefault="000A24C1" w:rsidP="00526828">
            <w:pPr>
              <w:pStyle w:val="a6"/>
            </w:pPr>
            <w:r>
              <w:t>北京中植基金销售有限公司</w:t>
            </w:r>
          </w:p>
          <w:p w14:paraId="396ED0EE" w14:textId="77777777" w:rsidR="000A24C1" w:rsidRPr="00EB354D" w:rsidRDefault="000A24C1" w:rsidP="00526828">
            <w:pPr>
              <w:pStyle w:val="a3"/>
            </w:pPr>
          </w:p>
        </w:tc>
        <w:tc>
          <w:tcPr>
            <w:tcW w:w="4754" w:type="dxa"/>
            <w:gridSpan w:val="2"/>
          </w:tcPr>
          <w:p w14:paraId="6B520CCF" w14:textId="77777777" w:rsidR="000A24C1" w:rsidRDefault="000A24C1" w:rsidP="00526828">
            <w:pPr>
              <w:pStyle w:val="a6"/>
            </w:pPr>
            <w:r>
              <w:rPr>
                <w:rFonts w:hint="eastAsia"/>
              </w:rPr>
              <w:t>注册（办公）地址：北京市朝阳区建国路</w:t>
            </w:r>
            <w:r>
              <w:rPr>
                <w:rFonts w:hint="eastAsia"/>
              </w:rPr>
              <w:t>91</w:t>
            </w:r>
            <w:r>
              <w:rPr>
                <w:rFonts w:hint="eastAsia"/>
              </w:rPr>
              <w:t>号金地中心</w:t>
            </w:r>
            <w:r>
              <w:rPr>
                <w:rFonts w:hint="eastAsia"/>
              </w:rPr>
              <w:t>B</w:t>
            </w:r>
            <w:r>
              <w:rPr>
                <w:rFonts w:hint="eastAsia"/>
              </w:rPr>
              <w:t>座</w:t>
            </w:r>
            <w:r>
              <w:rPr>
                <w:rFonts w:hint="eastAsia"/>
              </w:rPr>
              <w:t>21</w:t>
            </w:r>
            <w:r>
              <w:rPr>
                <w:rFonts w:hint="eastAsia"/>
              </w:rPr>
              <w:t>、</w:t>
            </w:r>
            <w:r>
              <w:rPr>
                <w:rFonts w:hint="eastAsia"/>
              </w:rPr>
              <w:t>29</w:t>
            </w:r>
            <w:r>
              <w:rPr>
                <w:rFonts w:hint="eastAsia"/>
              </w:rPr>
              <w:t>层</w:t>
            </w:r>
          </w:p>
          <w:p w14:paraId="45C24394" w14:textId="77777777" w:rsidR="000A24C1" w:rsidRDefault="000A24C1" w:rsidP="00526828">
            <w:pPr>
              <w:pStyle w:val="a6"/>
            </w:pPr>
            <w:r>
              <w:rPr>
                <w:rFonts w:hint="eastAsia"/>
              </w:rPr>
              <w:t>客户服务电话：</w:t>
            </w:r>
            <w:r>
              <w:rPr>
                <w:rFonts w:hint="eastAsia"/>
              </w:rPr>
              <w:t>400-8180-888</w:t>
            </w:r>
          </w:p>
          <w:p w14:paraId="48A771A3" w14:textId="77777777" w:rsidR="000A24C1" w:rsidRDefault="000A24C1" w:rsidP="003A7859">
            <w:pPr>
              <w:pStyle w:val="a3"/>
              <w:ind w:firstLineChars="0" w:firstLine="0"/>
            </w:pPr>
            <w:r>
              <w:rPr>
                <w:rFonts w:hint="eastAsia"/>
              </w:rPr>
              <w:t>公司网站：</w:t>
            </w:r>
            <w:r>
              <w:rPr>
                <w:rFonts w:hint="eastAsia"/>
              </w:rPr>
              <w:t>https://www.zzfund.com</w:t>
            </w:r>
          </w:p>
        </w:tc>
      </w:tr>
      <w:tr w:rsidR="000A24C1" w:rsidRPr="002E1FE0" w14:paraId="3970BB4B" w14:textId="77777777" w:rsidTr="003A7859">
        <w:trPr>
          <w:gridBefore w:val="1"/>
          <w:wBefore w:w="6" w:type="dxa"/>
          <w:trHeight w:val="20"/>
        </w:trPr>
        <w:tc>
          <w:tcPr>
            <w:tcW w:w="842" w:type="dxa"/>
          </w:tcPr>
          <w:p w14:paraId="789853CC"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35</w:t>
            </w:r>
          </w:p>
        </w:tc>
        <w:tc>
          <w:tcPr>
            <w:tcW w:w="3216" w:type="dxa"/>
          </w:tcPr>
          <w:p w14:paraId="06D3C022" w14:textId="77777777" w:rsidR="000A24C1" w:rsidRDefault="000A24C1" w:rsidP="00526828">
            <w:pPr>
              <w:pStyle w:val="a6"/>
            </w:pPr>
            <w:r>
              <w:t>北京创金启富基金销售有限公司</w:t>
            </w:r>
          </w:p>
          <w:p w14:paraId="047E981F" w14:textId="77777777" w:rsidR="000A24C1" w:rsidRDefault="000A24C1" w:rsidP="00526828">
            <w:pPr>
              <w:pStyle w:val="a3"/>
            </w:pPr>
          </w:p>
        </w:tc>
        <w:tc>
          <w:tcPr>
            <w:tcW w:w="4754" w:type="dxa"/>
            <w:gridSpan w:val="2"/>
          </w:tcPr>
          <w:p w14:paraId="079E807B" w14:textId="77777777" w:rsidR="000A24C1" w:rsidRDefault="000A24C1" w:rsidP="00526828">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r w:rsidRPr="00995BFF">
              <w:rPr>
                <w:rFonts w:hint="eastAsia"/>
              </w:rPr>
              <w:t>座综合楼</w:t>
            </w:r>
            <w:r w:rsidRPr="00995BFF">
              <w:rPr>
                <w:rFonts w:hint="eastAsia"/>
              </w:rPr>
              <w:t>712</w:t>
            </w:r>
            <w:r w:rsidRPr="00995BFF">
              <w:rPr>
                <w:rFonts w:hint="eastAsia"/>
              </w:rPr>
              <w:t>室</w:t>
            </w:r>
          </w:p>
          <w:p w14:paraId="66B3B065" w14:textId="77777777" w:rsidR="000A24C1" w:rsidRDefault="000A24C1" w:rsidP="00526828">
            <w:pPr>
              <w:pStyle w:val="a6"/>
            </w:pPr>
            <w:r>
              <w:t>客服电话：</w:t>
            </w:r>
            <w:r>
              <w:t xml:space="preserve">010-66154828 </w:t>
            </w:r>
          </w:p>
          <w:p w14:paraId="1682F7FF" w14:textId="77777777" w:rsidR="000A24C1" w:rsidRDefault="000A24C1" w:rsidP="00526828">
            <w:pPr>
              <w:pStyle w:val="a3"/>
            </w:pPr>
            <w:r>
              <w:t>公司网站：</w:t>
            </w:r>
            <w:r>
              <w:t>corp.5irich.com</w:t>
            </w:r>
          </w:p>
        </w:tc>
      </w:tr>
      <w:tr w:rsidR="000A24C1" w:rsidRPr="002E1FE0" w14:paraId="0209E5F3" w14:textId="77777777" w:rsidTr="003A7859">
        <w:trPr>
          <w:gridBefore w:val="1"/>
          <w:wBefore w:w="6" w:type="dxa"/>
          <w:trHeight w:val="20"/>
        </w:trPr>
        <w:tc>
          <w:tcPr>
            <w:tcW w:w="842" w:type="dxa"/>
          </w:tcPr>
          <w:p w14:paraId="34CDF4ED"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36</w:t>
            </w:r>
          </w:p>
        </w:tc>
        <w:tc>
          <w:tcPr>
            <w:tcW w:w="3216" w:type="dxa"/>
          </w:tcPr>
          <w:p w14:paraId="5C3A0947" w14:textId="77777777" w:rsidR="000A24C1" w:rsidRDefault="000A24C1" w:rsidP="00526828">
            <w:pPr>
              <w:pStyle w:val="a3"/>
              <w:ind w:firstLineChars="0" w:firstLine="0"/>
            </w:pPr>
            <w:r>
              <w:t>上海陆享基金销售有限公司</w:t>
            </w:r>
          </w:p>
        </w:tc>
        <w:tc>
          <w:tcPr>
            <w:tcW w:w="4754" w:type="dxa"/>
            <w:gridSpan w:val="2"/>
          </w:tcPr>
          <w:p w14:paraId="3982D930" w14:textId="77777777" w:rsidR="000A24C1" w:rsidRDefault="000A24C1" w:rsidP="003A7859">
            <w:pPr>
              <w:snapToGrid w:val="0"/>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Pr>
                <w:rFonts w:hint="eastAsia"/>
              </w:rPr>
              <w:t>注册（办公）地址：中国（上海）自由贸易试验区世纪大道</w:t>
            </w:r>
            <w:r>
              <w:rPr>
                <w:rFonts w:hint="eastAsia"/>
              </w:rPr>
              <w:t>1196</w:t>
            </w:r>
            <w:r>
              <w:rPr>
                <w:rFonts w:hint="eastAsia"/>
              </w:rPr>
              <w:t>号世纪汇广场二座</w:t>
            </w:r>
            <w:r>
              <w:rPr>
                <w:rFonts w:hint="eastAsia"/>
              </w:rPr>
              <w:t>16</w:t>
            </w:r>
            <w:r>
              <w:rPr>
                <w:rFonts w:hint="eastAsia"/>
              </w:rPr>
              <w:t>层</w:t>
            </w:r>
          </w:p>
          <w:p w14:paraId="6BD2CB98" w14:textId="77777777" w:rsidR="000A24C1" w:rsidRDefault="000A24C1" w:rsidP="003A7859">
            <w:pPr>
              <w:snapToGrid w:val="0"/>
            </w:pPr>
            <w:r>
              <w:rPr>
                <w:rFonts w:hint="eastAsia"/>
              </w:rPr>
              <w:t>客服电话：</w:t>
            </w:r>
            <w:r>
              <w:rPr>
                <w:rFonts w:hint="eastAsia"/>
              </w:rPr>
              <w:t>400-168-1235</w:t>
            </w:r>
          </w:p>
          <w:p w14:paraId="10D97929" w14:textId="77777777" w:rsidR="000A24C1" w:rsidRDefault="000A24C1" w:rsidP="003A7859">
            <w:pPr>
              <w:pStyle w:val="a3"/>
              <w:ind w:firstLineChars="0" w:firstLine="0"/>
            </w:pPr>
            <w:r>
              <w:rPr>
                <w:rFonts w:hint="eastAsia"/>
              </w:rPr>
              <w:t>公司网站：</w:t>
            </w:r>
            <w:r>
              <w:rPr>
                <w:rFonts w:hint="eastAsia"/>
              </w:rPr>
              <w:t>www.luxxfund.com</w:t>
            </w:r>
          </w:p>
        </w:tc>
      </w:tr>
      <w:tr w:rsidR="000A24C1" w:rsidRPr="002E1FE0" w14:paraId="6D230B8A" w14:textId="77777777" w:rsidTr="003A7859">
        <w:trPr>
          <w:gridBefore w:val="1"/>
          <w:wBefore w:w="6" w:type="dxa"/>
          <w:trHeight w:val="20"/>
        </w:trPr>
        <w:tc>
          <w:tcPr>
            <w:tcW w:w="842" w:type="dxa"/>
          </w:tcPr>
          <w:p w14:paraId="50C75CC4"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37</w:t>
            </w:r>
          </w:p>
        </w:tc>
        <w:tc>
          <w:tcPr>
            <w:tcW w:w="3216" w:type="dxa"/>
          </w:tcPr>
          <w:p w14:paraId="0B3E9B9B" w14:textId="77777777" w:rsidR="000A24C1" w:rsidRDefault="000A24C1" w:rsidP="00526828">
            <w:pPr>
              <w:pStyle w:val="a6"/>
            </w:pPr>
            <w:r>
              <w:rPr>
                <w:rFonts w:hint="eastAsia"/>
              </w:rPr>
              <w:t>和讯信息科技有限公司</w:t>
            </w:r>
          </w:p>
          <w:p w14:paraId="7BE44FF6" w14:textId="77777777" w:rsidR="000A24C1" w:rsidRDefault="000A24C1" w:rsidP="00526828">
            <w:pPr>
              <w:pStyle w:val="a3"/>
            </w:pPr>
          </w:p>
        </w:tc>
        <w:tc>
          <w:tcPr>
            <w:tcW w:w="4754" w:type="dxa"/>
            <w:gridSpan w:val="2"/>
          </w:tcPr>
          <w:p w14:paraId="00DC9B97" w14:textId="77777777" w:rsidR="000A24C1" w:rsidRPr="00995BFF" w:rsidRDefault="000A24C1" w:rsidP="00526828">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r w:rsidRPr="00995BFF">
              <w:rPr>
                <w:rFonts w:hint="eastAsia"/>
              </w:rPr>
              <w:t>泛利大厦</w:t>
            </w:r>
            <w:r w:rsidRPr="00995BFF">
              <w:rPr>
                <w:rFonts w:hint="eastAsia"/>
              </w:rPr>
              <w:t>10</w:t>
            </w:r>
            <w:r w:rsidRPr="00995BFF">
              <w:rPr>
                <w:rFonts w:hint="eastAsia"/>
              </w:rPr>
              <w:t>层</w:t>
            </w:r>
          </w:p>
          <w:p w14:paraId="2A498FDA" w14:textId="77777777" w:rsidR="000A24C1" w:rsidRDefault="000A24C1" w:rsidP="00526828">
            <w:pPr>
              <w:pStyle w:val="a6"/>
            </w:pPr>
            <w:r>
              <w:rPr>
                <w:rFonts w:hint="eastAsia"/>
              </w:rPr>
              <w:t>客服电话：</w:t>
            </w:r>
            <w:r>
              <w:rPr>
                <w:rFonts w:hint="eastAsia"/>
              </w:rPr>
              <w:t>400-920-0022</w:t>
            </w:r>
          </w:p>
          <w:p w14:paraId="6320672D" w14:textId="77777777" w:rsidR="000A24C1" w:rsidRDefault="000A24C1" w:rsidP="003A7859">
            <w:pPr>
              <w:snapToGrid w:val="0"/>
            </w:pPr>
            <w:r>
              <w:rPr>
                <w:rFonts w:hint="eastAsia"/>
              </w:rPr>
              <w:t>公司网站：</w:t>
            </w:r>
            <w:hyperlink r:id="rId21" w:history="1">
              <w:r w:rsidRPr="00F52337">
                <w:rPr>
                  <w:rStyle w:val="afc"/>
                  <w:rFonts w:hint="eastAsia"/>
                </w:rPr>
                <w:t>www.licaike.com</w:t>
              </w:r>
            </w:hyperlink>
          </w:p>
        </w:tc>
      </w:tr>
      <w:tr w:rsidR="000A24C1" w:rsidRPr="002E1FE0" w14:paraId="71CE7AE2" w14:textId="77777777" w:rsidTr="003A7859">
        <w:trPr>
          <w:gridBefore w:val="1"/>
          <w:wBefore w:w="6" w:type="dxa"/>
          <w:trHeight w:val="20"/>
        </w:trPr>
        <w:tc>
          <w:tcPr>
            <w:tcW w:w="842" w:type="dxa"/>
          </w:tcPr>
          <w:p w14:paraId="747E9BB9"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38</w:t>
            </w:r>
          </w:p>
        </w:tc>
        <w:tc>
          <w:tcPr>
            <w:tcW w:w="3216" w:type="dxa"/>
          </w:tcPr>
          <w:p w14:paraId="38290C4E" w14:textId="77777777" w:rsidR="000A24C1" w:rsidRDefault="000A24C1" w:rsidP="00526828">
            <w:pPr>
              <w:pStyle w:val="a3"/>
              <w:ind w:firstLineChars="0" w:firstLine="0"/>
            </w:pPr>
            <w:r w:rsidRPr="00F20D14">
              <w:rPr>
                <w:rFonts w:ascii="宋体" w:hAnsi="宋体" w:cs="Calibri" w:hint="eastAsia"/>
                <w:bCs/>
                <w:color w:val="000000"/>
                <w:szCs w:val="21"/>
              </w:rPr>
              <w:t>阳光人寿保险股份有限公司</w:t>
            </w:r>
          </w:p>
        </w:tc>
        <w:tc>
          <w:tcPr>
            <w:tcW w:w="4754" w:type="dxa"/>
            <w:gridSpan w:val="2"/>
          </w:tcPr>
          <w:p w14:paraId="19C9EF2B" w14:textId="77777777" w:rsidR="000A24C1" w:rsidRDefault="000A24C1" w:rsidP="003A7859">
            <w:pPr>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72E90E7F" w14:textId="77777777" w:rsidR="000A24C1" w:rsidRPr="000E1DB5" w:rsidRDefault="000A24C1" w:rsidP="003A7859">
            <w:pPr>
              <w:widowControl/>
              <w:rPr>
                <w:rFonts w:ascii="宋体" w:hAnsi="宋体" w:cs="Calibri"/>
                <w:color w:val="000000"/>
                <w:szCs w:val="21"/>
              </w:rPr>
            </w:pPr>
            <w:r w:rsidRPr="000E1DB5">
              <w:rPr>
                <w:rFonts w:ascii="宋体" w:hAnsi="宋体" w:cs="Calibri" w:hint="eastAsia"/>
                <w:color w:val="000000"/>
                <w:szCs w:val="21"/>
              </w:rPr>
              <w:t>客户服务电话：95510</w:t>
            </w:r>
          </w:p>
          <w:p w14:paraId="71DE2215" w14:textId="77777777" w:rsidR="000A24C1" w:rsidRDefault="000A24C1" w:rsidP="00526828">
            <w:pPr>
              <w:pStyle w:val="a3"/>
              <w:ind w:firstLineChars="0" w:firstLine="0"/>
            </w:pPr>
            <w:r w:rsidRPr="000E1DB5">
              <w:rPr>
                <w:rFonts w:ascii="宋体" w:hAnsi="宋体" w:cs="Calibri" w:hint="eastAsia"/>
                <w:color w:val="000000"/>
                <w:szCs w:val="21"/>
              </w:rPr>
              <w:t>网址：fund.sinosig.com</w:t>
            </w:r>
          </w:p>
        </w:tc>
      </w:tr>
      <w:tr w:rsidR="000A24C1" w:rsidRPr="002E1FE0" w14:paraId="4A312421" w14:textId="77777777" w:rsidTr="003A7859">
        <w:trPr>
          <w:gridBefore w:val="1"/>
          <w:wBefore w:w="6" w:type="dxa"/>
          <w:trHeight w:val="20"/>
        </w:trPr>
        <w:tc>
          <w:tcPr>
            <w:tcW w:w="842" w:type="dxa"/>
          </w:tcPr>
          <w:p w14:paraId="194D28AA"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39</w:t>
            </w:r>
          </w:p>
        </w:tc>
        <w:tc>
          <w:tcPr>
            <w:tcW w:w="3216" w:type="dxa"/>
          </w:tcPr>
          <w:p w14:paraId="401DBF46" w14:textId="77777777" w:rsidR="000A24C1" w:rsidRPr="00F20D14" w:rsidRDefault="000A24C1" w:rsidP="00526828">
            <w:pPr>
              <w:pStyle w:val="a3"/>
              <w:ind w:firstLineChars="0" w:firstLine="0"/>
              <w:rPr>
                <w:rFonts w:ascii="宋体" w:hAnsi="宋体" w:cs="Calibri"/>
                <w:bCs/>
                <w:color w:val="000000"/>
                <w:szCs w:val="21"/>
              </w:rPr>
            </w:pPr>
            <w:r>
              <w:t>深圳市前海排排网基金销售有限责任公司</w:t>
            </w:r>
          </w:p>
        </w:tc>
        <w:tc>
          <w:tcPr>
            <w:tcW w:w="4754" w:type="dxa"/>
            <w:gridSpan w:val="2"/>
          </w:tcPr>
          <w:p w14:paraId="503FBF23" w14:textId="77777777" w:rsidR="000A24C1" w:rsidRDefault="000A24C1" w:rsidP="003A7859">
            <w:r>
              <w:t>注册</w:t>
            </w:r>
            <w:r w:rsidRPr="00C52A47">
              <w:rPr>
                <w:rFonts w:ascii="宋体" w:hAnsi="宋体" w:cs="Calibri" w:hint="eastAsia"/>
                <w:color w:val="000000"/>
                <w:szCs w:val="21"/>
              </w:rPr>
              <w:t>（办公）</w:t>
            </w:r>
            <w:r>
              <w:t>地址：</w:t>
            </w:r>
            <w:r w:rsidRPr="00764314">
              <w:rPr>
                <w:rFonts w:hint="eastAsia"/>
              </w:rPr>
              <w:t>深圳市前海深港合作区前湾一路</w:t>
            </w:r>
            <w:r w:rsidRPr="00764314">
              <w:rPr>
                <w:rFonts w:hint="eastAsia"/>
              </w:rPr>
              <w:t>1</w:t>
            </w:r>
            <w:r w:rsidRPr="00764314">
              <w:rPr>
                <w:rFonts w:hint="eastAsia"/>
              </w:rPr>
              <w:t>号</w:t>
            </w:r>
            <w:r w:rsidRPr="00764314">
              <w:rPr>
                <w:rFonts w:hint="eastAsia"/>
              </w:rPr>
              <w:t>A</w:t>
            </w:r>
            <w:r w:rsidRPr="00764314">
              <w:rPr>
                <w:rFonts w:hint="eastAsia"/>
              </w:rPr>
              <w:t>栋</w:t>
            </w:r>
            <w:r w:rsidRPr="00764314">
              <w:rPr>
                <w:rFonts w:hint="eastAsia"/>
              </w:rPr>
              <w:t>201</w:t>
            </w:r>
            <w:r w:rsidRPr="00764314">
              <w:rPr>
                <w:rFonts w:hint="eastAsia"/>
              </w:rPr>
              <w:t>室（入驻深圳市前海商务秘书有限公司）</w:t>
            </w:r>
          </w:p>
          <w:p w14:paraId="38949255" w14:textId="77777777" w:rsidR="000A24C1" w:rsidRPr="00764314" w:rsidRDefault="000A24C1" w:rsidP="003A7859">
            <w:pPr>
              <w:rPr>
                <w:rFonts w:ascii="宋体" w:hAnsi="宋体" w:cs="Calibri"/>
                <w:color w:val="000000"/>
                <w:szCs w:val="21"/>
              </w:rPr>
            </w:pPr>
            <w:r w:rsidRPr="00764314">
              <w:rPr>
                <w:rFonts w:ascii="宋体" w:hAnsi="宋体" w:cs="Calibri" w:hint="eastAsia"/>
                <w:color w:val="000000"/>
                <w:szCs w:val="21"/>
              </w:rPr>
              <w:t>客服电话：400-666-7388</w:t>
            </w:r>
          </w:p>
          <w:p w14:paraId="36BEA0F2" w14:textId="77777777" w:rsidR="000A24C1" w:rsidRPr="000E1DB5" w:rsidRDefault="000A24C1" w:rsidP="003A7859">
            <w:pPr>
              <w:rPr>
                <w:rFonts w:ascii="宋体" w:hAnsi="宋体" w:cs="Calibri"/>
                <w:color w:val="000000"/>
                <w:szCs w:val="21"/>
              </w:rPr>
            </w:pPr>
            <w:r w:rsidRPr="00764314">
              <w:rPr>
                <w:rFonts w:ascii="宋体" w:hAnsi="宋体" w:cs="Calibri" w:hint="eastAsia"/>
                <w:color w:val="000000"/>
                <w:szCs w:val="21"/>
              </w:rPr>
              <w:t>公司网站：www.ppwfund.com</w:t>
            </w:r>
          </w:p>
        </w:tc>
      </w:tr>
      <w:tr w:rsidR="000A24C1" w:rsidRPr="002E1FE0" w14:paraId="3CE7FF0D" w14:textId="77777777" w:rsidTr="003A7859">
        <w:trPr>
          <w:gridBefore w:val="1"/>
          <w:wBefore w:w="6" w:type="dxa"/>
          <w:trHeight w:val="20"/>
        </w:trPr>
        <w:tc>
          <w:tcPr>
            <w:tcW w:w="842" w:type="dxa"/>
          </w:tcPr>
          <w:p w14:paraId="5A43D303"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40</w:t>
            </w:r>
          </w:p>
        </w:tc>
        <w:tc>
          <w:tcPr>
            <w:tcW w:w="3216" w:type="dxa"/>
          </w:tcPr>
          <w:p w14:paraId="77030FCD" w14:textId="77777777" w:rsidR="000A24C1" w:rsidRDefault="000A24C1" w:rsidP="00526828">
            <w:pPr>
              <w:pStyle w:val="a3"/>
              <w:ind w:firstLineChars="0" w:firstLine="0"/>
            </w:pPr>
            <w:r w:rsidRPr="00764314">
              <w:rPr>
                <w:rFonts w:ascii="宋体" w:hAnsi="宋体" w:cs="Calibri" w:hint="eastAsia"/>
                <w:bCs/>
                <w:color w:val="000000"/>
                <w:szCs w:val="21"/>
              </w:rPr>
              <w:t>嘉实财富管理有限公司</w:t>
            </w:r>
          </w:p>
        </w:tc>
        <w:tc>
          <w:tcPr>
            <w:tcW w:w="4754" w:type="dxa"/>
            <w:gridSpan w:val="2"/>
          </w:tcPr>
          <w:p w14:paraId="4B821306" w14:textId="77777777" w:rsidR="000A24C1" w:rsidRDefault="000A24C1" w:rsidP="003A7859">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5820A837" w14:textId="77777777" w:rsidR="000A24C1" w:rsidRPr="00764314" w:rsidRDefault="000A24C1" w:rsidP="003A7859">
            <w:pPr>
              <w:rPr>
                <w:rFonts w:ascii="宋体" w:hAnsi="宋体" w:cs="Calibri"/>
                <w:color w:val="000000"/>
                <w:szCs w:val="21"/>
              </w:rPr>
            </w:pPr>
            <w:r w:rsidRPr="00764314">
              <w:rPr>
                <w:rFonts w:ascii="宋体" w:hAnsi="宋体" w:cs="Calibri" w:hint="eastAsia"/>
                <w:color w:val="000000"/>
                <w:szCs w:val="21"/>
              </w:rPr>
              <w:t>客服电话：400-021-8850</w:t>
            </w:r>
          </w:p>
          <w:p w14:paraId="77E23A6A" w14:textId="77777777" w:rsidR="000A24C1" w:rsidRDefault="000A24C1" w:rsidP="003A7859">
            <w:r w:rsidRPr="00764314">
              <w:rPr>
                <w:rFonts w:ascii="宋体" w:hAnsi="宋体" w:cs="Calibri" w:hint="eastAsia"/>
                <w:color w:val="000000"/>
                <w:szCs w:val="21"/>
              </w:rPr>
              <w:t>公司网站：www.harvestwm.cn</w:t>
            </w:r>
          </w:p>
        </w:tc>
      </w:tr>
      <w:tr w:rsidR="000A24C1" w:rsidRPr="00885F52" w14:paraId="4FB81021" w14:textId="77777777" w:rsidTr="003A7859">
        <w:trPr>
          <w:gridAfter w:val="1"/>
          <w:wAfter w:w="29" w:type="dxa"/>
          <w:trHeight w:val="20"/>
        </w:trPr>
        <w:tc>
          <w:tcPr>
            <w:tcW w:w="848" w:type="dxa"/>
            <w:gridSpan w:val="2"/>
          </w:tcPr>
          <w:p w14:paraId="2B306A05"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1</w:t>
            </w:r>
          </w:p>
        </w:tc>
        <w:tc>
          <w:tcPr>
            <w:tcW w:w="3216" w:type="dxa"/>
          </w:tcPr>
          <w:p w14:paraId="7B60028D" w14:textId="77777777" w:rsidR="000A24C1" w:rsidRPr="006C3A09" w:rsidRDefault="000A24C1" w:rsidP="003A7859">
            <w:pPr>
              <w:jc w:val="left"/>
              <w:rPr>
                <w:rFonts w:ascii="宋体" w:hAnsi="宋体" w:cs="Calibri"/>
                <w:color w:val="000000"/>
                <w:szCs w:val="21"/>
              </w:rPr>
            </w:pPr>
            <w:r w:rsidRPr="006C3A09">
              <w:rPr>
                <w:rFonts w:ascii="宋体" w:hAnsi="宋体" w:cs="Calibri" w:hint="eastAsia"/>
                <w:color w:val="000000"/>
                <w:szCs w:val="21"/>
              </w:rPr>
              <w:t>浙商银行股份有限公司</w:t>
            </w:r>
          </w:p>
        </w:tc>
        <w:tc>
          <w:tcPr>
            <w:tcW w:w="4725" w:type="dxa"/>
          </w:tcPr>
          <w:p w14:paraId="2D4ED907" w14:textId="77777777" w:rsidR="000A24C1" w:rsidRPr="006C3A09" w:rsidRDefault="000A24C1" w:rsidP="003A7859">
            <w:pPr>
              <w:snapToGrid w:val="0"/>
              <w:rPr>
                <w:rFonts w:ascii="宋体" w:hAnsi="宋体" w:cs="Calibri"/>
                <w:color w:val="000000"/>
                <w:szCs w:val="21"/>
              </w:rPr>
            </w:pPr>
            <w:r w:rsidRPr="006C3A09">
              <w:rPr>
                <w:rFonts w:ascii="宋体" w:hAnsi="宋体" w:cs="Calibri" w:hint="eastAsia"/>
                <w:color w:val="000000"/>
                <w:szCs w:val="21"/>
              </w:rPr>
              <w:t>注册地址：浙江省杭州市萧山区鸿宁路</w:t>
            </w:r>
            <w:r w:rsidRPr="006C3A09">
              <w:rPr>
                <w:rFonts w:ascii="宋体" w:hAnsi="宋体" w:cs="Calibri"/>
                <w:color w:val="000000"/>
                <w:szCs w:val="21"/>
              </w:rPr>
              <w:t>1788号</w:t>
            </w:r>
          </w:p>
          <w:p w14:paraId="44E8BA7C" w14:textId="77777777" w:rsidR="000A24C1" w:rsidRPr="006C3A09" w:rsidRDefault="000A24C1" w:rsidP="003A7859">
            <w:pPr>
              <w:snapToGrid w:val="0"/>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95527</w:t>
            </w:r>
          </w:p>
          <w:p w14:paraId="2F46F1D4" w14:textId="77777777" w:rsidR="000A24C1" w:rsidRPr="006C3A09" w:rsidRDefault="000A24C1" w:rsidP="003A7859">
            <w:pPr>
              <w:snapToGrid w:val="0"/>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www.czbank.com</w:t>
            </w:r>
          </w:p>
        </w:tc>
      </w:tr>
      <w:tr w:rsidR="000A24C1" w:rsidRPr="00885F52" w14:paraId="013D675C" w14:textId="77777777" w:rsidTr="003A7859">
        <w:trPr>
          <w:gridAfter w:val="1"/>
          <w:wAfter w:w="29" w:type="dxa"/>
          <w:trHeight w:val="20"/>
        </w:trPr>
        <w:tc>
          <w:tcPr>
            <w:tcW w:w="848" w:type="dxa"/>
            <w:gridSpan w:val="2"/>
          </w:tcPr>
          <w:p w14:paraId="634FB214"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2</w:t>
            </w:r>
          </w:p>
        </w:tc>
        <w:tc>
          <w:tcPr>
            <w:tcW w:w="3216" w:type="dxa"/>
          </w:tcPr>
          <w:p w14:paraId="036F9F48" w14:textId="77777777" w:rsidR="000A24C1" w:rsidRPr="006C3A09" w:rsidRDefault="000A24C1" w:rsidP="003A7859">
            <w:pPr>
              <w:jc w:val="left"/>
              <w:rPr>
                <w:rFonts w:ascii="宋体" w:hAnsi="宋体" w:cs="Calibri"/>
                <w:color w:val="000000"/>
                <w:szCs w:val="21"/>
              </w:rPr>
            </w:pPr>
            <w:r w:rsidRPr="006C3A09">
              <w:rPr>
                <w:rFonts w:ascii="宋体" w:hAnsi="宋体" w:cs="Calibri" w:hint="eastAsia"/>
                <w:color w:val="000000"/>
                <w:szCs w:val="21"/>
              </w:rPr>
              <w:t>国泰君安证券股份有限公司</w:t>
            </w:r>
          </w:p>
        </w:tc>
        <w:tc>
          <w:tcPr>
            <w:tcW w:w="4725" w:type="dxa"/>
          </w:tcPr>
          <w:p w14:paraId="754D834C" w14:textId="77777777" w:rsidR="00F20C7D" w:rsidRPr="00F20C7D" w:rsidRDefault="00F20C7D" w:rsidP="003A7859">
            <w:pPr>
              <w:snapToGrid w:val="0"/>
              <w:rPr>
                <w:rFonts w:ascii="宋体" w:hAnsi="宋体" w:cs="Calibri"/>
                <w:color w:val="000000"/>
                <w:szCs w:val="21"/>
              </w:rPr>
            </w:pPr>
            <w:r w:rsidRPr="00F20C7D">
              <w:rPr>
                <w:rFonts w:ascii="宋体" w:hAnsi="宋体" w:cs="Calibri" w:hint="eastAsia"/>
                <w:color w:val="000000"/>
                <w:szCs w:val="21"/>
              </w:rPr>
              <w:t>注册地址：中国（上海）自由贸易试验区商城路618号</w:t>
            </w:r>
          </w:p>
          <w:p w14:paraId="39B2FC50" w14:textId="77777777" w:rsidR="00F20C7D" w:rsidRPr="00F20C7D" w:rsidRDefault="00F20C7D" w:rsidP="003A7859">
            <w:pPr>
              <w:snapToGrid w:val="0"/>
              <w:rPr>
                <w:rFonts w:ascii="宋体" w:hAnsi="宋体" w:cs="Calibri"/>
                <w:color w:val="000000"/>
                <w:szCs w:val="21"/>
              </w:rPr>
            </w:pPr>
            <w:r w:rsidRPr="00F20C7D">
              <w:rPr>
                <w:rFonts w:ascii="宋体" w:hAnsi="宋体" w:cs="Calibri" w:hint="eastAsia"/>
                <w:color w:val="000000"/>
                <w:szCs w:val="21"/>
              </w:rPr>
              <w:t>客户服务电话：95521</w:t>
            </w:r>
          </w:p>
          <w:p w14:paraId="311EAF72" w14:textId="22864CBA" w:rsidR="000A24C1" w:rsidRPr="006C3A09" w:rsidRDefault="00F20C7D" w:rsidP="003A7859">
            <w:pPr>
              <w:snapToGrid w:val="0"/>
              <w:rPr>
                <w:rFonts w:ascii="宋体" w:hAnsi="宋体" w:cs="Calibri"/>
                <w:color w:val="000000"/>
                <w:szCs w:val="21"/>
              </w:rPr>
            </w:pPr>
            <w:r w:rsidRPr="00F20C7D">
              <w:rPr>
                <w:rFonts w:ascii="宋体" w:hAnsi="宋体" w:cs="Calibri" w:hint="eastAsia"/>
                <w:color w:val="000000"/>
                <w:szCs w:val="21"/>
              </w:rPr>
              <w:t>网址：www.gtja.com</w:t>
            </w:r>
          </w:p>
        </w:tc>
      </w:tr>
      <w:tr w:rsidR="000A24C1" w:rsidRPr="00885F52" w14:paraId="5C973044" w14:textId="77777777" w:rsidTr="003A7859">
        <w:trPr>
          <w:gridAfter w:val="1"/>
          <w:wAfter w:w="29" w:type="dxa"/>
          <w:trHeight w:val="20"/>
        </w:trPr>
        <w:tc>
          <w:tcPr>
            <w:tcW w:w="848" w:type="dxa"/>
            <w:gridSpan w:val="2"/>
          </w:tcPr>
          <w:p w14:paraId="2BB2D7B7"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3</w:t>
            </w:r>
          </w:p>
        </w:tc>
        <w:tc>
          <w:tcPr>
            <w:tcW w:w="3216" w:type="dxa"/>
          </w:tcPr>
          <w:p w14:paraId="070A502A" w14:textId="77777777" w:rsidR="000A24C1" w:rsidRPr="006C3A09" w:rsidRDefault="000A24C1" w:rsidP="003A7859">
            <w:pPr>
              <w:jc w:val="left"/>
              <w:rPr>
                <w:rFonts w:ascii="宋体" w:hAnsi="宋体" w:cs="Calibri"/>
                <w:color w:val="000000"/>
                <w:szCs w:val="21"/>
              </w:rPr>
            </w:pPr>
            <w:r w:rsidRPr="006C3A09">
              <w:rPr>
                <w:rFonts w:ascii="宋体" w:hAnsi="宋体" w:cs="Calibri" w:hint="eastAsia"/>
                <w:color w:val="000000"/>
                <w:szCs w:val="21"/>
              </w:rPr>
              <w:t>安信证券股份有限公司</w:t>
            </w:r>
          </w:p>
        </w:tc>
        <w:tc>
          <w:tcPr>
            <w:tcW w:w="4725" w:type="dxa"/>
          </w:tcPr>
          <w:p w14:paraId="6B7099AC" w14:textId="77777777" w:rsidR="00F20C7D" w:rsidRPr="00F20C7D" w:rsidRDefault="00F20C7D" w:rsidP="003A7859">
            <w:pPr>
              <w:snapToGrid w:val="0"/>
              <w:rPr>
                <w:rFonts w:ascii="宋体" w:hAnsi="宋体" w:cs="Calibri"/>
                <w:color w:val="000000"/>
                <w:szCs w:val="21"/>
              </w:rPr>
            </w:pPr>
            <w:r w:rsidRPr="00F20C7D">
              <w:rPr>
                <w:rFonts w:ascii="宋体" w:hAnsi="宋体" w:cs="Calibri" w:hint="eastAsia"/>
                <w:color w:val="000000"/>
                <w:szCs w:val="21"/>
              </w:rPr>
              <w:t>注册地址: 深圳市福田区福田街道福华一路119号安信金融大厦</w:t>
            </w:r>
          </w:p>
          <w:p w14:paraId="59C43938" w14:textId="77777777" w:rsidR="00F20C7D" w:rsidRPr="00F20C7D" w:rsidRDefault="00F20C7D" w:rsidP="003A7859">
            <w:pPr>
              <w:snapToGrid w:val="0"/>
              <w:rPr>
                <w:rFonts w:ascii="宋体" w:hAnsi="宋体" w:cs="Calibri"/>
                <w:color w:val="000000"/>
                <w:szCs w:val="21"/>
              </w:rPr>
            </w:pPr>
            <w:r w:rsidRPr="00F20C7D">
              <w:rPr>
                <w:rFonts w:ascii="宋体" w:hAnsi="宋体" w:cs="Calibri" w:hint="eastAsia"/>
                <w:color w:val="000000"/>
                <w:szCs w:val="21"/>
              </w:rPr>
              <w:t>客户服务电话：95517</w:t>
            </w:r>
          </w:p>
          <w:p w14:paraId="4FF3F1FC" w14:textId="57D3FC2C" w:rsidR="000A24C1" w:rsidRPr="006C3A09" w:rsidRDefault="00F20C7D" w:rsidP="003A7859">
            <w:pPr>
              <w:snapToGrid w:val="0"/>
              <w:rPr>
                <w:rFonts w:ascii="宋体" w:hAnsi="宋体" w:cs="Calibri"/>
                <w:color w:val="000000"/>
                <w:szCs w:val="21"/>
              </w:rPr>
            </w:pPr>
            <w:r w:rsidRPr="00F20C7D">
              <w:rPr>
                <w:rFonts w:ascii="宋体" w:hAnsi="宋体" w:cs="Calibri" w:hint="eastAsia"/>
                <w:color w:val="000000"/>
                <w:szCs w:val="21"/>
              </w:rPr>
              <w:t>网址：www.essence.com.cn</w:t>
            </w:r>
          </w:p>
        </w:tc>
      </w:tr>
      <w:tr w:rsidR="000A24C1" w:rsidRPr="00885F52" w14:paraId="0F91DEE3" w14:textId="77777777" w:rsidTr="003A7859">
        <w:trPr>
          <w:gridAfter w:val="1"/>
          <w:wAfter w:w="29" w:type="dxa"/>
          <w:trHeight w:val="20"/>
        </w:trPr>
        <w:tc>
          <w:tcPr>
            <w:tcW w:w="848" w:type="dxa"/>
            <w:gridSpan w:val="2"/>
          </w:tcPr>
          <w:p w14:paraId="2F238F73"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4</w:t>
            </w:r>
          </w:p>
        </w:tc>
        <w:tc>
          <w:tcPr>
            <w:tcW w:w="3216" w:type="dxa"/>
          </w:tcPr>
          <w:p w14:paraId="0242F417" w14:textId="77777777" w:rsidR="000A24C1" w:rsidRPr="006C3A09" w:rsidRDefault="000A24C1" w:rsidP="003A7859">
            <w:pPr>
              <w:snapToGrid w:val="0"/>
              <w:jc w:val="left"/>
              <w:rPr>
                <w:rFonts w:ascii="宋体" w:hAnsi="宋体" w:cs="Calibri"/>
                <w:color w:val="000000"/>
                <w:szCs w:val="21"/>
              </w:rPr>
            </w:pPr>
            <w:r w:rsidRPr="006C3A09">
              <w:rPr>
                <w:rFonts w:ascii="宋体" w:hAnsi="宋体" w:cs="Calibri" w:hint="eastAsia"/>
                <w:color w:val="000000"/>
                <w:szCs w:val="21"/>
              </w:rPr>
              <w:t>华鑫证券有限责任公司</w:t>
            </w:r>
          </w:p>
        </w:tc>
        <w:tc>
          <w:tcPr>
            <w:tcW w:w="4725" w:type="dxa"/>
          </w:tcPr>
          <w:p w14:paraId="4A6C2D4A" w14:textId="77777777" w:rsidR="00F20C7D" w:rsidRPr="00F20C7D" w:rsidRDefault="00F20C7D" w:rsidP="003A7859">
            <w:pPr>
              <w:snapToGrid w:val="0"/>
              <w:rPr>
                <w:rFonts w:ascii="宋体" w:hAnsi="宋体" w:cs="Calibri"/>
                <w:color w:val="000000"/>
                <w:szCs w:val="21"/>
              </w:rPr>
            </w:pPr>
            <w:r w:rsidRPr="00F20C7D">
              <w:rPr>
                <w:rFonts w:ascii="宋体" w:hAnsi="宋体" w:cs="Calibri" w:hint="eastAsia"/>
                <w:color w:val="000000"/>
                <w:szCs w:val="21"/>
              </w:rPr>
              <w:t>注册地址：深圳市福田区香蜜湖街道东海社区深南大道7888号东海国际中心一期A栋2301A</w:t>
            </w:r>
          </w:p>
          <w:p w14:paraId="33123A70" w14:textId="77777777" w:rsidR="00F20C7D" w:rsidRPr="00F20C7D" w:rsidRDefault="00F20C7D" w:rsidP="003A7859">
            <w:pPr>
              <w:snapToGrid w:val="0"/>
              <w:rPr>
                <w:rFonts w:ascii="宋体" w:hAnsi="宋体" w:cs="Calibri"/>
                <w:color w:val="000000"/>
                <w:szCs w:val="21"/>
              </w:rPr>
            </w:pPr>
            <w:r w:rsidRPr="00F20C7D">
              <w:rPr>
                <w:rFonts w:ascii="宋体" w:hAnsi="宋体" w:cs="Calibri" w:hint="eastAsia"/>
                <w:color w:val="000000"/>
                <w:szCs w:val="21"/>
              </w:rPr>
              <w:t>客户服务电话：95323</w:t>
            </w:r>
          </w:p>
          <w:p w14:paraId="3AC41622" w14:textId="5D58AA43" w:rsidR="000A24C1" w:rsidRPr="006C3A09" w:rsidRDefault="00F20C7D" w:rsidP="003A7859">
            <w:pPr>
              <w:snapToGrid w:val="0"/>
              <w:rPr>
                <w:rFonts w:ascii="宋体" w:hAnsi="宋体" w:cs="Calibri"/>
                <w:color w:val="000000"/>
                <w:szCs w:val="21"/>
              </w:rPr>
            </w:pPr>
            <w:r w:rsidRPr="00F20C7D">
              <w:rPr>
                <w:rFonts w:ascii="宋体" w:hAnsi="宋体" w:cs="Calibri" w:hint="eastAsia"/>
                <w:color w:val="000000"/>
                <w:szCs w:val="21"/>
              </w:rPr>
              <w:t>网址：www.cfsc.com.cn</w:t>
            </w:r>
          </w:p>
        </w:tc>
      </w:tr>
      <w:tr w:rsidR="000A24C1" w:rsidRPr="00885F52" w14:paraId="7840331C" w14:textId="77777777" w:rsidTr="003A7859">
        <w:trPr>
          <w:gridAfter w:val="1"/>
          <w:wAfter w:w="29" w:type="dxa"/>
          <w:trHeight w:val="20"/>
        </w:trPr>
        <w:tc>
          <w:tcPr>
            <w:tcW w:w="848" w:type="dxa"/>
            <w:gridSpan w:val="2"/>
          </w:tcPr>
          <w:p w14:paraId="6A205758"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lastRenderedPageBreak/>
              <w:t>4</w:t>
            </w:r>
            <w:r>
              <w:rPr>
                <w:rFonts w:ascii="宋体" w:hAnsi="宋体" w:cs="Calibri"/>
                <w:color w:val="000000"/>
                <w:szCs w:val="21"/>
              </w:rPr>
              <w:t>5</w:t>
            </w:r>
          </w:p>
        </w:tc>
        <w:tc>
          <w:tcPr>
            <w:tcW w:w="3216" w:type="dxa"/>
          </w:tcPr>
          <w:p w14:paraId="75C3C39A" w14:textId="77777777" w:rsidR="000A24C1" w:rsidRPr="006C3A09" w:rsidRDefault="000A24C1" w:rsidP="003A7859">
            <w:pPr>
              <w:rPr>
                <w:rFonts w:ascii="宋体" w:hAnsi="宋体" w:cs="Calibri"/>
                <w:color w:val="000000"/>
                <w:szCs w:val="21"/>
              </w:rPr>
            </w:pPr>
            <w:r w:rsidRPr="006C3A09">
              <w:rPr>
                <w:rFonts w:ascii="宋体" w:hAnsi="宋体" w:cs="Calibri" w:hint="eastAsia"/>
                <w:color w:val="000000"/>
                <w:szCs w:val="21"/>
              </w:rPr>
              <w:t>招商证券股份有限公司</w:t>
            </w:r>
          </w:p>
        </w:tc>
        <w:tc>
          <w:tcPr>
            <w:tcW w:w="4725" w:type="dxa"/>
          </w:tcPr>
          <w:p w14:paraId="7233D5B7" w14:textId="77777777" w:rsidR="000A24C1" w:rsidRPr="006C3A09" w:rsidRDefault="000A24C1" w:rsidP="003A7859">
            <w:pPr>
              <w:snapToGrid w:val="0"/>
              <w:rPr>
                <w:rFonts w:ascii="宋体" w:hAnsi="宋体" w:cs="Calibri"/>
                <w:color w:val="000000"/>
                <w:szCs w:val="21"/>
              </w:rPr>
            </w:pPr>
            <w:r w:rsidRPr="006C3A09">
              <w:rPr>
                <w:rFonts w:ascii="宋体" w:hAnsi="宋体" w:cs="Calibri" w:hint="eastAsia"/>
                <w:color w:val="000000"/>
                <w:szCs w:val="21"/>
              </w:rPr>
              <w:t>注册</w:t>
            </w:r>
            <w:r w:rsidRPr="006C3A09">
              <w:rPr>
                <w:rFonts w:ascii="宋体" w:hAnsi="宋体" w:cs="Calibri"/>
                <w:color w:val="000000"/>
                <w:szCs w:val="21"/>
              </w:rPr>
              <w:t xml:space="preserve">地址: </w:t>
            </w:r>
            <w:r w:rsidRPr="006C3A09">
              <w:rPr>
                <w:rFonts w:ascii="宋体" w:hAnsi="宋体" w:cs="Calibri" w:hint="eastAsia"/>
                <w:color w:val="000000"/>
                <w:szCs w:val="21"/>
              </w:rPr>
              <w:t>深圳市福田区福田街道福华一路</w:t>
            </w:r>
            <w:r w:rsidRPr="006C3A09">
              <w:rPr>
                <w:rFonts w:ascii="宋体" w:hAnsi="宋体" w:cs="Calibri"/>
                <w:color w:val="000000"/>
                <w:szCs w:val="21"/>
              </w:rPr>
              <w:t>111号</w:t>
            </w:r>
          </w:p>
          <w:p w14:paraId="499AC78A" w14:textId="26F31D46" w:rsidR="000A24C1" w:rsidRPr="006C3A09" w:rsidRDefault="000A24C1" w:rsidP="003A7859">
            <w:pPr>
              <w:snapToGrid w:val="0"/>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95565</w:t>
            </w:r>
          </w:p>
          <w:p w14:paraId="51E5CEED" w14:textId="4839517E" w:rsidR="000A24C1" w:rsidRPr="006C3A09" w:rsidRDefault="000A24C1" w:rsidP="003A7859">
            <w:pPr>
              <w:snapToGrid w:val="0"/>
              <w:rPr>
                <w:rFonts w:ascii="宋体" w:hAnsi="宋体" w:cs="Calibri"/>
                <w:color w:val="000000"/>
                <w:szCs w:val="21"/>
              </w:rPr>
            </w:pPr>
            <w:r w:rsidRPr="006C3A09">
              <w:rPr>
                <w:rFonts w:ascii="宋体" w:hAnsi="宋体" w:cs="Calibri" w:hint="eastAsia"/>
                <w:color w:val="000000"/>
                <w:szCs w:val="21"/>
              </w:rPr>
              <w:t>网址：</w:t>
            </w:r>
            <w:r w:rsidR="00F20C7D" w:rsidRPr="00F20C7D">
              <w:rPr>
                <w:rFonts w:ascii="宋体" w:hAnsi="宋体" w:cs="Calibri"/>
                <w:color w:val="000000"/>
                <w:szCs w:val="21"/>
              </w:rPr>
              <w:t>www.cmschina.com</w:t>
            </w:r>
          </w:p>
        </w:tc>
      </w:tr>
      <w:tr w:rsidR="000A24C1" w:rsidRPr="00885F52" w14:paraId="0CB7B05B" w14:textId="77777777" w:rsidTr="003A7859">
        <w:trPr>
          <w:gridAfter w:val="1"/>
          <w:wAfter w:w="29" w:type="dxa"/>
          <w:trHeight w:val="20"/>
        </w:trPr>
        <w:tc>
          <w:tcPr>
            <w:tcW w:w="848" w:type="dxa"/>
            <w:gridSpan w:val="2"/>
          </w:tcPr>
          <w:p w14:paraId="51F5B148"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6</w:t>
            </w:r>
          </w:p>
        </w:tc>
        <w:tc>
          <w:tcPr>
            <w:tcW w:w="3216" w:type="dxa"/>
          </w:tcPr>
          <w:p w14:paraId="599EF796" w14:textId="77777777" w:rsidR="000A24C1" w:rsidRPr="006C3A09" w:rsidRDefault="000A24C1" w:rsidP="003A7859">
            <w:pPr>
              <w:rPr>
                <w:rFonts w:ascii="宋体" w:hAnsi="宋体" w:cs="Calibri"/>
                <w:color w:val="000000"/>
                <w:szCs w:val="21"/>
              </w:rPr>
            </w:pPr>
            <w:r w:rsidRPr="006C3A09">
              <w:rPr>
                <w:rFonts w:ascii="宋体" w:hAnsi="宋体" w:cs="Calibri" w:hint="eastAsia"/>
                <w:color w:val="000000"/>
                <w:szCs w:val="21"/>
              </w:rPr>
              <w:t>渤海证券股份有限公司</w:t>
            </w:r>
          </w:p>
        </w:tc>
        <w:tc>
          <w:tcPr>
            <w:tcW w:w="4725" w:type="dxa"/>
          </w:tcPr>
          <w:p w14:paraId="428D2CEE" w14:textId="4174F9EB" w:rsidR="000A24C1" w:rsidRPr="006C3A09" w:rsidRDefault="000A24C1" w:rsidP="003A7859">
            <w:pPr>
              <w:jc w:val="left"/>
              <w:rPr>
                <w:rFonts w:ascii="宋体" w:hAnsi="宋体" w:cs="Calibri"/>
                <w:color w:val="000000"/>
                <w:szCs w:val="21"/>
              </w:rPr>
            </w:pPr>
            <w:r w:rsidRPr="006C3A09">
              <w:rPr>
                <w:rFonts w:ascii="宋体" w:hAnsi="宋体" w:cs="Calibri" w:hint="eastAsia"/>
                <w:color w:val="000000"/>
                <w:szCs w:val="21"/>
              </w:rPr>
              <w:t>注册</w:t>
            </w:r>
            <w:r w:rsidRPr="006C3A09">
              <w:rPr>
                <w:rFonts w:ascii="宋体" w:hAnsi="宋体" w:cs="Calibri"/>
                <w:color w:val="000000"/>
                <w:szCs w:val="21"/>
              </w:rPr>
              <w:t>地址</w:t>
            </w:r>
            <w:r w:rsidR="00F20C7D">
              <w:rPr>
                <w:rFonts w:ascii="宋体" w:hAnsi="宋体" w:cs="Calibri" w:hint="eastAsia"/>
                <w:color w:val="000000"/>
                <w:szCs w:val="21"/>
              </w:rPr>
              <w:t>：</w:t>
            </w:r>
            <w:r w:rsidRPr="006C3A09">
              <w:rPr>
                <w:rFonts w:ascii="宋体" w:hAnsi="宋体" w:cs="Calibri" w:hint="eastAsia"/>
                <w:color w:val="000000"/>
                <w:szCs w:val="21"/>
              </w:rPr>
              <w:t>天津市经济技术开发区第二大街</w:t>
            </w:r>
            <w:r w:rsidRPr="006C3A09">
              <w:rPr>
                <w:rFonts w:ascii="宋体" w:hAnsi="宋体" w:cs="Calibri"/>
                <w:color w:val="000000"/>
                <w:szCs w:val="21"/>
              </w:rPr>
              <w:t>42号写字楼101室</w:t>
            </w:r>
          </w:p>
          <w:p w14:paraId="3D016E78" w14:textId="47C45CE6" w:rsidR="000A24C1" w:rsidRPr="006C3A09" w:rsidRDefault="000A24C1" w:rsidP="003A7859">
            <w:pPr>
              <w:jc w:val="left"/>
              <w:rPr>
                <w:rFonts w:ascii="宋体" w:hAnsi="宋体" w:cs="Calibri"/>
                <w:color w:val="000000"/>
                <w:szCs w:val="21"/>
              </w:rPr>
            </w:pPr>
            <w:r w:rsidRPr="006C3A09">
              <w:rPr>
                <w:rFonts w:ascii="宋体" w:hAnsi="宋体" w:cs="Calibri" w:hint="eastAsia"/>
                <w:color w:val="000000"/>
                <w:szCs w:val="21"/>
              </w:rPr>
              <w:t>客户服务电话：</w:t>
            </w:r>
            <w:r w:rsidR="00F20C7D" w:rsidRPr="00F20C7D">
              <w:rPr>
                <w:rFonts w:ascii="宋体" w:hAnsi="宋体" w:cs="Calibri"/>
                <w:color w:val="000000"/>
                <w:szCs w:val="21"/>
              </w:rPr>
              <w:t>956066</w:t>
            </w:r>
          </w:p>
          <w:p w14:paraId="7AF7BA6C" w14:textId="77777777" w:rsidR="000A24C1" w:rsidRPr="006C3A09" w:rsidRDefault="000A24C1" w:rsidP="003A7859">
            <w:pPr>
              <w:jc w:val="left"/>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www.ewww.com.cn</w:t>
            </w:r>
          </w:p>
        </w:tc>
      </w:tr>
      <w:tr w:rsidR="000A24C1" w14:paraId="26A3AC5B" w14:textId="77777777" w:rsidTr="003A7859">
        <w:trPr>
          <w:gridAfter w:val="1"/>
          <w:wAfter w:w="29" w:type="dxa"/>
          <w:trHeight w:val="20"/>
        </w:trPr>
        <w:tc>
          <w:tcPr>
            <w:tcW w:w="848" w:type="dxa"/>
            <w:gridSpan w:val="2"/>
          </w:tcPr>
          <w:p w14:paraId="7DF554EB" w14:textId="77777777" w:rsidR="000A24C1" w:rsidRDefault="000A24C1" w:rsidP="003A7859">
            <w:pPr>
              <w:snapToGrid w:val="0"/>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7</w:t>
            </w:r>
          </w:p>
        </w:tc>
        <w:tc>
          <w:tcPr>
            <w:tcW w:w="3216" w:type="dxa"/>
          </w:tcPr>
          <w:p w14:paraId="47C7AE9C" w14:textId="77777777" w:rsidR="000A24C1" w:rsidRPr="006C3A09" w:rsidRDefault="000A24C1" w:rsidP="003A7859">
            <w:pPr>
              <w:rPr>
                <w:rFonts w:ascii="宋体" w:hAnsi="宋体" w:cs="Calibri"/>
                <w:color w:val="000000"/>
                <w:szCs w:val="21"/>
              </w:rPr>
            </w:pPr>
            <w:r w:rsidRPr="006C3A09">
              <w:rPr>
                <w:rFonts w:ascii="宋体" w:hAnsi="宋体" w:cs="Calibri" w:hint="eastAsia"/>
                <w:color w:val="000000"/>
                <w:szCs w:val="21"/>
              </w:rPr>
              <w:t>宁波银行股份有限公司</w:t>
            </w:r>
          </w:p>
        </w:tc>
        <w:tc>
          <w:tcPr>
            <w:tcW w:w="4725" w:type="dxa"/>
          </w:tcPr>
          <w:p w14:paraId="52827E99" w14:textId="77777777" w:rsidR="000A24C1" w:rsidRPr="006C3A09" w:rsidRDefault="000A24C1" w:rsidP="003A7859">
            <w:pPr>
              <w:rPr>
                <w:rFonts w:ascii="宋体" w:hAnsi="宋体" w:cs="Calibri"/>
                <w:color w:val="000000"/>
                <w:szCs w:val="21"/>
              </w:rPr>
            </w:pPr>
            <w:r w:rsidRPr="006C3A09">
              <w:rPr>
                <w:rFonts w:ascii="宋体" w:hAnsi="宋体" w:cs="Calibri" w:hint="eastAsia"/>
                <w:color w:val="000000"/>
                <w:szCs w:val="21"/>
              </w:rPr>
              <w:t>注册地址：浙江省宁波市鄞州区宁东路</w:t>
            </w:r>
            <w:r w:rsidRPr="006C3A09">
              <w:rPr>
                <w:rFonts w:ascii="宋体" w:hAnsi="宋体" w:cs="Calibri"/>
                <w:color w:val="000000"/>
                <w:szCs w:val="21"/>
              </w:rPr>
              <w:t>345号</w:t>
            </w:r>
          </w:p>
          <w:p w14:paraId="733F8AF2" w14:textId="77777777" w:rsidR="000A24C1" w:rsidRPr="006C3A09" w:rsidRDefault="000A24C1" w:rsidP="003A7859">
            <w:pPr>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95574</w:t>
            </w:r>
          </w:p>
          <w:p w14:paraId="67C25E2C" w14:textId="77777777" w:rsidR="000A24C1" w:rsidRPr="006C3A09" w:rsidRDefault="000A24C1" w:rsidP="003A7859">
            <w:pPr>
              <w:rPr>
                <w:rFonts w:ascii="宋体" w:hAnsi="宋体" w:cs="Calibri"/>
                <w:color w:val="000000"/>
                <w:szCs w:val="21"/>
              </w:rPr>
            </w:pPr>
            <w:r w:rsidRPr="006C3A09">
              <w:rPr>
                <w:rFonts w:ascii="宋体" w:hAnsi="宋体" w:cs="Calibri" w:hint="eastAsia"/>
                <w:color w:val="000000"/>
                <w:szCs w:val="21"/>
              </w:rPr>
              <w:t>网址：</w:t>
            </w:r>
            <w:hyperlink r:id="rId22" w:tgtFrame="https://www.tianyancha.com/company/_blank" w:history="1">
              <w:r w:rsidRPr="006C3A09">
                <w:rPr>
                  <w:rFonts w:ascii="宋体" w:hAnsi="宋体" w:cs="Calibri"/>
                  <w:color w:val="000000"/>
                  <w:szCs w:val="21"/>
                </w:rPr>
                <w:t>www.nbcb.cn</w:t>
              </w:r>
            </w:hyperlink>
          </w:p>
        </w:tc>
      </w:tr>
      <w:tr w:rsidR="006366F2" w14:paraId="214F061E" w14:textId="77777777" w:rsidTr="003A7859">
        <w:trPr>
          <w:gridAfter w:val="1"/>
          <w:wAfter w:w="29" w:type="dxa"/>
          <w:trHeight w:val="20"/>
        </w:trPr>
        <w:tc>
          <w:tcPr>
            <w:tcW w:w="848" w:type="dxa"/>
            <w:gridSpan w:val="2"/>
          </w:tcPr>
          <w:p w14:paraId="7017E7E3"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8</w:t>
            </w:r>
          </w:p>
        </w:tc>
        <w:tc>
          <w:tcPr>
            <w:tcW w:w="3216" w:type="dxa"/>
          </w:tcPr>
          <w:p w14:paraId="6027DE95"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万联证券股份有限公司</w:t>
            </w:r>
          </w:p>
        </w:tc>
        <w:tc>
          <w:tcPr>
            <w:tcW w:w="4725" w:type="dxa"/>
          </w:tcPr>
          <w:p w14:paraId="2036E20E"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注册地址：广州市天河区珠江东路</w:t>
            </w:r>
            <w:r>
              <w:rPr>
                <w:rFonts w:ascii="宋体" w:hAnsi="宋体" w:cs="Calibri"/>
                <w:color w:val="000000"/>
                <w:szCs w:val="21"/>
              </w:rPr>
              <w:t>11号18、19楼全层</w:t>
            </w:r>
          </w:p>
          <w:p w14:paraId="748B09A0" w14:textId="77777777" w:rsidR="006366F2" w:rsidRDefault="006366F2" w:rsidP="003A7859">
            <w:pPr>
              <w:rPr>
                <w:rFonts w:ascii="宋体" w:hAnsi="宋体" w:cs="Calibri"/>
                <w:color w:val="000000"/>
                <w:szCs w:val="21"/>
              </w:rPr>
            </w:pPr>
            <w:r>
              <w:rPr>
                <w:rFonts w:ascii="宋体" w:hAnsi="宋体" w:cs="Calibri"/>
                <w:color w:val="000000"/>
                <w:szCs w:val="21"/>
              </w:rPr>
              <w:t>客</w:t>
            </w:r>
            <w:r>
              <w:rPr>
                <w:rFonts w:ascii="宋体" w:hAnsi="宋体" w:cs="Calibri" w:hint="eastAsia"/>
                <w:color w:val="000000"/>
                <w:szCs w:val="21"/>
              </w:rPr>
              <w:t>户</w:t>
            </w:r>
            <w:r>
              <w:rPr>
                <w:rFonts w:ascii="宋体" w:hAnsi="宋体" w:cs="Calibri"/>
                <w:color w:val="000000"/>
                <w:szCs w:val="21"/>
              </w:rPr>
              <w:t>服务电话：95322</w:t>
            </w:r>
          </w:p>
          <w:p w14:paraId="76727DBF" w14:textId="14FD3776" w:rsidR="006366F2" w:rsidRPr="006C3A09" w:rsidRDefault="006366F2" w:rsidP="003A7859">
            <w:pPr>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www.wlzq.cn</w:t>
            </w:r>
          </w:p>
        </w:tc>
      </w:tr>
      <w:tr w:rsidR="006366F2" w14:paraId="15F75A02" w14:textId="77777777" w:rsidTr="003A7859">
        <w:trPr>
          <w:gridAfter w:val="1"/>
          <w:wAfter w:w="29" w:type="dxa"/>
          <w:trHeight w:val="20"/>
        </w:trPr>
        <w:tc>
          <w:tcPr>
            <w:tcW w:w="848" w:type="dxa"/>
            <w:gridSpan w:val="2"/>
          </w:tcPr>
          <w:p w14:paraId="6FAA7EF1" w14:textId="77777777" w:rsidR="006366F2" w:rsidRDefault="006366F2" w:rsidP="003A7859">
            <w:pPr>
              <w:snapToGrid w:val="0"/>
              <w:rPr>
                <w:rFonts w:ascii="宋体" w:hAnsi="宋体" w:cs="Calibri"/>
                <w:color w:val="000000"/>
                <w:szCs w:val="21"/>
              </w:rPr>
            </w:pPr>
            <w:r>
              <w:rPr>
                <w:rFonts w:ascii="宋体" w:hAnsi="宋体" w:cs="Calibri"/>
                <w:color w:val="000000"/>
                <w:szCs w:val="21"/>
              </w:rPr>
              <w:t>49</w:t>
            </w:r>
          </w:p>
        </w:tc>
        <w:tc>
          <w:tcPr>
            <w:tcW w:w="3216" w:type="dxa"/>
          </w:tcPr>
          <w:p w14:paraId="7AD4DFC7"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中邮证券有限责任公司</w:t>
            </w:r>
          </w:p>
        </w:tc>
        <w:tc>
          <w:tcPr>
            <w:tcW w:w="4725" w:type="dxa"/>
          </w:tcPr>
          <w:p w14:paraId="18512106"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注册地址：陕西省西安市唐延路</w:t>
            </w:r>
            <w:r>
              <w:rPr>
                <w:rFonts w:ascii="宋体" w:hAnsi="宋体" w:cs="Calibri"/>
                <w:color w:val="000000"/>
                <w:szCs w:val="21"/>
              </w:rPr>
              <w:t>5号（陕西邮政信息大厦9-11层）</w:t>
            </w:r>
          </w:p>
          <w:p w14:paraId="7B6CAA22" w14:textId="77777777" w:rsidR="006366F2" w:rsidRDefault="006366F2" w:rsidP="003A7859">
            <w:pPr>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4008-888-005</w:t>
            </w:r>
          </w:p>
          <w:p w14:paraId="001A8F47" w14:textId="12C7DB15" w:rsidR="006366F2" w:rsidRPr="006C3A09" w:rsidRDefault="006366F2" w:rsidP="003A7859">
            <w:pPr>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www.cnpsec.com.cn</w:t>
            </w:r>
          </w:p>
        </w:tc>
      </w:tr>
      <w:tr w:rsidR="006366F2" w14:paraId="1DFC5E8E" w14:textId="77777777" w:rsidTr="003A7859">
        <w:trPr>
          <w:gridAfter w:val="1"/>
          <w:wAfter w:w="29" w:type="dxa"/>
          <w:trHeight w:val="20"/>
        </w:trPr>
        <w:tc>
          <w:tcPr>
            <w:tcW w:w="848" w:type="dxa"/>
            <w:gridSpan w:val="2"/>
          </w:tcPr>
          <w:p w14:paraId="4D44AF95"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0</w:t>
            </w:r>
          </w:p>
        </w:tc>
        <w:tc>
          <w:tcPr>
            <w:tcW w:w="3216" w:type="dxa"/>
          </w:tcPr>
          <w:p w14:paraId="5F10B974"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中山证券有限责任公司</w:t>
            </w:r>
          </w:p>
        </w:tc>
        <w:tc>
          <w:tcPr>
            <w:tcW w:w="4725" w:type="dxa"/>
          </w:tcPr>
          <w:p w14:paraId="6934EEF0"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注册地址：深圳市南山区粤海街道蔚蓝海岸社区创业路</w:t>
            </w:r>
            <w:r>
              <w:rPr>
                <w:rFonts w:ascii="宋体" w:hAnsi="宋体" w:cs="Calibri"/>
                <w:color w:val="000000"/>
                <w:szCs w:val="21"/>
              </w:rPr>
              <w:t>1777号海信南方大厦21层、22层</w:t>
            </w:r>
          </w:p>
          <w:p w14:paraId="2EBF6D9E" w14:textId="77777777" w:rsidR="006366F2" w:rsidRDefault="006366F2" w:rsidP="003A7859">
            <w:pPr>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95329</w:t>
            </w:r>
          </w:p>
          <w:p w14:paraId="2599F297" w14:textId="00DD069E" w:rsidR="006366F2" w:rsidRPr="006C3A09" w:rsidRDefault="006366F2" w:rsidP="003A7859">
            <w:pPr>
              <w:rPr>
                <w:rFonts w:ascii="宋体" w:hAnsi="宋体" w:cs="Calibri"/>
                <w:color w:val="000000"/>
                <w:szCs w:val="21"/>
              </w:rPr>
            </w:pPr>
            <w:r>
              <w:rPr>
                <w:rFonts w:ascii="宋体" w:hAnsi="宋体" w:cs="Calibri" w:hint="eastAsia"/>
                <w:color w:val="000000"/>
                <w:szCs w:val="21"/>
              </w:rPr>
              <w:t>网址：</w:t>
            </w:r>
            <w:hyperlink r:id="rId23" w:history="1">
              <w:r>
                <w:rPr>
                  <w:rFonts w:ascii="宋体" w:hAnsi="宋体" w:cs="Calibri"/>
                  <w:color w:val="000000"/>
                  <w:szCs w:val="21"/>
                </w:rPr>
                <w:t>www.zszq.com</w:t>
              </w:r>
            </w:hyperlink>
          </w:p>
        </w:tc>
      </w:tr>
      <w:tr w:rsidR="006366F2" w:rsidRPr="00885F52" w14:paraId="58B0AB0E" w14:textId="77777777" w:rsidTr="003A7859">
        <w:trPr>
          <w:gridAfter w:val="1"/>
          <w:wAfter w:w="29" w:type="dxa"/>
          <w:trHeight w:val="20"/>
        </w:trPr>
        <w:tc>
          <w:tcPr>
            <w:tcW w:w="848" w:type="dxa"/>
            <w:gridSpan w:val="2"/>
          </w:tcPr>
          <w:p w14:paraId="75C41CF0"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1</w:t>
            </w:r>
          </w:p>
        </w:tc>
        <w:tc>
          <w:tcPr>
            <w:tcW w:w="3216" w:type="dxa"/>
          </w:tcPr>
          <w:p w14:paraId="7F971B98" w14:textId="77777777" w:rsidR="006366F2" w:rsidRPr="006C3A09" w:rsidRDefault="006366F2" w:rsidP="003A7859">
            <w:pPr>
              <w:snapToGrid w:val="0"/>
              <w:rPr>
                <w:rFonts w:ascii="宋体" w:hAnsi="宋体" w:cs="Calibri"/>
                <w:color w:val="000000"/>
                <w:szCs w:val="21"/>
              </w:rPr>
            </w:pPr>
            <w:r w:rsidRPr="006C3A09">
              <w:rPr>
                <w:rFonts w:ascii="宋体" w:hAnsi="宋体" w:cs="Calibri" w:hint="eastAsia"/>
                <w:color w:val="000000"/>
                <w:szCs w:val="21"/>
              </w:rPr>
              <w:t>五矿证券有限公司</w:t>
            </w:r>
          </w:p>
        </w:tc>
        <w:tc>
          <w:tcPr>
            <w:tcW w:w="4725" w:type="dxa"/>
          </w:tcPr>
          <w:p w14:paraId="66583D35" w14:textId="77777777" w:rsidR="006366F2" w:rsidRDefault="006366F2" w:rsidP="003A7859">
            <w:pPr>
              <w:widowControl/>
              <w:snapToGrid w:val="0"/>
              <w:rPr>
                <w:rFonts w:ascii="宋体" w:hAnsi="宋体" w:cs="Calibri"/>
                <w:color w:val="000000"/>
                <w:szCs w:val="21"/>
              </w:rPr>
            </w:pPr>
            <w:r>
              <w:rPr>
                <w:rFonts w:ascii="宋体" w:hAnsi="宋体" w:cs="Calibri" w:hint="eastAsia"/>
                <w:color w:val="000000"/>
                <w:szCs w:val="21"/>
              </w:rPr>
              <w:t>注册地址：深圳市南山区粤海街道海珠社区滨海大道3165号五矿金融大厦2401</w:t>
            </w:r>
          </w:p>
          <w:p w14:paraId="62311728" w14:textId="77777777" w:rsidR="006366F2" w:rsidRDefault="006366F2" w:rsidP="003A7859">
            <w:pPr>
              <w:widowControl/>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5A7BC13A" w14:textId="105251DF" w:rsidR="006366F2" w:rsidRPr="006C3A09" w:rsidRDefault="006366F2" w:rsidP="003A785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www.wkzq.com.cn</w:t>
            </w:r>
          </w:p>
        </w:tc>
      </w:tr>
      <w:tr w:rsidR="006366F2" w14:paraId="76F8246E" w14:textId="77777777" w:rsidTr="003A7859">
        <w:trPr>
          <w:gridAfter w:val="1"/>
          <w:wAfter w:w="29" w:type="dxa"/>
          <w:trHeight w:val="20"/>
        </w:trPr>
        <w:tc>
          <w:tcPr>
            <w:tcW w:w="848" w:type="dxa"/>
            <w:gridSpan w:val="2"/>
          </w:tcPr>
          <w:p w14:paraId="0C9F21E3"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2</w:t>
            </w:r>
          </w:p>
        </w:tc>
        <w:tc>
          <w:tcPr>
            <w:tcW w:w="3216" w:type="dxa"/>
          </w:tcPr>
          <w:p w14:paraId="4FE3C739"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中信证券股份有限公司</w:t>
            </w:r>
          </w:p>
        </w:tc>
        <w:tc>
          <w:tcPr>
            <w:tcW w:w="4725" w:type="dxa"/>
          </w:tcPr>
          <w:p w14:paraId="25CD92E3"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注册地址：广东省深圳市福田区中心三路</w:t>
            </w:r>
            <w:r>
              <w:rPr>
                <w:rFonts w:ascii="宋体" w:hAnsi="宋体" w:cs="Calibri"/>
                <w:color w:val="000000"/>
                <w:szCs w:val="21"/>
              </w:rPr>
              <w:t>8号卓越时代广场（二期）北座</w:t>
            </w:r>
          </w:p>
          <w:p w14:paraId="5A88E78E" w14:textId="77777777" w:rsidR="006366F2" w:rsidRDefault="006366F2" w:rsidP="003A7859">
            <w:pPr>
              <w:widowControl/>
              <w:shd w:val="clear" w:color="auto" w:fill="FFFFFF"/>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95548</w:t>
            </w:r>
          </w:p>
          <w:p w14:paraId="5E5B7DDB" w14:textId="51280B4D" w:rsidR="006366F2" w:rsidRPr="006C3A09" w:rsidRDefault="006366F2" w:rsidP="003A7859">
            <w:pPr>
              <w:rPr>
                <w:rFonts w:ascii="宋体" w:hAnsi="宋体" w:cs="Calibri"/>
                <w:color w:val="000000"/>
                <w:szCs w:val="21"/>
              </w:rPr>
            </w:pPr>
            <w:r>
              <w:rPr>
                <w:rFonts w:ascii="宋体" w:hAnsi="宋体" w:cs="Calibri" w:hint="eastAsia"/>
                <w:color w:val="000000"/>
                <w:szCs w:val="21"/>
              </w:rPr>
              <w:t>网址：www.citics.com</w:t>
            </w:r>
          </w:p>
        </w:tc>
      </w:tr>
      <w:tr w:rsidR="006366F2" w14:paraId="1EF68743" w14:textId="77777777" w:rsidTr="003A7859">
        <w:trPr>
          <w:gridAfter w:val="1"/>
          <w:wAfter w:w="29" w:type="dxa"/>
          <w:trHeight w:val="20"/>
        </w:trPr>
        <w:tc>
          <w:tcPr>
            <w:tcW w:w="848" w:type="dxa"/>
            <w:gridSpan w:val="2"/>
          </w:tcPr>
          <w:p w14:paraId="289A830D"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3</w:t>
            </w:r>
          </w:p>
        </w:tc>
        <w:tc>
          <w:tcPr>
            <w:tcW w:w="3216" w:type="dxa"/>
          </w:tcPr>
          <w:p w14:paraId="4AA26390"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中信证券（山东）有限责任公司</w:t>
            </w:r>
          </w:p>
        </w:tc>
        <w:tc>
          <w:tcPr>
            <w:tcW w:w="4725" w:type="dxa"/>
          </w:tcPr>
          <w:p w14:paraId="52D25CFC" w14:textId="77777777" w:rsidR="006366F2" w:rsidRPr="006C3A09" w:rsidRDefault="006366F2" w:rsidP="003A7859">
            <w:pPr>
              <w:widowControl/>
              <w:shd w:val="clear" w:color="auto" w:fill="FFFFFF"/>
              <w:rPr>
                <w:rFonts w:ascii="宋体" w:hAnsi="宋体" w:cs="Calibri"/>
                <w:color w:val="000000"/>
                <w:szCs w:val="21"/>
              </w:rPr>
            </w:pPr>
            <w:r w:rsidRPr="006C3A09">
              <w:rPr>
                <w:rFonts w:ascii="宋体" w:hAnsi="宋体" w:cs="Calibri" w:hint="eastAsia"/>
                <w:color w:val="000000"/>
                <w:szCs w:val="21"/>
              </w:rPr>
              <w:t>注册地址：青岛市崂山区深圳路</w:t>
            </w:r>
            <w:r w:rsidRPr="006C3A09">
              <w:rPr>
                <w:rFonts w:ascii="宋体" w:hAnsi="宋体" w:cs="Calibri"/>
                <w:color w:val="000000"/>
                <w:szCs w:val="21"/>
              </w:rPr>
              <w:t>222号1号楼2001</w:t>
            </w:r>
          </w:p>
          <w:p w14:paraId="6B4608EF" w14:textId="77777777" w:rsidR="006366F2" w:rsidRPr="006C3A09" w:rsidRDefault="006366F2" w:rsidP="003A7859">
            <w:pPr>
              <w:widowControl/>
              <w:shd w:val="clear" w:color="auto" w:fill="FFFFFF"/>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95548</w:t>
            </w:r>
          </w:p>
          <w:p w14:paraId="78D1AD69"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sd.citics.com</w:t>
            </w:r>
          </w:p>
        </w:tc>
      </w:tr>
      <w:tr w:rsidR="006366F2" w14:paraId="7A3EB448" w14:textId="77777777" w:rsidTr="003A7859">
        <w:trPr>
          <w:gridAfter w:val="1"/>
          <w:wAfter w:w="29" w:type="dxa"/>
          <w:trHeight w:val="20"/>
        </w:trPr>
        <w:tc>
          <w:tcPr>
            <w:tcW w:w="848" w:type="dxa"/>
            <w:gridSpan w:val="2"/>
          </w:tcPr>
          <w:p w14:paraId="72AFE164"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4</w:t>
            </w:r>
          </w:p>
        </w:tc>
        <w:tc>
          <w:tcPr>
            <w:tcW w:w="3216" w:type="dxa"/>
          </w:tcPr>
          <w:p w14:paraId="6066A12D"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中信期货有限公司</w:t>
            </w:r>
          </w:p>
        </w:tc>
        <w:tc>
          <w:tcPr>
            <w:tcW w:w="4725" w:type="dxa"/>
          </w:tcPr>
          <w:p w14:paraId="5C423242" w14:textId="77777777" w:rsidR="006366F2" w:rsidRPr="006C3A09" w:rsidRDefault="006366F2" w:rsidP="003A7859">
            <w:pPr>
              <w:widowControl/>
              <w:shd w:val="clear" w:color="auto" w:fill="FFFFFF"/>
              <w:rPr>
                <w:rFonts w:ascii="宋体" w:hAnsi="宋体" w:cs="Calibri"/>
                <w:color w:val="000000"/>
                <w:szCs w:val="21"/>
              </w:rPr>
            </w:pPr>
            <w:r w:rsidRPr="006C3A09">
              <w:rPr>
                <w:rFonts w:ascii="宋体" w:hAnsi="宋体" w:cs="Calibri" w:hint="eastAsia"/>
                <w:color w:val="000000"/>
                <w:szCs w:val="21"/>
              </w:rPr>
              <w:t>注册地址：广东省深圳市福田区中心三路</w:t>
            </w:r>
            <w:r w:rsidRPr="006C3A09">
              <w:rPr>
                <w:rFonts w:ascii="宋体" w:hAnsi="宋体" w:cs="Calibri"/>
                <w:color w:val="000000"/>
                <w:szCs w:val="21"/>
              </w:rPr>
              <w:t>8号卓越时代广场（二期）北座13层1301-1305、14层</w:t>
            </w:r>
          </w:p>
          <w:p w14:paraId="728EF1EE" w14:textId="5517FB47" w:rsidR="006366F2" w:rsidRPr="006C3A09" w:rsidRDefault="006366F2" w:rsidP="003A7859">
            <w:pPr>
              <w:widowControl/>
              <w:shd w:val="clear" w:color="auto" w:fill="FFFFFF"/>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4009908826</w:t>
            </w:r>
          </w:p>
          <w:p w14:paraId="70E41D23"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www.citicsf.com</w:t>
            </w:r>
          </w:p>
        </w:tc>
      </w:tr>
      <w:tr w:rsidR="006366F2" w14:paraId="1744F001" w14:textId="77777777" w:rsidTr="003A7859">
        <w:trPr>
          <w:gridAfter w:val="1"/>
          <w:wAfter w:w="29" w:type="dxa"/>
          <w:trHeight w:val="20"/>
        </w:trPr>
        <w:tc>
          <w:tcPr>
            <w:tcW w:w="848" w:type="dxa"/>
            <w:gridSpan w:val="2"/>
          </w:tcPr>
          <w:p w14:paraId="52973600"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5</w:t>
            </w:r>
          </w:p>
        </w:tc>
        <w:tc>
          <w:tcPr>
            <w:tcW w:w="3216" w:type="dxa"/>
          </w:tcPr>
          <w:p w14:paraId="0DFF83FB" w14:textId="77777777" w:rsidR="006366F2" w:rsidRPr="006C3A09" w:rsidRDefault="006366F2" w:rsidP="003A7859">
            <w:pPr>
              <w:widowControl/>
              <w:shd w:val="clear" w:color="auto" w:fill="FFFFFF"/>
              <w:rPr>
                <w:rFonts w:ascii="宋体" w:hAnsi="宋体" w:cs="Calibri"/>
                <w:color w:val="000000"/>
                <w:szCs w:val="21"/>
              </w:rPr>
            </w:pPr>
            <w:r w:rsidRPr="006C3A09">
              <w:rPr>
                <w:rFonts w:ascii="宋体" w:hAnsi="宋体" w:cs="Calibri" w:hint="eastAsia"/>
                <w:color w:val="000000"/>
                <w:szCs w:val="21"/>
              </w:rPr>
              <w:t>中信证券华南股份有限公司</w:t>
            </w:r>
          </w:p>
        </w:tc>
        <w:tc>
          <w:tcPr>
            <w:tcW w:w="4725" w:type="dxa"/>
          </w:tcPr>
          <w:p w14:paraId="1E76EFD4" w14:textId="64E0CF66" w:rsidR="006366F2" w:rsidRPr="006C3A09" w:rsidRDefault="006366F2" w:rsidP="003A7859">
            <w:pPr>
              <w:widowControl/>
              <w:shd w:val="clear" w:color="auto" w:fill="FFFFFF"/>
              <w:rPr>
                <w:rFonts w:ascii="宋体" w:hAnsi="宋体" w:cs="Calibri"/>
                <w:color w:val="000000"/>
                <w:szCs w:val="21"/>
              </w:rPr>
            </w:pPr>
            <w:r w:rsidRPr="006C3A09">
              <w:rPr>
                <w:rFonts w:ascii="宋体" w:hAnsi="宋体" w:cs="Calibri" w:hint="eastAsia"/>
                <w:color w:val="000000"/>
                <w:szCs w:val="21"/>
              </w:rPr>
              <w:t>注册地址：</w:t>
            </w:r>
            <w:r>
              <w:rPr>
                <w:rFonts w:ascii="宋体" w:hAnsi="宋体" w:cs="Calibri" w:hint="eastAsia"/>
                <w:color w:val="000000"/>
                <w:szCs w:val="21"/>
              </w:rPr>
              <w:t>广东省</w:t>
            </w:r>
            <w:r w:rsidRPr="006C3A09">
              <w:rPr>
                <w:rFonts w:ascii="宋体" w:hAnsi="宋体" w:cs="Calibri" w:hint="eastAsia"/>
                <w:color w:val="000000"/>
                <w:szCs w:val="21"/>
              </w:rPr>
              <w:t>广州市天河区临江大道</w:t>
            </w:r>
            <w:r w:rsidRPr="006C3A09">
              <w:rPr>
                <w:rFonts w:ascii="宋体" w:hAnsi="宋体" w:cs="Calibri"/>
                <w:color w:val="000000"/>
                <w:szCs w:val="21"/>
              </w:rPr>
              <w:t>395号901室（部位：自编01）,1001室</w:t>
            </w:r>
          </w:p>
          <w:p w14:paraId="53DB61F8" w14:textId="77777777" w:rsidR="006366F2" w:rsidRPr="006C3A09" w:rsidRDefault="006366F2" w:rsidP="003A7859">
            <w:pPr>
              <w:widowControl/>
              <w:shd w:val="clear" w:color="auto" w:fill="FFFFFF"/>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95548</w:t>
            </w:r>
          </w:p>
          <w:p w14:paraId="224A4BA6" w14:textId="77777777" w:rsidR="006366F2" w:rsidRPr="006C3A09" w:rsidRDefault="006366F2" w:rsidP="003A7859">
            <w:pPr>
              <w:rPr>
                <w:rFonts w:ascii="宋体" w:hAnsi="宋体" w:cs="Calibri"/>
                <w:color w:val="000000"/>
                <w:szCs w:val="21"/>
              </w:rPr>
            </w:pPr>
            <w:r w:rsidRPr="006C3A09">
              <w:rPr>
                <w:rFonts w:ascii="宋体" w:hAnsi="宋体" w:cs="Calibri" w:hint="eastAsia"/>
                <w:color w:val="000000"/>
                <w:szCs w:val="21"/>
              </w:rPr>
              <w:t>网址：</w:t>
            </w:r>
            <w:hyperlink r:id="rId24" w:tgtFrame="https://www.tianyancha.com/company/_blank" w:history="1">
              <w:r w:rsidRPr="006C3A09">
                <w:rPr>
                  <w:rFonts w:ascii="宋体" w:hAnsi="宋体" w:cs="Calibri"/>
                  <w:color w:val="000000"/>
                  <w:szCs w:val="21"/>
                </w:rPr>
                <w:t>www.gzs.com.cn</w:t>
              </w:r>
            </w:hyperlink>
          </w:p>
        </w:tc>
      </w:tr>
      <w:tr w:rsidR="006366F2" w:rsidRPr="00885F52" w14:paraId="4052DA04" w14:textId="77777777" w:rsidTr="003A7859">
        <w:trPr>
          <w:gridAfter w:val="1"/>
          <w:wAfter w:w="29" w:type="dxa"/>
          <w:trHeight w:val="20"/>
        </w:trPr>
        <w:tc>
          <w:tcPr>
            <w:tcW w:w="848" w:type="dxa"/>
            <w:gridSpan w:val="2"/>
          </w:tcPr>
          <w:p w14:paraId="4AB821E4"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6</w:t>
            </w:r>
          </w:p>
        </w:tc>
        <w:tc>
          <w:tcPr>
            <w:tcW w:w="3216" w:type="dxa"/>
          </w:tcPr>
          <w:p w14:paraId="14F90544" w14:textId="77777777" w:rsidR="006366F2" w:rsidRPr="006C3A09" w:rsidRDefault="006366F2" w:rsidP="003A7859">
            <w:pPr>
              <w:snapToGrid w:val="0"/>
              <w:rPr>
                <w:rFonts w:ascii="宋体" w:hAnsi="宋体" w:cs="Calibri"/>
                <w:color w:val="000000"/>
                <w:szCs w:val="21"/>
              </w:rPr>
            </w:pPr>
            <w:r w:rsidRPr="006C3A09">
              <w:rPr>
                <w:rFonts w:ascii="宋体" w:hAnsi="宋体" w:cs="Calibri" w:hint="eastAsia"/>
                <w:color w:val="000000"/>
                <w:szCs w:val="21"/>
              </w:rPr>
              <w:t>中信建投证券股份有限公司</w:t>
            </w:r>
          </w:p>
        </w:tc>
        <w:tc>
          <w:tcPr>
            <w:tcW w:w="4725" w:type="dxa"/>
          </w:tcPr>
          <w:p w14:paraId="304BC896" w14:textId="00DD31CE" w:rsidR="006366F2" w:rsidRPr="006C3A09" w:rsidRDefault="006366F2" w:rsidP="003A7859">
            <w:pPr>
              <w:snapToGrid w:val="0"/>
              <w:rPr>
                <w:rFonts w:ascii="宋体" w:hAnsi="宋体" w:cs="Calibri"/>
                <w:color w:val="000000"/>
                <w:szCs w:val="21"/>
              </w:rPr>
            </w:pPr>
            <w:r w:rsidRPr="006C3A09">
              <w:rPr>
                <w:rFonts w:ascii="宋体" w:hAnsi="宋体" w:cs="Calibri" w:hint="eastAsia"/>
                <w:color w:val="000000"/>
                <w:szCs w:val="21"/>
              </w:rPr>
              <w:t>注册地址：北京市朝阳区安立路</w:t>
            </w:r>
            <w:r w:rsidRPr="006C3A09">
              <w:rPr>
                <w:rFonts w:ascii="宋体" w:hAnsi="宋体" w:cs="Calibri"/>
                <w:color w:val="000000"/>
                <w:szCs w:val="21"/>
              </w:rPr>
              <w:t>66号4号楼</w:t>
            </w:r>
          </w:p>
          <w:p w14:paraId="665AF5E3" w14:textId="67E18C08" w:rsidR="006366F2" w:rsidRPr="006C3A09" w:rsidRDefault="006366F2" w:rsidP="003A7859">
            <w:pPr>
              <w:snapToGrid w:val="0"/>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 4008888108</w:t>
            </w:r>
          </w:p>
          <w:p w14:paraId="4A97E5AC" w14:textId="77777777" w:rsidR="006366F2" w:rsidRPr="006C3A09" w:rsidRDefault="006366F2" w:rsidP="003A7859">
            <w:pPr>
              <w:snapToGrid w:val="0"/>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www.csc108.com</w:t>
            </w:r>
          </w:p>
        </w:tc>
      </w:tr>
      <w:tr w:rsidR="006366F2" w:rsidRPr="00885F52" w14:paraId="6782FB44" w14:textId="77777777" w:rsidTr="003A7859">
        <w:trPr>
          <w:gridAfter w:val="1"/>
          <w:wAfter w:w="29" w:type="dxa"/>
          <w:trHeight w:val="20"/>
        </w:trPr>
        <w:tc>
          <w:tcPr>
            <w:tcW w:w="848" w:type="dxa"/>
            <w:gridSpan w:val="2"/>
          </w:tcPr>
          <w:p w14:paraId="45829FD3"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lastRenderedPageBreak/>
              <w:t>5</w:t>
            </w:r>
            <w:r>
              <w:rPr>
                <w:rFonts w:ascii="宋体" w:hAnsi="宋体" w:cs="Calibri"/>
                <w:color w:val="000000"/>
                <w:szCs w:val="21"/>
              </w:rPr>
              <w:t>7</w:t>
            </w:r>
          </w:p>
        </w:tc>
        <w:tc>
          <w:tcPr>
            <w:tcW w:w="3216" w:type="dxa"/>
          </w:tcPr>
          <w:p w14:paraId="3F3A295C" w14:textId="77777777" w:rsidR="006366F2" w:rsidRPr="006C3A09" w:rsidRDefault="006366F2" w:rsidP="003A7859">
            <w:pPr>
              <w:snapToGrid w:val="0"/>
              <w:rPr>
                <w:rFonts w:ascii="宋体" w:hAnsi="宋体" w:cs="Calibri"/>
                <w:color w:val="000000"/>
                <w:szCs w:val="21"/>
              </w:rPr>
            </w:pPr>
            <w:r w:rsidRPr="00D9389A">
              <w:rPr>
                <w:rFonts w:ascii="宋体" w:hAnsi="宋体" w:cs="Calibri" w:hint="eastAsia"/>
                <w:bCs/>
                <w:color w:val="000000"/>
                <w:szCs w:val="21"/>
              </w:rPr>
              <w:t>金元证券股份有限公司</w:t>
            </w:r>
          </w:p>
        </w:tc>
        <w:tc>
          <w:tcPr>
            <w:tcW w:w="4725" w:type="dxa"/>
          </w:tcPr>
          <w:p w14:paraId="355181BE" w14:textId="77777777" w:rsidR="006366F2" w:rsidRDefault="006366F2" w:rsidP="003A7859">
            <w:pPr>
              <w:snapToGrid w:val="0"/>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445EC5">
              <w:rPr>
                <w:rFonts w:ascii="宋体" w:hAnsi="宋体" w:cs="Calibri" w:hint="eastAsia"/>
                <w:color w:val="000000"/>
                <w:szCs w:val="21"/>
              </w:rPr>
              <w:t>深圳市深南大道4001号时代金融中心大厦17楼</w:t>
            </w:r>
          </w:p>
          <w:p w14:paraId="12EB2F44" w14:textId="77777777" w:rsidR="006366F2" w:rsidRDefault="006366F2" w:rsidP="003A7859">
            <w:pPr>
              <w:snapToGrid w:val="0"/>
            </w:pPr>
            <w:r>
              <w:rPr>
                <w:rFonts w:ascii="宋体" w:hAnsi="宋体" w:cs="Calibri" w:hint="eastAsia"/>
                <w:color w:val="000000"/>
                <w:szCs w:val="21"/>
              </w:rPr>
              <w:t>客户服务电话</w:t>
            </w:r>
            <w:r>
              <w:t>：</w:t>
            </w:r>
            <w:r>
              <w:t>95372</w:t>
            </w:r>
          </w:p>
          <w:p w14:paraId="638103FD" w14:textId="77777777" w:rsidR="006366F2" w:rsidRPr="006C3A09" w:rsidRDefault="006366F2" w:rsidP="003A7859">
            <w:pPr>
              <w:snapToGrid w:val="0"/>
              <w:rPr>
                <w:rFonts w:ascii="宋体" w:hAnsi="宋体" w:cs="Calibri"/>
                <w:color w:val="000000"/>
                <w:szCs w:val="21"/>
              </w:rPr>
            </w:pPr>
            <w:r w:rsidRPr="00A40A5E">
              <w:rPr>
                <w:rFonts w:ascii="宋体" w:hAnsi="宋体" w:cs="Calibri" w:hint="eastAsia"/>
                <w:color w:val="000000"/>
                <w:szCs w:val="21"/>
              </w:rPr>
              <w:t>网址：</w:t>
            </w:r>
            <w:r w:rsidRPr="00445EC5">
              <w:rPr>
                <w:rFonts w:ascii="宋体" w:hAnsi="宋体" w:cs="Calibri" w:hint="eastAsia"/>
                <w:color w:val="000000"/>
                <w:szCs w:val="21"/>
              </w:rPr>
              <w:t>www.jyzq.cn</w:t>
            </w:r>
          </w:p>
        </w:tc>
      </w:tr>
      <w:tr w:rsidR="006366F2" w:rsidRPr="00885F52" w14:paraId="684707E6" w14:textId="77777777" w:rsidTr="003A7859">
        <w:trPr>
          <w:gridAfter w:val="1"/>
          <w:wAfter w:w="29" w:type="dxa"/>
          <w:trHeight w:val="20"/>
        </w:trPr>
        <w:tc>
          <w:tcPr>
            <w:tcW w:w="848" w:type="dxa"/>
            <w:gridSpan w:val="2"/>
          </w:tcPr>
          <w:p w14:paraId="26EE514C"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8</w:t>
            </w:r>
          </w:p>
        </w:tc>
        <w:tc>
          <w:tcPr>
            <w:tcW w:w="3216" w:type="dxa"/>
          </w:tcPr>
          <w:p w14:paraId="1FB1922D" w14:textId="77777777" w:rsidR="006366F2" w:rsidRPr="006C3A09" w:rsidRDefault="006366F2" w:rsidP="003A7859">
            <w:pPr>
              <w:snapToGrid w:val="0"/>
              <w:rPr>
                <w:rFonts w:ascii="宋体" w:hAnsi="宋体" w:cs="Calibri"/>
                <w:color w:val="000000"/>
                <w:szCs w:val="21"/>
              </w:rPr>
            </w:pPr>
            <w:r>
              <w:t>上海攀赢基金销售有限公司</w:t>
            </w:r>
          </w:p>
        </w:tc>
        <w:tc>
          <w:tcPr>
            <w:tcW w:w="4725" w:type="dxa"/>
          </w:tcPr>
          <w:p w14:paraId="7A417959" w14:textId="77777777" w:rsidR="006366F2" w:rsidRPr="00995F1E" w:rsidRDefault="006366F2" w:rsidP="00526828">
            <w:pPr>
              <w:rPr>
                <w:rFonts w:ascii="Times New Roman" w:eastAsia="宋体" w:hAnsi="Times New Roman" w:cs="Times New Roman"/>
                <w:kern w:val="0"/>
                <w:sz w:val="20"/>
                <w:szCs w:val="20"/>
              </w:rPr>
            </w:pPr>
            <w:r>
              <w:t>注册</w:t>
            </w:r>
            <w:r w:rsidRPr="00C52A47">
              <w:rPr>
                <w:rFonts w:ascii="宋体" w:hAnsi="宋体" w:cs="Calibri" w:hint="eastAsia"/>
                <w:color w:val="000000"/>
                <w:szCs w:val="21"/>
              </w:rPr>
              <w:t>（办公）</w:t>
            </w:r>
            <w:r>
              <w:t>地址：</w:t>
            </w:r>
            <w:r w:rsidRPr="00995F1E">
              <w:rPr>
                <w:rFonts w:ascii="Times New Roman" w:eastAsia="宋体" w:hAnsi="Times New Roman" w:cs="Times New Roman" w:hint="eastAsia"/>
                <w:kern w:val="0"/>
                <w:sz w:val="20"/>
                <w:szCs w:val="20"/>
              </w:rPr>
              <w:t>上海市浦东新区银城路</w:t>
            </w:r>
            <w:r w:rsidRPr="00995F1E">
              <w:rPr>
                <w:rFonts w:ascii="Times New Roman" w:eastAsia="宋体" w:hAnsi="Times New Roman" w:cs="Times New Roman" w:hint="eastAsia"/>
                <w:kern w:val="0"/>
                <w:sz w:val="20"/>
                <w:szCs w:val="20"/>
              </w:rPr>
              <w:t>116</w:t>
            </w:r>
            <w:r w:rsidRPr="00995F1E">
              <w:rPr>
                <w:rFonts w:ascii="Times New Roman" w:eastAsia="宋体" w:hAnsi="Times New Roman" w:cs="Times New Roman" w:hint="eastAsia"/>
                <w:kern w:val="0"/>
                <w:sz w:val="20"/>
                <w:szCs w:val="20"/>
              </w:rPr>
              <w:t>号大华银行大厦</w:t>
            </w:r>
            <w:r w:rsidRPr="00995F1E">
              <w:rPr>
                <w:rFonts w:ascii="Times New Roman" w:eastAsia="宋体" w:hAnsi="Times New Roman" w:cs="Times New Roman" w:hint="eastAsia"/>
                <w:kern w:val="0"/>
                <w:sz w:val="20"/>
                <w:szCs w:val="20"/>
              </w:rPr>
              <w:t>7</w:t>
            </w:r>
            <w:r w:rsidRPr="00995F1E">
              <w:rPr>
                <w:rFonts w:ascii="Times New Roman" w:eastAsia="宋体" w:hAnsi="Times New Roman" w:cs="Times New Roman" w:hint="eastAsia"/>
                <w:kern w:val="0"/>
                <w:sz w:val="20"/>
                <w:szCs w:val="20"/>
              </w:rPr>
              <w:t>楼</w:t>
            </w:r>
          </w:p>
          <w:p w14:paraId="3CD94398" w14:textId="77777777" w:rsidR="006366F2" w:rsidRPr="007A4D9E" w:rsidRDefault="006366F2" w:rsidP="003A7859">
            <w:pPr>
              <w:snapToGrid w:val="0"/>
              <w:jc w:val="left"/>
              <w:rPr>
                <w:rFonts w:ascii="宋体" w:hAnsi="宋体" w:cs="Calibri"/>
                <w:color w:val="000000"/>
                <w:szCs w:val="21"/>
              </w:rPr>
            </w:pPr>
            <w:r w:rsidRPr="007A4D9E">
              <w:rPr>
                <w:rFonts w:ascii="宋体" w:hAnsi="宋体" w:cs="Calibri" w:hint="eastAsia"/>
                <w:color w:val="000000"/>
                <w:szCs w:val="21"/>
              </w:rPr>
              <w:t>客服电话：021-68889082</w:t>
            </w:r>
          </w:p>
          <w:p w14:paraId="7602E639" w14:textId="77777777" w:rsidR="006366F2" w:rsidRPr="006C3A09" w:rsidRDefault="006366F2" w:rsidP="003A7859">
            <w:pPr>
              <w:snapToGrid w:val="0"/>
              <w:rPr>
                <w:rFonts w:ascii="宋体" w:hAnsi="宋体" w:cs="Calibri"/>
                <w:color w:val="000000"/>
                <w:szCs w:val="21"/>
              </w:rPr>
            </w:pPr>
            <w:r w:rsidRPr="007A4D9E">
              <w:rPr>
                <w:rFonts w:ascii="宋体" w:hAnsi="宋体" w:cs="Calibri" w:hint="eastAsia"/>
                <w:color w:val="000000"/>
                <w:szCs w:val="21"/>
              </w:rPr>
              <w:t>公司网站：www.pytz.cn</w:t>
            </w:r>
          </w:p>
        </w:tc>
      </w:tr>
      <w:tr w:rsidR="006366F2" w:rsidRPr="00885F52" w14:paraId="18A863F1" w14:textId="77777777" w:rsidTr="003A7859">
        <w:trPr>
          <w:gridAfter w:val="1"/>
          <w:wAfter w:w="29" w:type="dxa"/>
          <w:trHeight w:val="20"/>
        </w:trPr>
        <w:tc>
          <w:tcPr>
            <w:tcW w:w="848" w:type="dxa"/>
            <w:gridSpan w:val="2"/>
          </w:tcPr>
          <w:p w14:paraId="0806F1AD"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9</w:t>
            </w:r>
          </w:p>
        </w:tc>
        <w:tc>
          <w:tcPr>
            <w:tcW w:w="3216" w:type="dxa"/>
          </w:tcPr>
          <w:p w14:paraId="0D723BA3" w14:textId="77777777" w:rsidR="006366F2" w:rsidRPr="006C3A09" w:rsidRDefault="006366F2" w:rsidP="003A7859">
            <w:pPr>
              <w:snapToGrid w:val="0"/>
              <w:rPr>
                <w:rFonts w:ascii="宋体" w:hAnsi="宋体" w:cs="Calibri"/>
                <w:color w:val="000000"/>
                <w:szCs w:val="21"/>
              </w:rPr>
            </w:pPr>
            <w:r w:rsidRPr="009E5168">
              <w:rPr>
                <w:rFonts w:ascii="宋体" w:hAnsi="宋体" w:cs="Calibri" w:hint="eastAsia"/>
                <w:color w:val="000000"/>
                <w:szCs w:val="21"/>
              </w:rPr>
              <w:t>上海爱建基金销售有限公司</w:t>
            </w:r>
          </w:p>
        </w:tc>
        <w:tc>
          <w:tcPr>
            <w:tcW w:w="4725" w:type="dxa"/>
          </w:tcPr>
          <w:p w14:paraId="7266A21F" w14:textId="77777777" w:rsidR="006366F2" w:rsidRDefault="006366F2" w:rsidP="003A7859">
            <w:pPr>
              <w:snapToGrid w:val="0"/>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995F1E">
              <w:rPr>
                <w:rFonts w:ascii="宋体" w:hAnsi="宋体" w:cs="Calibri" w:hint="eastAsia"/>
                <w:color w:val="000000"/>
                <w:szCs w:val="21"/>
              </w:rPr>
              <w:t>上海市黄浦区西藏中路336号1806-13室</w:t>
            </w:r>
          </w:p>
          <w:p w14:paraId="66666B28"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客户服务电话</w:t>
            </w:r>
            <w:r>
              <w:t>：</w:t>
            </w:r>
            <w:r w:rsidRPr="00272F8C">
              <w:t>400-803-2733</w:t>
            </w:r>
          </w:p>
          <w:p w14:paraId="0229CCF4" w14:textId="77777777" w:rsidR="006366F2" w:rsidRPr="006C3A09" w:rsidRDefault="006366F2" w:rsidP="003A7859">
            <w:pPr>
              <w:snapToGrid w:val="0"/>
              <w:rPr>
                <w:rFonts w:ascii="宋体" w:hAnsi="宋体" w:cs="Calibri"/>
                <w:color w:val="000000"/>
                <w:szCs w:val="21"/>
              </w:rPr>
            </w:pPr>
            <w:r w:rsidRPr="00A40A5E">
              <w:rPr>
                <w:rFonts w:ascii="宋体" w:hAnsi="宋体" w:cs="Calibri" w:hint="eastAsia"/>
                <w:color w:val="000000"/>
                <w:szCs w:val="21"/>
              </w:rPr>
              <w:t>网址：</w:t>
            </w:r>
            <w:r>
              <w:t>www.ajwm.com.cn</w:t>
            </w:r>
          </w:p>
        </w:tc>
      </w:tr>
      <w:tr w:rsidR="006366F2" w14:paraId="1141FE72" w14:textId="77777777" w:rsidTr="003A7859">
        <w:trPr>
          <w:gridAfter w:val="1"/>
          <w:wAfter w:w="29" w:type="dxa"/>
          <w:trHeight w:val="20"/>
        </w:trPr>
        <w:tc>
          <w:tcPr>
            <w:tcW w:w="848" w:type="dxa"/>
            <w:gridSpan w:val="2"/>
          </w:tcPr>
          <w:p w14:paraId="3D9C3E6C" w14:textId="67478104" w:rsidR="006366F2" w:rsidRDefault="006366F2" w:rsidP="003A7859">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0</w:t>
            </w:r>
          </w:p>
        </w:tc>
        <w:tc>
          <w:tcPr>
            <w:tcW w:w="3216" w:type="dxa"/>
          </w:tcPr>
          <w:p w14:paraId="2E137E71"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粤开证券股份有限公司</w:t>
            </w:r>
          </w:p>
        </w:tc>
        <w:tc>
          <w:tcPr>
            <w:tcW w:w="4725" w:type="dxa"/>
          </w:tcPr>
          <w:p w14:paraId="3CE67A49"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注册地址：广州市黄埔区科学大道60号开发区控股中心19、21、22、23层</w:t>
            </w:r>
          </w:p>
          <w:p w14:paraId="70EE1610"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客户服务电话：95564</w:t>
            </w:r>
          </w:p>
          <w:p w14:paraId="78D151F4"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网址：www.ykzq.com</w:t>
            </w:r>
          </w:p>
        </w:tc>
      </w:tr>
      <w:tr w:rsidR="006366F2" w14:paraId="1BC8967C" w14:textId="77777777" w:rsidTr="003A7859">
        <w:trPr>
          <w:gridAfter w:val="1"/>
          <w:wAfter w:w="29" w:type="dxa"/>
          <w:trHeight w:val="20"/>
        </w:trPr>
        <w:tc>
          <w:tcPr>
            <w:tcW w:w="848" w:type="dxa"/>
            <w:gridSpan w:val="2"/>
          </w:tcPr>
          <w:p w14:paraId="2BCB182F" w14:textId="414D03EB" w:rsidR="006366F2" w:rsidRDefault="006366F2" w:rsidP="003A7859">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1</w:t>
            </w:r>
          </w:p>
        </w:tc>
        <w:tc>
          <w:tcPr>
            <w:tcW w:w="3216" w:type="dxa"/>
          </w:tcPr>
          <w:p w14:paraId="296B8277"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九州证券股份有限公司</w:t>
            </w:r>
          </w:p>
        </w:tc>
        <w:tc>
          <w:tcPr>
            <w:tcW w:w="4725" w:type="dxa"/>
          </w:tcPr>
          <w:p w14:paraId="1C78DC56"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注册地址：西宁市南川工业园区创业路108号</w:t>
            </w:r>
          </w:p>
          <w:p w14:paraId="63A97F32" w14:textId="77777777" w:rsidR="006366F2" w:rsidRDefault="006366F2" w:rsidP="003A7859">
            <w:pPr>
              <w:rPr>
                <w:rFonts w:ascii="宋体" w:hAnsi="宋体" w:cs="Calibri"/>
                <w:color w:val="000000"/>
                <w:szCs w:val="21"/>
              </w:rPr>
            </w:pPr>
            <w:r>
              <w:rPr>
                <w:rFonts w:ascii="宋体" w:hAnsi="宋体" w:cs="Calibri" w:hint="eastAsia"/>
                <w:color w:val="000000"/>
                <w:szCs w:val="21"/>
              </w:rPr>
              <w:t>客户服务电话：95305</w:t>
            </w:r>
          </w:p>
          <w:p w14:paraId="78818497"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网址：www.jzsec.com</w:t>
            </w:r>
          </w:p>
        </w:tc>
      </w:tr>
      <w:tr w:rsidR="006366F2" w14:paraId="688699C1" w14:textId="77777777" w:rsidTr="003A7859">
        <w:trPr>
          <w:gridAfter w:val="1"/>
          <w:wAfter w:w="29" w:type="dxa"/>
          <w:trHeight w:val="20"/>
        </w:trPr>
        <w:tc>
          <w:tcPr>
            <w:tcW w:w="848" w:type="dxa"/>
            <w:gridSpan w:val="2"/>
          </w:tcPr>
          <w:p w14:paraId="7941CFD0" w14:textId="752513FB" w:rsidR="006366F2" w:rsidRDefault="006366F2" w:rsidP="003A7859">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2</w:t>
            </w:r>
          </w:p>
        </w:tc>
        <w:tc>
          <w:tcPr>
            <w:tcW w:w="3216" w:type="dxa"/>
          </w:tcPr>
          <w:p w14:paraId="6CCE4450"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海通证券股份有限公司</w:t>
            </w:r>
          </w:p>
        </w:tc>
        <w:tc>
          <w:tcPr>
            <w:tcW w:w="4725" w:type="dxa"/>
          </w:tcPr>
          <w:p w14:paraId="401FA4AD"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注册地址：上海市广东路689号</w:t>
            </w:r>
          </w:p>
          <w:p w14:paraId="18FD652E" w14:textId="77777777" w:rsidR="006366F2" w:rsidRDefault="006366F2" w:rsidP="003A7859">
            <w:pPr>
              <w:rPr>
                <w:rFonts w:ascii="宋体" w:hAnsi="宋体" w:cs="Calibri"/>
                <w:color w:val="000000"/>
                <w:szCs w:val="21"/>
              </w:rPr>
            </w:pPr>
            <w:r>
              <w:rPr>
                <w:rFonts w:ascii="宋体" w:hAnsi="宋体" w:cs="Calibri" w:hint="eastAsia"/>
                <w:color w:val="000000"/>
                <w:szCs w:val="21"/>
              </w:rPr>
              <w:t>客户服务电话：95553</w:t>
            </w:r>
          </w:p>
          <w:p w14:paraId="4C1F5181"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网址：www.htsec.com</w:t>
            </w:r>
          </w:p>
        </w:tc>
      </w:tr>
      <w:tr w:rsidR="006366F2" w14:paraId="13E5D8AE" w14:textId="77777777" w:rsidTr="003A7859">
        <w:trPr>
          <w:gridAfter w:val="1"/>
          <w:wAfter w:w="29" w:type="dxa"/>
          <w:trHeight w:val="20"/>
        </w:trPr>
        <w:tc>
          <w:tcPr>
            <w:tcW w:w="848" w:type="dxa"/>
            <w:gridSpan w:val="2"/>
          </w:tcPr>
          <w:p w14:paraId="0EC55D6E" w14:textId="65907E5F" w:rsidR="006366F2" w:rsidRDefault="006366F2" w:rsidP="003A7859">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3</w:t>
            </w:r>
          </w:p>
        </w:tc>
        <w:tc>
          <w:tcPr>
            <w:tcW w:w="3216" w:type="dxa"/>
          </w:tcPr>
          <w:p w14:paraId="449DF00B"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华金证券股份有限公司</w:t>
            </w:r>
          </w:p>
        </w:tc>
        <w:tc>
          <w:tcPr>
            <w:tcW w:w="4725" w:type="dxa"/>
          </w:tcPr>
          <w:p w14:paraId="7A0EC0D7"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注册地址：上海市静安区天目西路128号19层1902室</w:t>
            </w:r>
          </w:p>
          <w:p w14:paraId="2308F90F" w14:textId="77777777" w:rsidR="006366F2" w:rsidRDefault="006366F2" w:rsidP="003A7859">
            <w:pPr>
              <w:rPr>
                <w:rFonts w:ascii="宋体" w:hAnsi="宋体" w:cs="Calibri"/>
                <w:color w:val="000000"/>
                <w:szCs w:val="21"/>
              </w:rPr>
            </w:pPr>
            <w:r>
              <w:rPr>
                <w:rFonts w:ascii="宋体" w:hAnsi="宋体" w:cs="Calibri" w:hint="eastAsia"/>
                <w:color w:val="000000"/>
                <w:szCs w:val="21"/>
              </w:rPr>
              <w:t>客户服务电话：956011</w:t>
            </w:r>
          </w:p>
          <w:p w14:paraId="2A477F28"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网址：www.huajinsc.cn</w:t>
            </w:r>
          </w:p>
        </w:tc>
      </w:tr>
      <w:tr w:rsidR="006366F2" w14:paraId="31F1DD7E" w14:textId="77777777" w:rsidTr="003A7859">
        <w:trPr>
          <w:gridAfter w:val="1"/>
          <w:wAfter w:w="29" w:type="dxa"/>
          <w:trHeight w:val="20"/>
        </w:trPr>
        <w:tc>
          <w:tcPr>
            <w:tcW w:w="848" w:type="dxa"/>
            <w:gridSpan w:val="2"/>
          </w:tcPr>
          <w:p w14:paraId="73B6590F" w14:textId="3DBDF239" w:rsidR="006366F2" w:rsidRDefault="006366F2" w:rsidP="003A7859">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4</w:t>
            </w:r>
          </w:p>
        </w:tc>
        <w:tc>
          <w:tcPr>
            <w:tcW w:w="3216" w:type="dxa"/>
          </w:tcPr>
          <w:p w14:paraId="35838A16"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华宝证券股份有限公司</w:t>
            </w:r>
          </w:p>
        </w:tc>
        <w:tc>
          <w:tcPr>
            <w:tcW w:w="4725" w:type="dxa"/>
          </w:tcPr>
          <w:p w14:paraId="12554EBA"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注册地址：中国（上海）自由贸易试验区浦电路370号2、3、4层</w:t>
            </w:r>
          </w:p>
          <w:p w14:paraId="6DB9FC26" w14:textId="77777777" w:rsidR="006366F2" w:rsidRDefault="006366F2" w:rsidP="003A7859">
            <w:pPr>
              <w:rPr>
                <w:rFonts w:ascii="宋体" w:hAnsi="宋体" w:cs="Calibri"/>
                <w:color w:val="000000"/>
                <w:szCs w:val="21"/>
              </w:rPr>
            </w:pPr>
            <w:r>
              <w:rPr>
                <w:rFonts w:ascii="宋体" w:hAnsi="宋体" w:cs="Calibri" w:hint="eastAsia"/>
                <w:color w:val="000000"/>
                <w:szCs w:val="21"/>
              </w:rPr>
              <w:t>客户服务电话：400-820-9898</w:t>
            </w:r>
          </w:p>
          <w:p w14:paraId="130B420E"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网址：www.cnhbstock.com</w:t>
            </w:r>
          </w:p>
        </w:tc>
      </w:tr>
      <w:tr w:rsidR="006366F2" w14:paraId="05621B93" w14:textId="77777777" w:rsidTr="003A7859">
        <w:trPr>
          <w:gridAfter w:val="1"/>
          <w:wAfter w:w="29" w:type="dxa"/>
          <w:trHeight w:val="20"/>
        </w:trPr>
        <w:tc>
          <w:tcPr>
            <w:tcW w:w="848" w:type="dxa"/>
            <w:gridSpan w:val="2"/>
          </w:tcPr>
          <w:p w14:paraId="26CAEC6A" w14:textId="63F2DFC0" w:rsidR="006366F2" w:rsidRDefault="006366F2" w:rsidP="003A7859">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5</w:t>
            </w:r>
          </w:p>
        </w:tc>
        <w:tc>
          <w:tcPr>
            <w:tcW w:w="3216" w:type="dxa"/>
          </w:tcPr>
          <w:p w14:paraId="51DC567A"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江海证券有限公司</w:t>
            </w:r>
          </w:p>
        </w:tc>
        <w:tc>
          <w:tcPr>
            <w:tcW w:w="4725" w:type="dxa"/>
          </w:tcPr>
          <w:p w14:paraId="0CEE7A76" w14:textId="77777777" w:rsidR="006366F2" w:rsidRDefault="006366F2" w:rsidP="003A7859">
            <w:pPr>
              <w:rPr>
                <w:rFonts w:ascii="宋体" w:hAnsi="宋体" w:cs="Calibri"/>
                <w:color w:val="000000"/>
                <w:szCs w:val="21"/>
              </w:rPr>
            </w:pPr>
            <w:r>
              <w:rPr>
                <w:rFonts w:ascii="宋体" w:hAnsi="宋体" w:cs="Calibri" w:hint="eastAsia"/>
                <w:color w:val="000000"/>
                <w:szCs w:val="21"/>
              </w:rPr>
              <w:t>注册地址：哈尔滨市香坊区赣水路56号</w:t>
            </w:r>
          </w:p>
          <w:p w14:paraId="33DCC92D" w14:textId="77777777" w:rsidR="006366F2" w:rsidRDefault="006366F2" w:rsidP="003A7859">
            <w:pPr>
              <w:rPr>
                <w:rFonts w:ascii="宋体" w:hAnsi="宋体" w:cs="Calibri"/>
                <w:color w:val="000000"/>
                <w:szCs w:val="21"/>
              </w:rPr>
            </w:pPr>
            <w:r>
              <w:rPr>
                <w:rFonts w:ascii="宋体" w:hAnsi="宋体" w:cs="Calibri" w:hint="eastAsia"/>
                <w:color w:val="000000"/>
                <w:szCs w:val="21"/>
              </w:rPr>
              <w:t>客户服务电话：956007</w:t>
            </w:r>
          </w:p>
          <w:p w14:paraId="381E81B0" w14:textId="77777777" w:rsidR="006366F2" w:rsidRDefault="006366F2" w:rsidP="003A7859">
            <w:pPr>
              <w:snapToGrid w:val="0"/>
              <w:rPr>
                <w:rFonts w:ascii="宋体" w:hAnsi="宋体" w:cs="Calibri"/>
                <w:color w:val="000000"/>
                <w:szCs w:val="21"/>
              </w:rPr>
            </w:pPr>
            <w:r>
              <w:rPr>
                <w:rFonts w:ascii="宋体" w:hAnsi="宋体" w:cs="Calibri" w:hint="eastAsia"/>
                <w:color w:val="000000"/>
                <w:szCs w:val="21"/>
              </w:rPr>
              <w:t>网址：www.jhzq.com.cn</w:t>
            </w:r>
          </w:p>
        </w:tc>
      </w:tr>
    </w:tbl>
    <w:p w14:paraId="4EF15966" w14:textId="613ECECA" w:rsidR="00AC3A9B" w:rsidRDefault="00AC3A9B">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712D28CB"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r w:rsidR="00B26AE1" w:rsidRPr="00B26AE1">
        <w:rPr>
          <w:rFonts w:asciiTheme="minorEastAsia" w:hAnsiTheme="minorEastAsia" w:cs="Arial" w:hint="eastAsia"/>
          <w:color w:val="000000"/>
          <w:kern w:val="0"/>
          <w:sz w:val="24"/>
          <w:szCs w:val="24"/>
        </w:rPr>
        <w:t>广东省广州市南沙区横沥镇汇通二街2号3110房</w:t>
      </w:r>
    </w:p>
    <w:p w14:paraId="4470FC12"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3D831827" w14:textId="7229B8D2"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B26AE1" w:rsidRPr="00B26AE1">
        <w:rPr>
          <w:rFonts w:asciiTheme="minorEastAsia" w:hAnsiTheme="minorEastAsia" w:cs="Arial" w:hint="eastAsia"/>
          <w:color w:val="000000"/>
          <w:kern w:val="0"/>
          <w:sz w:val="24"/>
          <w:szCs w:val="24"/>
        </w:rPr>
        <w:t>王亦伟</w:t>
      </w:r>
    </w:p>
    <w:p w14:paraId="6942734C"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54E105D"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三、</w:t>
      </w:r>
      <w:r>
        <w:rPr>
          <w:rFonts w:asciiTheme="minorEastAsia" w:hAnsiTheme="minorEastAsia" w:cs="Times New Roman" w:hint="eastAsia"/>
          <w:b/>
          <w:bCs/>
          <w:color w:val="000000"/>
          <w:sz w:val="24"/>
          <w:szCs w:val="24"/>
        </w:rPr>
        <w:t>出具法律意见书的律师事务所</w:t>
      </w:r>
    </w:p>
    <w:p w14:paraId="6F5BFA1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695F94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328815BF"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29B6FFC7" w14:textId="7DA4A126"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w:t>
      </w:r>
      <w:r w:rsidR="00D41102">
        <w:rPr>
          <w:rFonts w:asciiTheme="minorEastAsia" w:hAnsiTheme="minorEastAsia" w:cs="Arial" w:hint="eastAsia"/>
          <w:kern w:val="0"/>
          <w:sz w:val="24"/>
          <w:szCs w:val="24"/>
        </w:rPr>
        <w:t>韩炯</w:t>
      </w:r>
    </w:p>
    <w:p w14:paraId="6C7F4264"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6922F302"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7CD17727"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AD514C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2B8B92E1"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9FC9C18"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3AFCF4AC"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5210E54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2E8AB506" w14:textId="77777777" w:rsidR="00325C11" w:rsidRDefault="00325C1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325C11">
          <w:footerReference w:type="default" r:id="rId25"/>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123112235"/>
      <w:bookmarkStart w:id="117" w:name="_Toc139991737"/>
      <w:bookmarkStart w:id="118" w:name="_Toc141703887"/>
      <w:bookmarkStart w:id="119" w:name="_Toc3601"/>
      <w:bookmarkStart w:id="120" w:name="_Toc16859"/>
      <w:bookmarkStart w:id="121" w:name="_Toc31653"/>
      <w:bookmarkStart w:id="122" w:name="_Toc352229753"/>
      <w:bookmarkStart w:id="123" w:name="_Toc12245"/>
      <w:bookmarkStart w:id="124" w:name="_Toc26207"/>
      <w:bookmarkStart w:id="125" w:name="_Toc29251"/>
      <w:bookmarkStart w:id="126" w:name="_Toc98560353"/>
      <w:bookmarkStart w:id="127" w:name="_Toc31235"/>
      <w:bookmarkStart w:id="128" w:name="_Toc15143"/>
      <w:bookmarkStart w:id="129" w:name="_Toc6405"/>
      <w:bookmarkStart w:id="130" w:name="_Toc123051453"/>
      <w:bookmarkStart w:id="131" w:name="_Toc123102454"/>
      <w:bookmarkStart w:id="132" w:name="_Toc31644"/>
      <w:bookmarkStart w:id="133" w:name="_Toc14835"/>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1A4F7E53" w14:textId="4190143E" w:rsidR="00325C11" w:rsidRDefault="00325C11">
      <w:pPr>
        <w:pStyle w:val="1"/>
        <w:jc w:val="center"/>
        <w:rPr>
          <w:sz w:val="30"/>
          <w:szCs w:val="30"/>
        </w:rPr>
      </w:pPr>
      <w:bookmarkStart w:id="134" w:name="_Toc112077898"/>
      <w:r>
        <w:rPr>
          <w:rFonts w:hint="eastAsia"/>
          <w:sz w:val="30"/>
          <w:szCs w:val="30"/>
        </w:rPr>
        <w:lastRenderedPageBreak/>
        <w:t>第六部分</w:t>
      </w:r>
      <w:r>
        <w:rPr>
          <w:sz w:val="30"/>
          <w:szCs w:val="30"/>
        </w:rPr>
        <w:t xml:space="preserve">  </w:t>
      </w:r>
      <w:r>
        <w:rPr>
          <w:rFonts w:hint="eastAsia"/>
          <w:sz w:val="30"/>
          <w:szCs w:val="30"/>
        </w:rPr>
        <w:t>基金</w:t>
      </w:r>
      <w:bookmarkEnd w:id="114"/>
      <w:bookmarkEnd w:id="115"/>
      <w:r>
        <w:rPr>
          <w:rFonts w:hint="eastAsia"/>
          <w:sz w:val="30"/>
          <w:szCs w:val="30"/>
        </w:rPr>
        <w:t>的募集</w:t>
      </w:r>
      <w:bookmarkEnd w:id="134"/>
    </w:p>
    <w:p w14:paraId="56E0DB5F" w14:textId="4E77C3C2" w:rsidR="00AC3A9B" w:rsidRPr="00543AAE"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701AADBE" w14:textId="77777777" w:rsidR="008F37E7" w:rsidRPr="00543AAE" w:rsidRDefault="008F37E7"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35" w:name="_Toc263092315"/>
      <w:bookmarkStart w:id="136" w:name="_Toc214873596"/>
      <w:bookmarkStart w:id="137" w:name="_Toc416264543"/>
      <w:bookmarkStart w:id="138" w:name="_Toc25783"/>
      <w:bookmarkStart w:id="139" w:name="_Toc123112236"/>
      <w:bookmarkStart w:id="140" w:name="_Toc123051454"/>
      <w:bookmarkStart w:id="141" w:name="_Toc20768"/>
      <w:bookmarkStart w:id="142" w:name="_Toc3321"/>
      <w:bookmarkStart w:id="143" w:name="_Toc6447"/>
      <w:bookmarkStart w:id="144" w:name="_Toc352229754"/>
      <w:bookmarkStart w:id="145" w:name="_Toc7058"/>
      <w:bookmarkStart w:id="146" w:name="_Toc9706"/>
      <w:bookmarkStart w:id="147" w:name="_Toc141703888"/>
      <w:bookmarkStart w:id="148" w:name="_Toc18567"/>
      <w:bookmarkStart w:id="149" w:name="_Toc98560354"/>
      <w:bookmarkStart w:id="150" w:name="_Toc79392583"/>
      <w:bookmarkStart w:id="151" w:name="_Toc123102455"/>
      <w:bookmarkStart w:id="152" w:name="_Toc3771"/>
      <w:bookmarkStart w:id="153" w:name="_Toc139991738"/>
      <w:bookmarkStart w:id="154" w:name="_Toc11030"/>
      <w:bookmarkStart w:id="155" w:name="_Toc10650"/>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r w:rsidRPr="00543AAE">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2021</w:t>
      </w:r>
      <w:r w:rsidRPr="00543AAE">
        <w:rPr>
          <w:rFonts w:ascii="宋体" w:eastAsia="宋体" w:hAnsi="宋体" w:cs="Arial" w:hint="eastAsia"/>
          <w:sz w:val="24"/>
          <w:szCs w:val="24"/>
        </w:rPr>
        <w:t>年</w:t>
      </w:r>
      <w:r>
        <w:rPr>
          <w:rFonts w:ascii="宋体" w:eastAsia="宋体" w:hAnsi="宋体" w:cs="Arial" w:hint="eastAsia"/>
          <w:sz w:val="24"/>
          <w:szCs w:val="24"/>
        </w:rPr>
        <w:t>7</w:t>
      </w:r>
      <w:r w:rsidRPr="00543AAE">
        <w:rPr>
          <w:rFonts w:ascii="宋体" w:eastAsia="宋体" w:hAnsi="宋体" w:cs="Arial" w:hint="eastAsia"/>
          <w:sz w:val="24"/>
          <w:szCs w:val="24"/>
        </w:rPr>
        <w:t>月</w:t>
      </w:r>
      <w:r>
        <w:rPr>
          <w:rFonts w:ascii="宋体" w:eastAsia="宋体" w:hAnsi="宋体" w:cs="Arial" w:hint="eastAsia"/>
          <w:sz w:val="24"/>
          <w:szCs w:val="24"/>
        </w:rPr>
        <w:t>3</w:t>
      </w:r>
      <w:r>
        <w:rPr>
          <w:rFonts w:ascii="宋体" w:eastAsia="宋体" w:hAnsi="宋体" w:cs="Arial"/>
          <w:sz w:val="24"/>
          <w:szCs w:val="24"/>
        </w:rPr>
        <w:t>0</w:t>
      </w:r>
      <w:r w:rsidRPr="00543AAE">
        <w:rPr>
          <w:rFonts w:ascii="宋体" w:eastAsia="宋体" w:hAnsi="宋体" w:cs="Arial" w:hint="eastAsia"/>
          <w:sz w:val="24"/>
          <w:szCs w:val="24"/>
        </w:rPr>
        <w:t>日</w:t>
      </w:r>
      <w:r w:rsidRPr="00543AAE">
        <w:rPr>
          <w:rFonts w:ascii="宋体" w:eastAsia="宋体" w:hAnsi="宋体" w:cs="Arial" w:hint="eastAsia"/>
          <w:kern w:val="0"/>
          <w:sz w:val="24"/>
          <w:szCs w:val="24"/>
        </w:rPr>
        <w:t>经中国证监会证监许可</w:t>
      </w:r>
      <w:r>
        <w:rPr>
          <w:rFonts w:ascii="宋体" w:eastAsia="宋体" w:hAnsi="宋体" w:cs="Arial" w:hint="eastAsia"/>
          <w:kern w:val="0"/>
          <w:sz w:val="24"/>
          <w:szCs w:val="24"/>
        </w:rPr>
        <w:t>【2</w:t>
      </w:r>
      <w:r>
        <w:rPr>
          <w:rFonts w:ascii="宋体" w:eastAsia="宋体" w:hAnsi="宋体" w:cs="Arial"/>
          <w:kern w:val="0"/>
          <w:sz w:val="24"/>
          <w:szCs w:val="24"/>
        </w:rPr>
        <w:t>021</w:t>
      </w:r>
      <w:r>
        <w:rPr>
          <w:rFonts w:ascii="宋体" w:eastAsia="宋体" w:hAnsi="宋体" w:cs="Arial" w:hint="eastAsia"/>
          <w:kern w:val="0"/>
          <w:sz w:val="24"/>
          <w:szCs w:val="24"/>
        </w:rPr>
        <w:t>】2</w:t>
      </w:r>
      <w:r>
        <w:rPr>
          <w:rFonts w:ascii="宋体" w:eastAsia="宋体" w:hAnsi="宋体" w:cs="Arial"/>
          <w:kern w:val="0"/>
          <w:sz w:val="24"/>
          <w:szCs w:val="24"/>
        </w:rPr>
        <w:t>556</w:t>
      </w:r>
      <w:r w:rsidRPr="00543AAE">
        <w:rPr>
          <w:rFonts w:ascii="宋体" w:eastAsia="宋体" w:hAnsi="宋体" w:cs="Arial" w:hint="eastAsia"/>
          <w:kern w:val="0"/>
          <w:sz w:val="24"/>
          <w:szCs w:val="24"/>
        </w:rPr>
        <w:t>号文</w:t>
      </w:r>
      <w:r w:rsidRPr="00543AAE">
        <w:rPr>
          <w:rFonts w:ascii="宋体" w:eastAsia="宋体" w:hAnsi="宋体" w:cs="Arial" w:hint="eastAsia"/>
          <w:sz w:val="24"/>
          <w:szCs w:val="24"/>
        </w:rPr>
        <w:t>准予注册募集。</w:t>
      </w:r>
      <w:r>
        <w:rPr>
          <w:rFonts w:ascii="宋体" w:eastAsia="宋体" w:hAnsi="宋体" w:cs="Arial" w:hint="eastAsia"/>
          <w:sz w:val="24"/>
          <w:szCs w:val="24"/>
        </w:rPr>
        <w:t>本基金于2</w:t>
      </w:r>
      <w:r>
        <w:rPr>
          <w:rFonts w:ascii="宋体" w:eastAsia="宋体" w:hAnsi="宋体" w:cs="Arial"/>
          <w:sz w:val="24"/>
          <w:szCs w:val="24"/>
        </w:rPr>
        <w:t>021</w:t>
      </w:r>
      <w:r>
        <w:rPr>
          <w:rFonts w:ascii="宋体" w:eastAsia="宋体" w:hAnsi="宋体" w:cs="Arial" w:hint="eastAsia"/>
          <w:sz w:val="24"/>
          <w:szCs w:val="24"/>
        </w:rPr>
        <w:t>年1</w:t>
      </w:r>
      <w:r>
        <w:rPr>
          <w:rFonts w:ascii="宋体" w:eastAsia="宋体" w:hAnsi="宋体" w:cs="Arial"/>
          <w:sz w:val="24"/>
          <w:szCs w:val="24"/>
        </w:rPr>
        <w:t>0</w:t>
      </w:r>
      <w:r>
        <w:rPr>
          <w:rFonts w:ascii="宋体" w:eastAsia="宋体" w:hAnsi="宋体" w:cs="Arial" w:hint="eastAsia"/>
          <w:sz w:val="24"/>
          <w:szCs w:val="24"/>
        </w:rPr>
        <w:t>月8日起通过各销售机构向社会公开募集，截至2</w:t>
      </w:r>
      <w:r>
        <w:rPr>
          <w:rFonts w:ascii="宋体" w:eastAsia="宋体" w:hAnsi="宋体" w:cs="Arial"/>
          <w:sz w:val="24"/>
          <w:szCs w:val="24"/>
        </w:rPr>
        <w:t>021</w:t>
      </w:r>
      <w:r>
        <w:rPr>
          <w:rFonts w:ascii="宋体" w:eastAsia="宋体" w:hAnsi="宋体" w:cs="Arial" w:hint="eastAsia"/>
          <w:sz w:val="24"/>
          <w:szCs w:val="24"/>
        </w:rPr>
        <w:t>年1</w:t>
      </w:r>
      <w:r>
        <w:rPr>
          <w:rFonts w:ascii="宋体" w:eastAsia="宋体" w:hAnsi="宋体" w:cs="Arial"/>
          <w:sz w:val="24"/>
          <w:szCs w:val="24"/>
        </w:rPr>
        <w:t>0</w:t>
      </w:r>
      <w:r>
        <w:rPr>
          <w:rFonts w:ascii="宋体" w:eastAsia="宋体" w:hAnsi="宋体" w:cs="Arial" w:hint="eastAsia"/>
          <w:sz w:val="24"/>
          <w:szCs w:val="24"/>
        </w:rPr>
        <w:t>月2</w:t>
      </w:r>
      <w:r>
        <w:rPr>
          <w:rFonts w:ascii="宋体" w:eastAsia="宋体" w:hAnsi="宋体" w:cs="Arial"/>
          <w:sz w:val="24"/>
          <w:szCs w:val="24"/>
        </w:rPr>
        <w:t>2</w:t>
      </w:r>
      <w:r>
        <w:rPr>
          <w:rFonts w:ascii="宋体" w:eastAsia="宋体" w:hAnsi="宋体" w:cs="Arial" w:hint="eastAsia"/>
          <w:sz w:val="24"/>
          <w:szCs w:val="24"/>
        </w:rPr>
        <w:t>日，基金募集工作已顺利结束。</w:t>
      </w:r>
    </w:p>
    <w:p w14:paraId="63F8400D" w14:textId="13A3D8DE" w:rsidR="008F37E7" w:rsidRPr="00543AAE" w:rsidRDefault="008F37E7" w:rsidP="00543AAE">
      <w:pPr>
        <w:snapToGrid w:val="0"/>
        <w:spacing w:line="360" w:lineRule="auto"/>
        <w:ind w:firstLineChars="200" w:firstLine="482"/>
        <w:rPr>
          <w:rFonts w:ascii="宋体" w:eastAsia="宋体" w:hAnsi="宋体" w:cs="Arial"/>
          <w:b/>
          <w:sz w:val="24"/>
          <w:szCs w:val="24"/>
        </w:rPr>
      </w:pPr>
    </w:p>
    <w:p w14:paraId="45BE0E5C" w14:textId="77777777" w:rsidR="008F37E7" w:rsidRPr="00543AAE" w:rsidRDefault="008F37E7">
      <w:pPr>
        <w:keepNext/>
        <w:keepLines/>
        <w:spacing w:line="360" w:lineRule="auto"/>
        <w:jc w:val="center"/>
        <w:outlineLvl w:val="0"/>
        <w:rPr>
          <w:rFonts w:ascii="Times New Roman" w:eastAsia="宋体" w:hAnsi="Times New Roman" w:cs="Times New Roman"/>
          <w:b/>
          <w:kern w:val="0"/>
          <w:sz w:val="24"/>
          <w:szCs w:val="24"/>
        </w:rPr>
        <w:sectPr w:rsidR="008F37E7" w:rsidRPr="00543AAE">
          <w:footerReference w:type="default" r:id="rId26"/>
          <w:pgSz w:w="11906" w:h="16838"/>
          <w:pgMar w:top="1440" w:right="1800" w:bottom="1440" w:left="1800" w:header="851" w:footer="992" w:gutter="0"/>
          <w:pgNumType w:chapStyle="1"/>
          <w:cols w:space="720"/>
          <w:docGrid w:type="lines" w:linePitch="312"/>
        </w:sectPr>
      </w:pPr>
    </w:p>
    <w:p w14:paraId="2739BEE2" w14:textId="0FC38B1A" w:rsidR="008F37E7" w:rsidRDefault="008F37E7">
      <w:pPr>
        <w:pStyle w:val="1"/>
        <w:jc w:val="center"/>
        <w:rPr>
          <w:sz w:val="30"/>
          <w:szCs w:val="30"/>
        </w:rPr>
      </w:pPr>
      <w:bookmarkStart w:id="157" w:name="_Toc112077899"/>
      <w:r>
        <w:rPr>
          <w:rFonts w:hint="eastAsia"/>
          <w:sz w:val="30"/>
          <w:szCs w:val="30"/>
        </w:rPr>
        <w:lastRenderedPageBreak/>
        <w:t>第七部分</w:t>
      </w:r>
      <w:r>
        <w:rPr>
          <w:sz w:val="30"/>
          <w:szCs w:val="30"/>
        </w:rPr>
        <w:t xml:space="preserve">  </w:t>
      </w:r>
      <w:r>
        <w:rPr>
          <w:rFonts w:hint="eastAsia"/>
          <w:sz w:val="30"/>
          <w:szCs w:val="30"/>
        </w:rPr>
        <w:t>基金</w:t>
      </w:r>
      <w:bookmarkEnd w:id="135"/>
      <w:bookmarkEnd w:id="136"/>
      <w:bookmarkEnd w:id="137"/>
      <w:r>
        <w:rPr>
          <w:rFonts w:hint="eastAsia"/>
          <w:sz w:val="30"/>
          <w:szCs w:val="30"/>
        </w:rPr>
        <w:t>合同的生效</w:t>
      </w:r>
      <w:bookmarkEnd w:id="157"/>
    </w:p>
    <w:p w14:paraId="5C52A1E1" w14:textId="435D36B4" w:rsidR="008F37E7" w:rsidRDefault="008F37E7">
      <w:pPr>
        <w:adjustRightInd w:val="0"/>
        <w:snapToGrid w:val="0"/>
        <w:spacing w:line="360" w:lineRule="auto"/>
        <w:ind w:firstLineChars="200" w:firstLine="480"/>
        <w:jc w:val="left"/>
        <w:rPr>
          <w:rFonts w:asciiTheme="minorEastAsia" w:hAnsiTheme="minorEastAsia" w:cs="Times New Roman"/>
          <w:sz w:val="24"/>
          <w:szCs w:val="24"/>
        </w:rPr>
      </w:pPr>
      <w:r w:rsidRPr="008F37E7">
        <w:rPr>
          <w:rFonts w:asciiTheme="minorEastAsia" w:hAnsiTheme="minorEastAsia" w:cs="Times New Roman" w:hint="eastAsia"/>
          <w:sz w:val="24"/>
          <w:szCs w:val="24"/>
        </w:rPr>
        <w:t>根据《基金法》、《运作办法》以及基金合同、招募说明书、基金份额发售公告的有关规定，本基金募集结果符合有关条件，本基金管理人于20</w:t>
      </w:r>
      <w:r>
        <w:rPr>
          <w:rFonts w:asciiTheme="minorEastAsia" w:hAnsiTheme="minorEastAsia" w:cs="Times New Roman"/>
          <w:sz w:val="24"/>
          <w:szCs w:val="24"/>
        </w:rPr>
        <w:t>21</w:t>
      </w:r>
      <w:r w:rsidRPr="008F37E7">
        <w:rPr>
          <w:rFonts w:asciiTheme="minorEastAsia" w:hAnsiTheme="minorEastAsia" w:cs="Times New Roman" w:hint="eastAsia"/>
          <w:sz w:val="24"/>
          <w:szCs w:val="24"/>
        </w:rPr>
        <w:t>年</w:t>
      </w:r>
      <w:r>
        <w:rPr>
          <w:rFonts w:asciiTheme="minorEastAsia" w:hAnsiTheme="minorEastAsia" w:cs="Times New Roman"/>
          <w:sz w:val="24"/>
          <w:szCs w:val="24"/>
        </w:rPr>
        <w:t>10</w:t>
      </w:r>
      <w:r w:rsidRPr="008F37E7">
        <w:rPr>
          <w:rFonts w:asciiTheme="minorEastAsia" w:hAnsiTheme="minorEastAsia" w:cs="Times New Roman" w:hint="eastAsia"/>
          <w:sz w:val="24"/>
          <w:szCs w:val="24"/>
        </w:rPr>
        <w:t>月</w:t>
      </w:r>
      <w:r>
        <w:rPr>
          <w:rFonts w:asciiTheme="minorEastAsia" w:hAnsiTheme="minorEastAsia" w:cs="Times New Roman"/>
          <w:sz w:val="24"/>
          <w:szCs w:val="24"/>
        </w:rPr>
        <w:t>28</w:t>
      </w:r>
      <w:r w:rsidRPr="008F37E7">
        <w:rPr>
          <w:rFonts w:asciiTheme="minorEastAsia" w:hAnsiTheme="minorEastAsia" w:cs="Times New Roman" w:hint="eastAsia"/>
          <w:sz w:val="24"/>
          <w:szCs w:val="24"/>
        </w:rPr>
        <w:t>日向中国证监会办理完毕基金备案手续并已获书面确认，基金合同自该日期正式生效。自基金合同生效之日起，本基金管理人正式开始管理本基金。</w:t>
      </w:r>
    </w:p>
    <w:p w14:paraId="5E7F54F5" w14:textId="54FBD621" w:rsidR="00AC3A9B" w:rsidRDefault="002C3C29">
      <w:pPr>
        <w:adjustRightInd w:val="0"/>
        <w:snapToGrid w:val="0"/>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w:t>
      </w:r>
      <w:r w:rsidR="00606E9A" w:rsidRPr="00606E9A">
        <w:rPr>
          <w:rFonts w:asciiTheme="minorEastAsia" w:hAnsiTheme="minorEastAsia" w:cs="Times New Roman" w:hint="eastAsia"/>
          <w:sz w:val="24"/>
          <w:szCs w:val="24"/>
        </w:rPr>
        <w:t>在</w:t>
      </w:r>
      <w:r>
        <w:rPr>
          <w:rFonts w:asciiTheme="minorEastAsia" w:hAnsiTheme="minorEastAsia" w:cs="Times New Roman" w:hint="eastAsia"/>
          <w:sz w:val="24"/>
          <w:szCs w:val="24"/>
        </w:rPr>
        <w:t>10个工作日内向中国证监会报告并提出解决方案，如持续运作、转换运作方式、与其他基金合并或者终止基金合同等，并</w:t>
      </w:r>
      <w:r w:rsidR="00606E9A" w:rsidRPr="00606E9A">
        <w:rPr>
          <w:rFonts w:asciiTheme="minorEastAsia" w:hAnsiTheme="minorEastAsia" w:cs="Times New Roman" w:hint="eastAsia"/>
          <w:sz w:val="24"/>
          <w:szCs w:val="24"/>
        </w:rPr>
        <w:t>在</w:t>
      </w:r>
      <w:r>
        <w:rPr>
          <w:rFonts w:asciiTheme="minorEastAsia" w:hAnsiTheme="minorEastAsia" w:cs="Times New Roman" w:hint="eastAsia"/>
          <w:sz w:val="24"/>
          <w:szCs w:val="24"/>
        </w:rPr>
        <w:t>6个月内召开基金份额持有人大会。</w:t>
      </w:r>
    </w:p>
    <w:p w14:paraId="55EB15BE" w14:textId="46743790" w:rsidR="00AC3A9B" w:rsidRDefault="002C3C29">
      <w:pPr>
        <w:widowControl/>
        <w:spacing w:line="360" w:lineRule="auto"/>
        <w:ind w:firstLineChars="200" w:firstLine="480"/>
        <w:jc w:val="left"/>
        <w:rPr>
          <w:rFonts w:ascii="Arial" w:eastAsia="宋体" w:hAnsi="Arial" w:cs="Times New Roman"/>
          <w:szCs w:val="20"/>
        </w:rPr>
        <w:sectPr w:rsidR="00AC3A9B">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w:t>
      </w:r>
      <w:r w:rsidR="00606E9A" w:rsidRPr="00606E9A">
        <w:rPr>
          <w:rFonts w:asciiTheme="minorEastAsia" w:hAnsiTheme="minorEastAsia" w:cs="Times New Roman" w:hint="eastAsia"/>
          <w:sz w:val="24"/>
          <w:szCs w:val="24"/>
        </w:rPr>
        <w:t>或中国证监会</w:t>
      </w:r>
      <w:r>
        <w:rPr>
          <w:rFonts w:asciiTheme="minorEastAsia" w:hAnsiTheme="minorEastAsia" w:cs="Times New Roman" w:hint="eastAsia"/>
          <w:sz w:val="24"/>
          <w:szCs w:val="24"/>
        </w:rPr>
        <w:t xml:space="preserve">另有规定时，从其规定。 </w:t>
      </w:r>
      <w:bookmarkStart w:id="158" w:name="_Toc214873597"/>
      <w:bookmarkStart w:id="159" w:name="_Toc147463118"/>
      <w:bookmarkStart w:id="160" w:name="_Toc12357171"/>
      <w:bookmarkStart w:id="161" w:name="_Toc416264544"/>
      <w:bookmarkStart w:id="162" w:name="_Toc263092316"/>
      <w:bookmarkStart w:id="163" w:name="_Toc21073391"/>
      <w:bookmarkStart w:id="164" w:name="_Toc725"/>
      <w:bookmarkStart w:id="165" w:name="_Toc16164"/>
      <w:bookmarkStart w:id="166" w:name="_Toc123051455"/>
      <w:bookmarkStart w:id="167" w:name="_Toc10398"/>
      <w:bookmarkStart w:id="168" w:name="_Toc139991739"/>
      <w:bookmarkStart w:id="169" w:name="_Toc21735"/>
      <w:bookmarkStart w:id="170" w:name="_Toc3572"/>
      <w:bookmarkStart w:id="171" w:name="_Toc18206"/>
      <w:bookmarkStart w:id="172" w:name="_Toc18769"/>
      <w:bookmarkStart w:id="173" w:name="_Toc1745"/>
      <w:bookmarkStart w:id="174" w:name="_Toc141703889"/>
      <w:bookmarkStart w:id="175" w:name="_Toc123112237"/>
      <w:bookmarkStart w:id="176" w:name="_Toc98560355"/>
      <w:bookmarkStart w:id="177" w:name="_Toc123102456"/>
      <w:bookmarkStart w:id="178" w:name="_Toc352229755"/>
      <w:bookmarkStart w:id="179" w:name="_Toc31821"/>
      <w:bookmarkStart w:id="180" w:name="_Toc3963"/>
      <w:bookmarkStart w:id="181" w:name="_Toc3080"/>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36ADF297" w14:textId="77777777" w:rsidR="00AC3A9B" w:rsidRDefault="002C3C29">
      <w:pPr>
        <w:pStyle w:val="1"/>
        <w:jc w:val="center"/>
        <w:rPr>
          <w:rFonts w:ascii="Arial" w:hAnsi="Arial" w:cs="Arial"/>
          <w:bCs/>
          <w:sz w:val="30"/>
          <w:szCs w:val="30"/>
        </w:rPr>
      </w:pPr>
      <w:bookmarkStart w:id="182" w:name="_Toc112077900"/>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4A405928"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EB11802" w14:textId="01096DA4" w:rsidR="00E57A93" w:rsidRDefault="00E57A93" w:rsidP="00E57A93">
      <w:pPr>
        <w:spacing w:line="360" w:lineRule="auto"/>
        <w:ind w:firstLineChars="200" w:firstLine="480"/>
        <w:rPr>
          <w:rFonts w:asciiTheme="minorEastAsia" w:hAnsiTheme="minorEastAsia" w:cs="Times New Roman"/>
          <w:bCs/>
          <w:sz w:val="24"/>
          <w:szCs w:val="24"/>
        </w:rPr>
      </w:pPr>
      <w:r w:rsidRPr="00E57A93">
        <w:rPr>
          <w:rFonts w:asciiTheme="minorEastAsia" w:hAnsiTheme="minorEastAsia" w:cs="Times New Roman" w:hint="eastAsia"/>
          <w:bCs/>
          <w:sz w:val="24"/>
          <w:szCs w:val="24"/>
        </w:rPr>
        <w:t>本基金的申购与赎回将通过销售机构进行。具体的销售网点将由基金管理人在招募说明书</w:t>
      </w:r>
      <w:r w:rsidR="00606E9A" w:rsidRPr="00606E9A">
        <w:rPr>
          <w:rFonts w:asciiTheme="minorEastAsia" w:hAnsiTheme="minorEastAsia" w:cs="Times New Roman" w:hint="eastAsia"/>
          <w:bCs/>
          <w:sz w:val="24"/>
          <w:szCs w:val="24"/>
        </w:rPr>
        <w:t>或</w:t>
      </w:r>
      <w:r w:rsidRPr="00E57A93">
        <w:rPr>
          <w:rFonts w:asciiTheme="minorEastAsia" w:hAnsiTheme="minorEastAsia" w:cs="Times New Roman" w:hint="eastAsia"/>
          <w:bCs/>
          <w:sz w:val="24"/>
          <w:szCs w:val="24"/>
        </w:rPr>
        <w:t>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72E803D9" w14:textId="3AF2AE04" w:rsidR="00AC3A9B" w:rsidRDefault="002C3C29" w:rsidP="00E57A9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750B9D2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1、开放日及开放时间</w:t>
      </w:r>
    </w:p>
    <w:p w14:paraId="5997E263" w14:textId="61BFE5E6"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19E380AD"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基金合同生效后，若出现新的证券交易市场、证券交易所交易时间变更或其他特殊情况，基金管理人将视情况对前述开放日及开放时间进行相应的调整，但应在实施日前依照《信息披露办法》的有关规定在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C20098A"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2、申购、赎回开始日及业务办理时间</w:t>
      </w:r>
    </w:p>
    <w:p w14:paraId="7B9CFB55" w14:textId="28862C70" w:rsidR="00E57A93" w:rsidRPr="00E57A93" w:rsidRDefault="00EB211C" w:rsidP="00E57A9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w:t>
      </w:r>
      <w:r>
        <w:rPr>
          <w:rFonts w:asciiTheme="minorEastAsia" w:hAnsiTheme="minorEastAsia" w:cs="Arial"/>
          <w:sz w:val="24"/>
          <w:szCs w:val="24"/>
        </w:rPr>
        <w:t>022</w:t>
      </w:r>
      <w:r>
        <w:rPr>
          <w:rFonts w:asciiTheme="minorEastAsia" w:hAnsiTheme="minorEastAsia" w:cs="Arial" w:hint="eastAsia"/>
          <w:sz w:val="24"/>
          <w:szCs w:val="24"/>
        </w:rPr>
        <w:t>年1月4日开始办理申购、赎回业务</w:t>
      </w:r>
      <w:r w:rsidR="00E57A93" w:rsidRPr="00E57A93">
        <w:rPr>
          <w:rFonts w:asciiTheme="minorEastAsia" w:hAnsiTheme="minorEastAsia" w:cs="Arial" w:hint="eastAsia"/>
          <w:sz w:val="24"/>
          <w:szCs w:val="24"/>
        </w:rPr>
        <w:t>。</w:t>
      </w:r>
    </w:p>
    <w:p w14:paraId="7E2A31D2" w14:textId="77777777"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289C2656" w14:textId="33C640EC" w:rsidR="00AC3A9B"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110E7A1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1、“未知价”原则，即申购、赎回价格以申请当日收市后计算的该类基金份额净值为基准进行计算；</w:t>
      </w:r>
    </w:p>
    <w:p w14:paraId="736FAEE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2、“金额申购、份额赎回”原则，即申购以金额申请，赎回以份额申请；</w:t>
      </w:r>
    </w:p>
    <w:p w14:paraId="1E96DF18"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3、当日的申购与赎回申请可以在基金管理人规定的时间以内撤销；</w:t>
      </w:r>
    </w:p>
    <w:p w14:paraId="1CF94E2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4、赎回遵循“先进先出”原则，即按照投资人认购、申购的先后次序进行顺序赎回。</w:t>
      </w:r>
    </w:p>
    <w:p w14:paraId="2337C4A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1CF474BE" w14:textId="7C79C7E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4803523D" w14:textId="692F4D5A" w:rsidR="00AC3A9B"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C8222BB"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1、申购和赎回的申请方式</w:t>
      </w:r>
    </w:p>
    <w:p w14:paraId="077B453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投资人必须根据销售机构规定的程序，在开放日的具体业务办理时间内提出申购或赎回的申请。</w:t>
      </w:r>
    </w:p>
    <w:p w14:paraId="1F1BFED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2、申购和赎回的款项支付</w:t>
      </w:r>
    </w:p>
    <w:p w14:paraId="100B609C"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申购基金份额时，必须全额交付申购款项，投资人交付申购款项，申购成立；基金份额登记机构确认基金份额时，申购生效。基金份额持有人递交赎回申请，赎回成立；基金份额登记机构确认赎回时，赎回生效。</w:t>
      </w:r>
    </w:p>
    <w:p w14:paraId="1F85FB7E" w14:textId="23D0FBD8"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投资人赎回申请成功后，基金管理人将在T＋7日(包括该日)内支付赎回款项。在发生巨额赎回时或基金合同载明的延缓支付赎回款项的情形时，款项的支付办法参照基金合同有关条款处理。</w:t>
      </w:r>
    </w:p>
    <w:p w14:paraId="720DDACD"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遇证券、期货交易所或交易市场数据传输延迟、通讯系统故障、银行数据交换系统故障或其它非基金管理人及基金托管人所能控制的因素影响业务处理流程时，赎回款项顺延至前述影响因素消除的下一个工作日划出。</w:t>
      </w:r>
    </w:p>
    <w:p w14:paraId="188FD5F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3、申购和赎回申请的确认</w:t>
      </w:r>
    </w:p>
    <w:p w14:paraId="61116449"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73413DC0"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销售机构对申购、赎回申请的受理并不代表该申请一定成功，而仅代表销售机构确实接收到申购、赎回申请。申购、赎回的确认以基金份额登记机构的确认结果为准。对于申购、赎回申请的确认情况，投资人应及时查询并妥善行使合法权利。</w:t>
      </w:r>
    </w:p>
    <w:p w14:paraId="57429F5F" w14:textId="235A4CDC"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36CF3C0" w14:textId="7415ACB9" w:rsidR="00AC3A9B"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w:t>
      </w:r>
      <w:r w:rsidR="002C3C29">
        <w:rPr>
          <w:rFonts w:asciiTheme="minorEastAsia" w:hAnsiTheme="minorEastAsia" w:cs="Arial" w:hint="eastAsia"/>
          <w:b/>
          <w:bCs/>
          <w:sz w:val="24"/>
          <w:szCs w:val="24"/>
        </w:rPr>
        <w:t>限制</w:t>
      </w:r>
    </w:p>
    <w:p w14:paraId="49E2DEEC" w14:textId="450C783F" w:rsidR="00E57A93" w:rsidRPr="00E57A93" w:rsidRDefault="00E57A93" w:rsidP="00F718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lastRenderedPageBreak/>
        <w:t>1、</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A</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元。投资人申购</w:t>
      </w:r>
      <w:r w:rsidR="00F718F5">
        <w:rPr>
          <w:rFonts w:asciiTheme="minorEastAsia" w:hAnsiTheme="minorEastAsia" w:cs="Arial" w:hint="eastAsia"/>
          <w:sz w:val="24"/>
          <w:szCs w:val="24"/>
        </w:rPr>
        <w:t>C</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r w:rsidRPr="00E57A93">
        <w:rPr>
          <w:rFonts w:asciiTheme="minorEastAsia" w:hAnsiTheme="minorEastAsia" w:cs="Arial" w:hint="eastAsia"/>
          <w:sz w:val="24"/>
          <w:szCs w:val="24"/>
        </w:rPr>
        <w:t>。</w:t>
      </w:r>
    </w:p>
    <w:p w14:paraId="1F8ED7F5" w14:textId="0A6DD385"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w:t>
      </w:r>
      <w:r w:rsidR="00F718F5" w:rsidRPr="00F718F5">
        <w:rPr>
          <w:rFonts w:asciiTheme="minorEastAsia" w:hAnsiTheme="minorEastAsia" w:cs="Arial" w:hint="eastAsia"/>
          <w:sz w:val="24"/>
          <w:szCs w:val="24"/>
        </w:rPr>
        <w:t>每个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交易账户最低持有基金份额余额为1份，若某笔赎回导致单个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交易账户的基金份额余额少于1份时，余额部分基金份额必须一同赎回</w:t>
      </w:r>
      <w:r w:rsidRPr="00E57A93">
        <w:rPr>
          <w:rFonts w:asciiTheme="minorEastAsia" w:hAnsiTheme="minorEastAsia" w:cs="Arial" w:hint="eastAsia"/>
          <w:sz w:val="24"/>
          <w:szCs w:val="24"/>
        </w:rPr>
        <w:t>。</w:t>
      </w:r>
    </w:p>
    <w:p w14:paraId="45FF8BC6" w14:textId="7F6EEB1B"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w:t>
      </w:r>
      <w:r w:rsidR="00F718F5" w:rsidRPr="00F718F5">
        <w:rPr>
          <w:rFonts w:asciiTheme="minorEastAsia" w:hAnsiTheme="minorEastAsia" w:cs="Arial" w:hint="eastAsia"/>
          <w:sz w:val="24"/>
          <w:szCs w:val="24"/>
        </w:rPr>
        <w:t>本基金目前对单个投资人累计持有份额不设上限限制，基金管理人可以规定单个投资者累计持有的基金份额数量限制，具体规定见更新的招募说明书或相关公告</w:t>
      </w:r>
      <w:r w:rsidRPr="00E57A93">
        <w:rPr>
          <w:rFonts w:asciiTheme="minorEastAsia" w:hAnsiTheme="minorEastAsia" w:cs="Arial" w:hint="eastAsia"/>
          <w:sz w:val="24"/>
          <w:szCs w:val="24"/>
        </w:rPr>
        <w:t>。</w:t>
      </w:r>
    </w:p>
    <w:p w14:paraId="77A2067D" w14:textId="77777777"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p w14:paraId="31DE401C" w14:textId="65EDF97F" w:rsid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5、基金管理人可在法律法规允许的情况下，调整上述规定申购金额和赎回份额</w:t>
      </w:r>
      <w:r w:rsidR="00F46275">
        <w:rPr>
          <w:rFonts w:asciiTheme="minorEastAsia" w:hAnsiTheme="minorEastAsia" w:cs="Arial" w:hint="eastAsia"/>
          <w:sz w:val="24"/>
          <w:szCs w:val="24"/>
        </w:rPr>
        <w:t>等</w:t>
      </w:r>
      <w:r w:rsidRPr="00E57A93">
        <w:rPr>
          <w:rFonts w:asciiTheme="minorEastAsia" w:hAnsiTheme="minorEastAsia" w:cs="Arial" w:hint="eastAsia"/>
          <w:sz w:val="24"/>
          <w:szCs w:val="24"/>
        </w:rPr>
        <w:t>数量限制。基金管理人必须在调整</w:t>
      </w:r>
      <w:r w:rsidR="00F46275">
        <w:rPr>
          <w:rFonts w:asciiTheme="minorEastAsia" w:hAnsiTheme="minorEastAsia" w:cs="Arial" w:hint="eastAsia"/>
          <w:sz w:val="24"/>
          <w:szCs w:val="24"/>
        </w:rPr>
        <w:t>实施</w:t>
      </w:r>
      <w:r w:rsidRPr="00E57A93">
        <w:rPr>
          <w:rFonts w:asciiTheme="minorEastAsia" w:hAnsiTheme="minorEastAsia" w:cs="Arial" w:hint="eastAsia"/>
          <w:sz w:val="24"/>
          <w:szCs w:val="24"/>
        </w:rPr>
        <w:t>前依照《信息披露办法》的有关规定在</w:t>
      </w:r>
      <w:r w:rsidR="00F46275">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140579B1" w14:textId="364E4FFC" w:rsidR="00AC3A9B"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7280F28" w14:textId="30EA0392" w:rsidR="00AC3A9B"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E18A24F" w:rsidR="00AC3A9B" w:rsidRDefault="002C3C29" w:rsidP="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45BBB65"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0万元≤M＜</w:t>
            </w: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4DF0278D"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00万元≤M＜</w:t>
            </w: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65AD983F"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0.5</w:t>
            </w:r>
            <w:r w:rsidR="002C3C29">
              <w:rPr>
                <w:rFonts w:asciiTheme="minorEastAsia" w:hAnsiTheme="minorEastAsia" w:cs="Arial" w:hint="eastAsia"/>
                <w:kern w:val="0"/>
                <w:sz w:val="24"/>
                <w:szCs w:val="24"/>
              </w:rPr>
              <w:t>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75896090" w:rsidR="00AC3A9B" w:rsidRDefault="002C3C2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sidR="002F097C">
        <w:rPr>
          <w:rFonts w:hint="eastAsia"/>
          <w:bCs/>
          <w:color w:val="000000"/>
          <w:sz w:val="24"/>
        </w:rPr>
        <w:t>A</w:t>
      </w:r>
      <w:r w:rsidR="002F097C">
        <w:rPr>
          <w:rFonts w:hint="eastAsia"/>
          <w:bCs/>
          <w:color w:val="000000"/>
          <w:sz w:val="24"/>
        </w:rPr>
        <w:t>类基金份额</w:t>
      </w:r>
      <w:r w:rsidR="002F097C">
        <w:rPr>
          <w:bCs/>
          <w:color w:val="000000"/>
          <w:sz w:val="24"/>
        </w:rPr>
        <w:t>的</w:t>
      </w:r>
      <w:r>
        <w:rPr>
          <w:rFonts w:asciiTheme="minorEastAsia" w:hAnsiTheme="minorEastAsia" w:cs="Arial" w:hint="eastAsia"/>
          <w:sz w:val="24"/>
          <w:szCs w:val="24"/>
        </w:rPr>
        <w:t>申购费用由申购</w:t>
      </w:r>
      <w:r w:rsidR="002F097C">
        <w:rPr>
          <w:rFonts w:hint="eastAsia"/>
          <w:bCs/>
          <w:color w:val="000000"/>
          <w:sz w:val="24"/>
        </w:rPr>
        <w:t>A</w:t>
      </w:r>
      <w:r w:rsidR="002F097C">
        <w:rPr>
          <w:rFonts w:hint="eastAsia"/>
          <w:bCs/>
          <w:color w:val="000000"/>
          <w:sz w:val="24"/>
        </w:rPr>
        <w:t>类</w:t>
      </w:r>
      <w:r>
        <w:rPr>
          <w:rFonts w:asciiTheme="minorEastAsia" w:hAnsiTheme="minorEastAsia" w:cs="Arial" w:hint="eastAsia"/>
          <w:sz w:val="24"/>
          <w:szCs w:val="24"/>
        </w:rPr>
        <w:t>基金份额的投资人承担，不列入基金资产，用于基金的市场推广、销售、登记等各项费用。</w:t>
      </w:r>
      <w:r w:rsidR="002F097C">
        <w:rPr>
          <w:rFonts w:hint="eastAsia"/>
          <w:bCs/>
          <w:color w:val="000000"/>
          <w:sz w:val="24"/>
        </w:rPr>
        <w:t xml:space="preserve">C </w:t>
      </w:r>
      <w:r w:rsidR="002F097C">
        <w:rPr>
          <w:rFonts w:hint="eastAsia"/>
          <w:bCs/>
          <w:color w:val="000000"/>
          <w:sz w:val="24"/>
        </w:rPr>
        <w:t>类基金份额不收取申购费用</w:t>
      </w:r>
      <w:r w:rsidR="002F097C">
        <w:rPr>
          <w:bCs/>
          <w:sz w:val="24"/>
        </w:rPr>
        <w:t>。</w:t>
      </w:r>
    </w:p>
    <w:p w14:paraId="7CD54CA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Default="002C3C29" w:rsidP="00B7412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sz w:val="24"/>
          <w:szCs w:val="24"/>
        </w:rPr>
      </w:pPr>
    </w:p>
    <w:p w14:paraId="27FBD6C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36C35CB" w14:textId="451CFB6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r w:rsidR="005829AA" w:rsidRPr="005829AA">
        <w:rPr>
          <w:rFonts w:asciiTheme="minorEastAsia" w:hAnsiTheme="minorEastAsia" w:cs="Arial" w:hint="eastAsia"/>
          <w:sz w:val="24"/>
          <w:szCs w:val="24"/>
        </w:rPr>
        <w:t>（注：1个月按30日计算）</w:t>
      </w:r>
    </w:p>
    <w:p w14:paraId="69584C83" w14:textId="324A75F1"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2262B3">
        <w:rPr>
          <w:rFonts w:asciiTheme="minorEastAsia" w:hAnsiTheme="minorEastAsia" w:cs="Arial" w:hint="eastAsia"/>
          <w:sz w:val="24"/>
          <w:szCs w:val="24"/>
        </w:rPr>
        <w:t>规定</w:t>
      </w:r>
      <w:r>
        <w:rPr>
          <w:rFonts w:asciiTheme="minorEastAsia" w:hAnsiTheme="minorEastAsia" w:cs="Arial" w:hint="eastAsia"/>
          <w:sz w:val="24"/>
          <w:szCs w:val="24"/>
        </w:rPr>
        <w:t>媒介上公告。</w:t>
      </w:r>
    </w:p>
    <w:p w14:paraId="7B7C3E63" w14:textId="18FB1CD3" w:rsidR="00AC3A9B" w:rsidRDefault="002C3C2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w:t>
      </w:r>
      <w:r w:rsidR="002262B3">
        <w:rPr>
          <w:rFonts w:asciiTheme="minorEastAsia" w:hAnsiTheme="minorEastAsia" w:cs="Times New Roman" w:hint="eastAsia"/>
          <w:sz w:val="24"/>
          <w:szCs w:val="24"/>
        </w:rPr>
        <w:t>违背</w:t>
      </w:r>
      <w:r>
        <w:rPr>
          <w:rFonts w:asciiTheme="minorEastAsia" w:hAnsiTheme="minorEastAsia" w:cs="Times New Roman" w:hint="eastAsia"/>
          <w:sz w:val="24"/>
          <w:szCs w:val="24"/>
        </w:rPr>
        <w:t>法律法规规定</w:t>
      </w:r>
      <w:r w:rsidR="002262B3">
        <w:rPr>
          <w:rFonts w:asciiTheme="minorEastAsia" w:hAnsiTheme="minorEastAsia" w:cs="Times New Roman" w:hint="eastAsia"/>
          <w:sz w:val="24"/>
          <w:szCs w:val="24"/>
        </w:rPr>
        <w:t>、</w:t>
      </w:r>
      <w:r>
        <w:rPr>
          <w:rFonts w:asciiTheme="minorEastAsia" w:hAnsiTheme="minorEastAsia" w:cs="Times New Roman" w:hint="eastAsia"/>
          <w:sz w:val="24"/>
          <w:szCs w:val="24"/>
        </w:rPr>
        <w:t>基金合同约定</w:t>
      </w:r>
      <w:r w:rsidR="002262B3">
        <w:rPr>
          <w:rFonts w:asciiTheme="minorEastAsia" w:hAnsiTheme="minorEastAsia" w:cs="Times New Roman" w:hint="eastAsia"/>
          <w:sz w:val="24"/>
          <w:szCs w:val="24"/>
        </w:rPr>
        <w:t>及基金持有人利益</w:t>
      </w:r>
      <w:r>
        <w:rPr>
          <w:rFonts w:asciiTheme="minorEastAsia" w:hAnsiTheme="minorEastAsia" w:cs="Times New Roman" w:hint="eastAsia"/>
          <w:sz w:val="24"/>
          <w:szCs w:val="24"/>
        </w:rPr>
        <w:t>的情况下根据市场情况制定基金促销计划，定期</w:t>
      </w:r>
      <w:r w:rsidR="002262B3">
        <w:rPr>
          <w:rFonts w:asciiTheme="minorEastAsia" w:hAnsiTheme="minorEastAsia" w:cs="Times New Roman" w:hint="eastAsia"/>
          <w:sz w:val="24"/>
          <w:szCs w:val="24"/>
        </w:rPr>
        <w:t>和</w:t>
      </w:r>
      <w:r>
        <w:rPr>
          <w:rFonts w:asciiTheme="minorEastAsia" w:hAnsiTheme="minorEastAsia" w:cs="Times New Roman" w:hint="eastAsia"/>
          <w:sz w:val="24"/>
          <w:szCs w:val="24"/>
        </w:rPr>
        <w:t>不定期地开展基金促销活动。在基金促销活动期间，基金管理人可以</w:t>
      </w:r>
      <w:r w:rsidR="002262B3" w:rsidRPr="002262B3">
        <w:rPr>
          <w:rFonts w:asciiTheme="minorEastAsia" w:hAnsiTheme="minorEastAsia" w:cs="Times New Roman" w:hint="eastAsia"/>
          <w:sz w:val="24"/>
          <w:szCs w:val="24"/>
        </w:rPr>
        <w:t>按中国证监会要求履行必要手续后，对基金投资者</w:t>
      </w:r>
      <w:r>
        <w:rPr>
          <w:rFonts w:asciiTheme="minorEastAsia" w:hAnsiTheme="minorEastAsia" w:cs="Times New Roman" w:hint="eastAsia"/>
          <w:sz w:val="24"/>
          <w:szCs w:val="24"/>
        </w:rPr>
        <w:t>适当调低基金申购</w:t>
      </w:r>
      <w:r w:rsidR="002262B3">
        <w:rPr>
          <w:rFonts w:asciiTheme="minorEastAsia" w:hAnsiTheme="minorEastAsia" w:cs="Times New Roman" w:hint="eastAsia"/>
          <w:sz w:val="24"/>
          <w:szCs w:val="24"/>
        </w:rPr>
        <w:t>费率</w:t>
      </w:r>
      <w:r>
        <w:rPr>
          <w:rFonts w:asciiTheme="minorEastAsia" w:hAnsiTheme="minorEastAsia" w:cs="Times New Roman" w:hint="eastAsia"/>
          <w:sz w:val="24"/>
          <w:szCs w:val="24"/>
        </w:rPr>
        <w:t>、赎回费率。</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5BDADB7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w:t>
      </w:r>
      <w:r w:rsidR="0042002D">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77B3B811" w14:textId="1B0F238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w:t>
      </w:r>
      <w:r w:rsidR="0042002D">
        <w:rPr>
          <w:rFonts w:asciiTheme="minorEastAsia" w:hAnsiTheme="minorEastAsia" w:cs="Arial"/>
          <w:sz w:val="24"/>
          <w:szCs w:val="24"/>
        </w:rPr>
        <w:t>0</w:t>
      </w:r>
      <w:r>
        <w:rPr>
          <w:rFonts w:asciiTheme="minorEastAsia" w:hAnsiTheme="minorEastAsia" w:cs="Arial" w:hint="eastAsia"/>
          <w:sz w:val="24"/>
          <w:szCs w:val="24"/>
        </w:rPr>
        <w:t>%)＝49,261.08元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52ED550C"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w:t>
      </w:r>
      <w:r w:rsidR="006A2D71">
        <w:rPr>
          <w:rFonts w:asciiTheme="minorEastAsia" w:hAnsiTheme="minorEastAsia" w:cs="Arial"/>
          <w:sz w:val="24"/>
          <w:szCs w:val="24"/>
        </w:rPr>
        <w:t>4065</w:t>
      </w:r>
      <w:r w:rsidR="006A2D71" w:rsidRPr="006A2D71">
        <w:rPr>
          <w:rFonts w:asciiTheme="minorEastAsia" w:hAnsiTheme="minorEastAsia" w:cs="Arial"/>
          <w:sz w:val="24"/>
          <w:szCs w:val="24"/>
        </w:rPr>
        <w:t>040.65</w:t>
      </w:r>
      <w:r>
        <w:rPr>
          <w:rFonts w:asciiTheme="minorEastAsia" w:hAnsiTheme="minorEastAsia" w:cs="Arial" w:hint="eastAsia"/>
          <w:sz w:val="24"/>
          <w:szCs w:val="24"/>
        </w:rPr>
        <w:t>份</w:t>
      </w:r>
    </w:p>
    <w:p w14:paraId="1926635E" w14:textId="5403DC5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00元，可得到</w:t>
      </w:r>
      <w:r w:rsidR="006A2D71" w:rsidRPr="006A2D71">
        <w:rPr>
          <w:rFonts w:asciiTheme="minorEastAsia" w:hAnsiTheme="minorEastAsia" w:cs="Arial"/>
          <w:sz w:val="24"/>
          <w:szCs w:val="24"/>
        </w:rPr>
        <w:t>4065040.65</w:t>
      </w:r>
      <w:r>
        <w:rPr>
          <w:rFonts w:asciiTheme="minorEastAsia" w:hAnsiTheme="minorEastAsia" w:cs="Arial" w:hint="eastAsia"/>
          <w:sz w:val="24"/>
          <w:szCs w:val="24"/>
        </w:rPr>
        <w:t>份C类基金份额。</w:t>
      </w:r>
    </w:p>
    <w:p w14:paraId="70BEDEF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D43B22E" w14:textId="5151CEC9"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，赎回费率为</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A161554"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 xml:space="preserve">%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4B9CD793"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5A72719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w:t>
      </w:r>
      <w:r w:rsidR="005829AA">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61B16DA9" w14:textId="67FC6D7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w:t>
      </w:r>
      <w:r w:rsidR="005829AA" w:rsidRPr="005829AA">
        <w:rPr>
          <w:rFonts w:asciiTheme="minorEastAsia" w:hAnsiTheme="minorEastAsia" w:cs="Arial"/>
          <w:sz w:val="24"/>
          <w:szCs w:val="24"/>
        </w:rPr>
        <w:t>.00</w:t>
      </w:r>
      <w:r>
        <w:rPr>
          <w:rFonts w:asciiTheme="minorEastAsia" w:hAnsiTheme="minorEastAsia" w:cs="Arial" w:hint="eastAsia"/>
          <w:sz w:val="24"/>
          <w:szCs w:val="24"/>
        </w:rPr>
        <w:t>元</w:t>
      </w:r>
    </w:p>
    <w:p w14:paraId="6EC8C482" w14:textId="230662F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w:t>
      </w:r>
      <w:r w:rsidR="005829AA">
        <w:rPr>
          <w:rFonts w:asciiTheme="minorEastAsia" w:hAnsiTheme="minorEastAsia" w:cs="Arial"/>
          <w:sz w:val="24"/>
          <w:szCs w:val="24"/>
        </w:rPr>
        <w:t>0</w:t>
      </w:r>
      <w:r>
        <w:rPr>
          <w:rFonts w:asciiTheme="minorEastAsia" w:hAnsiTheme="minorEastAsia" w:cs="Arial" w:hint="eastAsia"/>
          <w:sz w:val="24"/>
          <w:szCs w:val="24"/>
        </w:rPr>
        <w:t>%=53.40元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AA60F62" w14:textId="37EA9278"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w:t>
      </w:r>
      <w:r w:rsidR="005829A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w:t>
      </w:r>
      <w:r w:rsidR="005829AA" w:rsidRPr="005829AA">
        <w:rPr>
          <w:rFonts w:asciiTheme="minorEastAsia" w:hAnsiTheme="minorEastAsia" w:cs="Times New Roman" w:hint="eastAsia"/>
          <w:sz w:val="24"/>
          <w:szCs w:val="24"/>
        </w:rPr>
        <w:t>经履行适当程序</w:t>
      </w:r>
      <w:r>
        <w:rPr>
          <w:rFonts w:asciiTheme="minorEastAsia" w:hAnsiTheme="minorEastAsia" w:cs="Times New Roman" w:hint="eastAsia"/>
          <w:sz w:val="24"/>
          <w:szCs w:val="24"/>
        </w:rPr>
        <w:t>，可以适当延迟计算或公告。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w:t>
      </w:r>
      <w:r>
        <w:rPr>
          <w:rFonts w:asciiTheme="minorEastAsia" w:hAnsiTheme="minorEastAsia" w:cs="Times New Roman" w:hint="eastAsia"/>
          <w:sz w:val="24"/>
          <w:szCs w:val="24"/>
        </w:rPr>
        <w:lastRenderedPageBreak/>
        <w:t>份额。</w:t>
      </w:r>
    </w:p>
    <w:p w14:paraId="21EBDD3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3D01DD2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w:t>
      </w:r>
      <w:r w:rsidR="002262B3">
        <w:rPr>
          <w:rFonts w:asciiTheme="minorEastAsia" w:hAnsiTheme="minorEastAsia" w:cs="Times New Roman" w:hint="eastAsia"/>
          <w:sz w:val="24"/>
          <w:szCs w:val="24"/>
        </w:rPr>
        <w:t>规定</w:t>
      </w:r>
      <w:r>
        <w:rPr>
          <w:rFonts w:asciiTheme="minorEastAsia" w:hAnsiTheme="minorEastAsia" w:cs="Times New Roman" w:hint="eastAsia"/>
          <w:sz w:val="24"/>
          <w:szCs w:val="24"/>
        </w:rPr>
        <w:t>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2594F9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发生下列情况时，基金管理人可拒绝或暂停接受投资人的申购申请：</w:t>
      </w:r>
    </w:p>
    <w:p w14:paraId="774E54D9"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1、因不可抗力导致基金无法正常运作。</w:t>
      </w:r>
    </w:p>
    <w:p w14:paraId="131A0D9C" w14:textId="0B8F3AE1"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w:t>
      </w:r>
      <w:r w:rsidR="007D7248">
        <w:rPr>
          <w:rFonts w:asciiTheme="minorEastAsia" w:hAnsiTheme="minorEastAsia" w:cs="Arial" w:hint="eastAsia"/>
          <w:sz w:val="24"/>
          <w:szCs w:val="24"/>
        </w:rPr>
        <w:t>接受</w:t>
      </w:r>
      <w:r w:rsidRPr="00E57A93">
        <w:rPr>
          <w:rFonts w:asciiTheme="minorEastAsia" w:hAnsiTheme="minorEastAsia" w:cs="Arial" w:hint="eastAsia"/>
          <w:sz w:val="24"/>
          <w:szCs w:val="24"/>
        </w:rPr>
        <w:t>投资人的申购申请。</w:t>
      </w:r>
    </w:p>
    <w:p w14:paraId="6988C80D"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442B9F8E"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6、当前一估值日基金资产净值50%以上的资产出现无可参考的活跃市场价格且采用估值技术仍导致公允价值存在重大不确定性时，经与基金托管人协商确认后，基金管理人应当暂停接受基金申购申请。</w:t>
      </w:r>
    </w:p>
    <w:p w14:paraId="5894DFA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6254038B"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8、法律法规规定或中国证监会认定的其他情形。</w:t>
      </w:r>
    </w:p>
    <w:p w14:paraId="724DCCC0" w14:textId="10D2854F"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发生上述第1、2、3、5、6、8项暂停申购情形之一且基金管理人决定暂停接受投资人的申购申请时，基金管理人应当根据有关规定在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媒介上刊登暂停申购公告。如果投资人的申购申请被拒绝，被拒绝的申购款项将退还给投资人。在暂停申购的情况消除时，基金管理人应及时恢复申购业务的办理。</w:t>
      </w:r>
    </w:p>
    <w:p w14:paraId="5E333FAE" w14:textId="005ACE66" w:rsidR="00AC3A9B" w:rsidRDefault="00E57A93" w:rsidP="00E57A9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4D1D637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bookmarkStart w:id="183" w:name="_Toc416264545"/>
      <w:bookmarkStart w:id="184" w:name="_Toc17920"/>
      <w:bookmarkStart w:id="185" w:name="_Toc739"/>
      <w:bookmarkStart w:id="186" w:name="_Toc352229756"/>
      <w:bookmarkStart w:id="187" w:name="_Toc139991740"/>
      <w:bookmarkStart w:id="188" w:name="_Toc20976"/>
      <w:bookmarkStart w:id="189" w:name="_Toc123102457"/>
      <w:bookmarkStart w:id="190" w:name="_Toc17198"/>
      <w:bookmarkStart w:id="191" w:name="_Toc29408"/>
      <w:bookmarkStart w:id="192" w:name="_Toc123051456"/>
      <w:bookmarkStart w:id="193" w:name="_Toc32092"/>
      <w:bookmarkStart w:id="194" w:name="_Toc79392622"/>
      <w:bookmarkStart w:id="195" w:name="_Toc98560356"/>
      <w:bookmarkStart w:id="196" w:name="_Toc123112238"/>
      <w:bookmarkStart w:id="197" w:name="_Toc141703890"/>
      <w:bookmarkStart w:id="198" w:name="_Toc32584"/>
      <w:bookmarkStart w:id="199" w:name="_Toc3329"/>
      <w:bookmarkStart w:id="200" w:name="_Toc48649708"/>
      <w:bookmarkStart w:id="201" w:name="_Toc21237"/>
      <w:bookmarkStart w:id="202" w:name="_Toc5170"/>
      <w:bookmarkStart w:id="203" w:name="_Toc8791"/>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r w:rsidRPr="00E57A93">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1、因不可抗力导致基金管理人不能支付赎回款项。</w:t>
      </w:r>
    </w:p>
    <w:p w14:paraId="16AD8A8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2、发生基金合同规定的暂停基金资产估值情况时，基金管理人可暂停接受投资人的赎回申请或延缓支付赎回款项。</w:t>
      </w:r>
    </w:p>
    <w:p w14:paraId="1AA8B7C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559E6F5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4、连续两个或两个以上开放日发生巨额赎回。</w:t>
      </w:r>
    </w:p>
    <w:p w14:paraId="3A21F24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4357BAC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延缓支付赎回款项或暂停接受基金赎回申请。</w:t>
      </w:r>
    </w:p>
    <w:p w14:paraId="17A50DE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7、法律法规规定或中国证监会认定的其他情形。</w:t>
      </w:r>
    </w:p>
    <w:p w14:paraId="01AD0DFC" w14:textId="77777777"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CE786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1、巨额赎回的认定</w:t>
      </w:r>
    </w:p>
    <w:p w14:paraId="191FCF8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2、巨额赎回的处理方式</w:t>
      </w:r>
    </w:p>
    <w:p w14:paraId="73ACED7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（1）全额赎回：当基金管理人认为有能力支付投资人的全部赎回申请时，按正常赎回程序执行。</w:t>
      </w:r>
    </w:p>
    <w:p w14:paraId="3712B8A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该类基金份额净值为基础计算赎回金额，以此类推，直到全部赎回为止。如投资人在提交赎回申请时未作明确选择，投资人未能赎回部分作自动延期赎回处理。</w:t>
      </w:r>
    </w:p>
    <w:p w14:paraId="6442C1DF" w14:textId="7750EAA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（3）若本基金发生巨额赎回、在</w:t>
      </w:r>
      <w:r w:rsidR="00D50BF6" w:rsidRPr="00D50BF6">
        <w:rPr>
          <w:rFonts w:asciiTheme="minorEastAsia" w:hAnsiTheme="minorEastAsia" w:cs="Arial" w:hint="eastAsia"/>
          <w:sz w:val="24"/>
          <w:szCs w:val="24"/>
        </w:rPr>
        <w:t>单个开放日内</w:t>
      </w:r>
      <w:r w:rsidRPr="00E57A93">
        <w:rPr>
          <w:rFonts w:asciiTheme="minorEastAsia" w:hAnsiTheme="minorEastAsia" w:cs="Arial" w:hint="eastAsia"/>
          <w:sz w:val="24"/>
          <w:szCs w:val="24"/>
        </w:rPr>
        <w:t>单个基金份额持有人</w:t>
      </w:r>
      <w:r w:rsidR="00D50BF6" w:rsidRPr="00D50BF6">
        <w:rPr>
          <w:rFonts w:asciiTheme="minorEastAsia" w:hAnsiTheme="minorEastAsia" w:cs="Arial" w:hint="eastAsia"/>
          <w:sz w:val="24"/>
          <w:szCs w:val="24"/>
        </w:rPr>
        <w:t>申请赎回的基金份额</w:t>
      </w:r>
      <w:r w:rsidRPr="00E57A93">
        <w:rPr>
          <w:rFonts w:asciiTheme="minorEastAsia" w:hAnsiTheme="minorEastAsia" w:cs="Arial" w:hint="eastAsia"/>
          <w:sz w:val="24"/>
          <w:szCs w:val="24"/>
        </w:rPr>
        <w:t>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日基金总份额20%的情形下，基金管理人有权对于该基金份额持有人当日超过上一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7648243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媒介上进行公告。</w:t>
      </w:r>
    </w:p>
    <w:p w14:paraId="5BCF194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3、巨额赎回的公告</w:t>
      </w:r>
    </w:p>
    <w:p w14:paraId="10D267F5" w14:textId="48A37BA6"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媒介上刊登公告。</w:t>
      </w:r>
    </w:p>
    <w:p w14:paraId="57F17F7E" w14:textId="72EAE8A9"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FEBA10A" w14:textId="42CB6566"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1、发生上述暂停申购或赎回情况的，基金管理人应在规定期限内在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媒介上刊登暂停公告。</w:t>
      </w:r>
    </w:p>
    <w:p w14:paraId="7D8DBEA4" w14:textId="0FFDC895"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2、如发生暂停的时间为1日，基金管理人应于重新开放日，在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媒介上刊登基金重新开放申购或赎回公告，并公布最近1个开放日的各类基金份额净值。</w:t>
      </w:r>
    </w:p>
    <w:p w14:paraId="0758BDA7" w14:textId="1604BD65"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3、如发生暂停的时间超过1 日，基金管理人应提前1 个工作日在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媒介刊登基金重新开放申购或赎回的公告，并在重新开始办理申购或赎回的开放日公告最近1 个工作日的各类基金份额净值。</w:t>
      </w:r>
    </w:p>
    <w:p w14:paraId="529C2946" w14:textId="7270537B"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十二、基金的非交易过户</w:t>
      </w:r>
    </w:p>
    <w:p w14:paraId="68F1356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089BBC0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989A7DE"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十三、基金的转托管</w:t>
      </w:r>
    </w:p>
    <w:p w14:paraId="10F9E07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十四、定期定额投资计划</w:t>
      </w:r>
    </w:p>
    <w:p w14:paraId="1769057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lastRenderedPageBreak/>
        <w:t>十五、基金份额的冻结和解冻</w:t>
      </w:r>
    </w:p>
    <w:p w14:paraId="15555F08"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72B8602"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十六、基金份额的转让</w:t>
      </w:r>
    </w:p>
    <w:p w14:paraId="1007EC64" w14:textId="4EE2872F"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媒介公告相关的业务规则，基金份额持有人应根据基金管理人届时公告的业务规则办理基金份额转让业务。</w:t>
      </w:r>
    </w:p>
    <w:p w14:paraId="3D9F37A1" w14:textId="77777777" w:rsidR="00D50BF6" w:rsidRPr="000B3BDB" w:rsidRDefault="00D50BF6" w:rsidP="00D50BF6">
      <w:pPr>
        <w:widowControl/>
        <w:spacing w:line="360" w:lineRule="auto"/>
        <w:ind w:firstLineChars="200" w:firstLine="482"/>
        <w:jc w:val="left"/>
        <w:rPr>
          <w:rFonts w:asciiTheme="minorEastAsia" w:hAnsiTheme="minorEastAsia" w:cs="Arial"/>
          <w:b/>
          <w:sz w:val="24"/>
          <w:szCs w:val="24"/>
        </w:rPr>
      </w:pPr>
      <w:r w:rsidRPr="000B3BDB">
        <w:rPr>
          <w:rFonts w:asciiTheme="minorEastAsia" w:hAnsiTheme="minorEastAsia" w:cs="Arial" w:hint="eastAsia"/>
          <w:b/>
          <w:sz w:val="24"/>
          <w:szCs w:val="24"/>
        </w:rPr>
        <w:t>十七、实施侧袋机制期间本基金的申购与赎回</w:t>
      </w:r>
    </w:p>
    <w:p w14:paraId="79AD5EB7" w14:textId="401DE69E" w:rsidR="00D50BF6" w:rsidRDefault="00D50BF6" w:rsidP="00D50BF6">
      <w:pPr>
        <w:widowControl/>
        <w:spacing w:line="360" w:lineRule="auto"/>
        <w:ind w:firstLineChars="200" w:firstLine="480"/>
        <w:jc w:val="left"/>
        <w:rPr>
          <w:rFonts w:asciiTheme="minorEastAsia" w:hAnsiTheme="minorEastAsia" w:cs="Arial"/>
          <w:sz w:val="24"/>
          <w:szCs w:val="24"/>
        </w:rPr>
      </w:pPr>
      <w:r w:rsidRPr="00D50BF6">
        <w:rPr>
          <w:rFonts w:asciiTheme="minorEastAsia" w:hAnsiTheme="minorEastAsia" w:cs="Arial" w:hint="eastAsia"/>
          <w:sz w:val="24"/>
          <w:szCs w:val="24"/>
        </w:rPr>
        <w:t>本基金实施侧袋机制的，本基金的申购和赎回安排详见</w:t>
      </w:r>
      <w:r w:rsidR="00C855E8">
        <w:rPr>
          <w:rFonts w:asciiTheme="minorEastAsia" w:hAnsiTheme="minorEastAsia" w:cs="Arial" w:hint="eastAsia"/>
          <w:sz w:val="24"/>
          <w:szCs w:val="24"/>
        </w:rPr>
        <w:t>本</w:t>
      </w:r>
      <w:r w:rsidRPr="00D50BF6">
        <w:rPr>
          <w:rFonts w:asciiTheme="minorEastAsia" w:hAnsiTheme="minorEastAsia" w:cs="Arial" w:hint="eastAsia"/>
          <w:sz w:val="24"/>
          <w:szCs w:val="24"/>
        </w:rPr>
        <w:t>招募说明书</w:t>
      </w:r>
      <w:r w:rsidR="00C855E8">
        <w:rPr>
          <w:rFonts w:asciiTheme="minorEastAsia" w:hAnsiTheme="minorEastAsia" w:cs="Arial" w:hint="eastAsia"/>
          <w:sz w:val="24"/>
          <w:szCs w:val="24"/>
        </w:rPr>
        <w:t>“侧袋机制”部分的规定</w:t>
      </w:r>
      <w:r w:rsidRPr="00D50BF6">
        <w:rPr>
          <w:rFonts w:asciiTheme="minorEastAsia" w:hAnsiTheme="minorEastAsia" w:cs="Arial" w:hint="eastAsia"/>
          <w:sz w:val="24"/>
          <w:szCs w:val="24"/>
        </w:rPr>
        <w:t>或相关公告。</w:t>
      </w:r>
    </w:p>
    <w:p w14:paraId="1B04704D" w14:textId="636D24A9" w:rsidR="00E57A93" w:rsidRDefault="00E57A93">
      <w:pPr>
        <w:widowControl/>
        <w:jc w:val="left"/>
        <w:rPr>
          <w:rFonts w:asciiTheme="minorEastAsia" w:hAnsiTheme="minorEastAsia" w:cs="Arial"/>
          <w:sz w:val="24"/>
          <w:szCs w:val="24"/>
        </w:rPr>
      </w:pPr>
      <w:r>
        <w:rPr>
          <w:rFonts w:asciiTheme="minorEastAsia" w:hAnsiTheme="minorEastAsia" w:cs="Arial"/>
          <w:sz w:val="24"/>
          <w:szCs w:val="24"/>
        </w:rPr>
        <w:br w:type="page"/>
      </w:r>
    </w:p>
    <w:p w14:paraId="5688666C" w14:textId="77777777" w:rsidR="00AC3A9B" w:rsidRDefault="002C3C29">
      <w:pPr>
        <w:pStyle w:val="1"/>
        <w:jc w:val="center"/>
        <w:rPr>
          <w:sz w:val="30"/>
          <w:szCs w:val="30"/>
        </w:rPr>
      </w:pPr>
      <w:bookmarkStart w:id="204" w:name="_Toc112077901"/>
      <w:r>
        <w:rPr>
          <w:rFonts w:hint="eastAsia"/>
          <w:sz w:val="30"/>
          <w:szCs w:val="30"/>
        </w:rPr>
        <w:lastRenderedPageBreak/>
        <w:t>第九部分</w:t>
      </w:r>
      <w:r>
        <w:rPr>
          <w:sz w:val="30"/>
          <w:szCs w:val="30"/>
        </w:rPr>
        <w:t xml:space="preserve">  </w:t>
      </w:r>
      <w:r>
        <w:rPr>
          <w:rFonts w:hint="eastAsia"/>
          <w:sz w:val="30"/>
          <w:szCs w:val="30"/>
        </w:rPr>
        <w:t>基金的投资</w:t>
      </w:r>
      <w:bookmarkEnd w:id="183"/>
      <w:bookmarkEnd w:id="204"/>
    </w:p>
    <w:p w14:paraId="4E5864CA"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一、投资目标</w:t>
      </w:r>
    </w:p>
    <w:p w14:paraId="301F7A0B" w14:textId="68F15C76"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本基金主要投资于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相关的优质</w:t>
      </w:r>
      <w:r w:rsidR="00D50BF6">
        <w:rPr>
          <w:rFonts w:asciiTheme="minorEastAsia" w:hAnsiTheme="minorEastAsia" w:cs="Times New Roman" w:hint="eastAsia"/>
          <w:bCs/>
          <w:sz w:val="24"/>
          <w:szCs w:val="24"/>
        </w:rPr>
        <w:t>企业</w:t>
      </w:r>
      <w:r w:rsidRPr="00947662">
        <w:rPr>
          <w:rFonts w:asciiTheme="minorEastAsia" w:hAnsiTheme="minorEastAsia" w:cs="Times New Roman" w:hint="eastAsia"/>
          <w:bCs/>
          <w:sz w:val="24"/>
          <w:szCs w:val="24"/>
        </w:rPr>
        <w:t>，本基金通过对多种投资策略的有机结合，在有效控制风险的前提下，力争实现基金资产的长期稳健增值。</w:t>
      </w:r>
    </w:p>
    <w:p w14:paraId="4299B79C"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二、投资范围</w:t>
      </w:r>
    </w:p>
    <w:p w14:paraId="1E25BDAE" w14:textId="6BB90308"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范围为具有良好流动性的金融工具，包括国内依法发行上市的股票（含科创板、创业板、存托凭证及其他经中国证监会核准上市的股票）、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28EA862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08F2B8D5"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本基金的投资组合比例为：股票资产占基金资产的比例为60%-95%，投资于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证券的资产占</w:t>
      </w:r>
      <w:r w:rsidR="00D50BF6">
        <w:rPr>
          <w:rFonts w:asciiTheme="minorEastAsia" w:hAnsiTheme="minorEastAsia" w:cs="Times New Roman" w:hint="eastAsia"/>
          <w:bCs/>
          <w:sz w:val="24"/>
          <w:szCs w:val="24"/>
        </w:rPr>
        <w:t>非现金</w:t>
      </w:r>
      <w:r w:rsidRPr="00947662">
        <w:rPr>
          <w:rFonts w:asciiTheme="minorEastAsia" w:hAnsiTheme="minorEastAsia" w:cs="Times New Roman" w:hint="eastAsia"/>
          <w:bCs/>
          <w:sz w:val="24"/>
          <w:szCs w:val="24"/>
        </w:rPr>
        <w:t>基金资产的比例不低于80%。每个交易日日终在扣除股指期货、国债期货、股票期权合约需缴纳的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580E6DD"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 xml:space="preserve">三、投资策略 </w:t>
      </w:r>
    </w:p>
    <w:p w14:paraId="59E102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1、大类资产配置</w:t>
      </w:r>
    </w:p>
    <w:p w14:paraId="283AFEB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本基金在资产配置上采取相对稳健的策略，采取“自上而下”的方式进行大类资产配置，根据对宏观经济、市场面、政策面等因素进行定量与定性相结合的分析研究，根据各类资产不同的预期风险收益比来确定组合中股票、债券、货币市场工具及其他金融工具的比例。</w:t>
      </w:r>
    </w:p>
    <w:p w14:paraId="0C857204" w14:textId="182AD94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的界定</w:t>
      </w:r>
    </w:p>
    <w:p w14:paraId="69950296" w14:textId="77777777"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本基金所界定的信息技术主题是指主要投资于提供信息产品或信息服务的行业，以及传统行业中利用信息技术手段实现产品升级的公司。具体相关主题行业主要包括以下层面：</w:t>
      </w:r>
    </w:p>
    <w:p w14:paraId="149111B5" w14:textId="77777777"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1）电子信息传媒（TMT）产业中具备核心技术竞争优势和研发潜力，未来可能持续增长的企业。具体行业包括但不限于半导体和集成电路、电子信息、下一代信息网络、人工智能、大数据、云计算、新兴软件、互联网、物联网和智能硬件等。</w:t>
      </w:r>
    </w:p>
    <w:p w14:paraId="1C60FEBC" w14:textId="6BB8E83F"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（2）其他新兴行业内信息技术在价值链中占据主导地位、并依靠信息技术迅速成长的企业。</w:t>
      </w:r>
    </w:p>
    <w:p w14:paraId="50192BB1" w14:textId="7BB761D2"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（3）</w:t>
      </w:r>
      <w:r w:rsidR="00E41440" w:rsidRPr="00E41440">
        <w:rPr>
          <w:rFonts w:asciiTheme="minorEastAsia" w:hAnsiTheme="minorEastAsia" w:cs="Times New Roman" w:hint="eastAsia"/>
          <w:bCs/>
          <w:sz w:val="24"/>
          <w:szCs w:val="24"/>
        </w:rPr>
        <w:t>当前非主营业务提供的产品或服务隶属于信息产业，且未来这些产品或服务有望成为主要收入或利润来源的公司</w:t>
      </w:r>
      <w:r w:rsidRPr="00FB0F8C">
        <w:rPr>
          <w:rFonts w:asciiTheme="minorEastAsia" w:hAnsiTheme="minorEastAsia" w:cs="Times New Roman" w:hint="eastAsia"/>
          <w:bCs/>
          <w:sz w:val="24"/>
          <w:szCs w:val="24"/>
        </w:rPr>
        <w:t>。</w:t>
      </w:r>
    </w:p>
    <w:p w14:paraId="2A43F940" w14:textId="1755AEFF" w:rsid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未来随着政策或市场环境发生变化导致本基金对信息技术主题相关行业的界定范围发生变动，本基金可调整对上述主题界定的标准，并在更新的招募说明书中进行公告。</w:t>
      </w:r>
    </w:p>
    <w:p w14:paraId="657357D7" w14:textId="17015C7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3、个股精选策略</w:t>
      </w:r>
    </w:p>
    <w:p w14:paraId="14FDCF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681EF53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06B12BD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①公司主营业务收入在未来一段时间的变化趋势，例如主营业务收入增速超越所在行业平均增速；</w:t>
      </w:r>
    </w:p>
    <w:p w14:paraId="55EAFB0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②公司扣除非经常性损益后的净利润在未来一段时间的变化趋势，例如扣非净利润增速超越所在行业平均增速；</w:t>
      </w:r>
    </w:p>
    <w:p w14:paraId="32ACBF9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③公司盈利能力在未来一段时间的变化趋势，例如盈利能力位于行业所在排名前50%，盈利能力定量指标包括净资产收益率（ROE），投资资本回报（ROIC）等。</w:t>
      </w:r>
    </w:p>
    <w:p w14:paraId="283ED65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0DB2140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03B67E5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0B19EC3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4、存托凭证投资策略</w:t>
      </w:r>
    </w:p>
    <w:p w14:paraId="7C8778D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74344DF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5、债券投资策略</w:t>
      </w:r>
    </w:p>
    <w:p w14:paraId="159FBF7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（1）资产配置策略</w:t>
      </w:r>
    </w:p>
    <w:p w14:paraId="2C82189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5F7490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（2）利率类品种投资策略</w:t>
      </w:r>
    </w:p>
    <w:p w14:paraId="4ABA67E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本基金对国债等利率品种的投资，是在对国内外宏观经济运行状况及政策环</w:t>
      </w:r>
      <w:r w:rsidRPr="00947662">
        <w:rPr>
          <w:rFonts w:asciiTheme="minorEastAsia" w:hAnsiTheme="minorEastAsia" w:cs="Times New Roman" w:hint="eastAsia"/>
          <w:bCs/>
          <w:sz w:val="24"/>
          <w:szCs w:val="24"/>
        </w:rPr>
        <w:lastRenderedPageBreak/>
        <w:t>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6C306C7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（3）信用债投资策略</w:t>
      </w:r>
    </w:p>
    <w:p w14:paraId="18BD2A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个券进行投资。</w:t>
      </w:r>
    </w:p>
    <w:p w14:paraId="2C0EAFE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（4）可转换债券投资策略</w:t>
      </w:r>
    </w:p>
    <w:p w14:paraId="4A7F691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14EF835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6、资产支持证券投资策略</w:t>
      </w:r>
    </w:p>
    <w:p w14:paraId="438DFD8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394470A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7、衍生品投资策略</w:t>
      </w:r>
    </w:p>
    <w:p w14:paraId="11A352A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41A66DD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（1）股指期货投资策略</w:t>
      </w:r>
    </w:p>
    <w:p w14:paraId="28CFB7A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w:t>
      </w:r>
      <w:r w:rsidRPr="00947662">
        <w:rPr>
          <w:rFonts w:asciiTheme="minorEastAsia" w:hAnsiTheme="minorEastAsia" w:cs="Times New Roman" w:hint="eastAsia"/>
          <w:bCs/>
          <w:sz w:val="24"/>
          <w:szCs w:val="24"/>
        </w:rPr>
        <w:lastRenderedPageBreak/>
        <w:t>场运行趋势的研究，并结合股指期货的定价模型寻求其合理的估值水平。</w:t>
      </w:r>
    </w:p>
    <w:p w14:paraId="43C55B8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05545B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（2）国债期货投资策略</w:t>
      </w:r>
    </w:p>
    <w:p w14:paraId="10565F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5CAB952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D8551D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（3）股票期权投资策略</w:t>
      </w:r>
    </w:p>
    <w:p w14:paraId="3EA124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6FC97F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635DCD1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8、参与融资业务投资策略</w:t>
      </w:r>
    </w:p>
    <w:p w14:paraId="2091012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四、投资限制</w:t>
      </w:r>
    </w:p>
    <w:p w14:paraId="41A2392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1、组合限制</w:t>
      </w:r>
    </w:p>
    <w:p w14:paraId="0777933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基金的投资组合应遵循以下限制：</w:t>
      </w:r>
    </w:p>
    <w:p w14:paraId="11577D19" w14:textId="7D666029"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（1）股票资产占基金资产的比例为60%-95%，投资于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证券的资产占</w:t>
      </w:r>
      <w:r w:rsidR="00D50BF6">
        <w:rPr>
          <w:rFonts w:asciiTheme="minorEastAsia" w:hAnsiTheme="minorEastAsia" w:cs="Times New Roman" w:hint="eastAsia"/>
          <w:bCs/>
          <w:sz w:val="24"/>
          <w:szCs w:val="24"/>
        </w:rPr>
        <w:t>非</w:t>
      </w:r>
      <w:r w:rsidRPr="00947662">
        <w:rPr>
          <w:rFonts w:asciiTheme="minorEastAsia" w:hAnsiTheme="minorEastAsia" w:cs="Times New Roman" w:hint="eastAsia"/>
          <w:bCs/>
          <w:sz w:val="24"/>
          <w:szCs w:val="24"/>
        </w:rPr>
        <w:t>基金</w:t>
      </w:r>
      <w:r w:rsidR="001B0FE2">
        <w:rPr>
          <w:rFonts w:asciiTheme="minorEastAsia" w:hAnsiTheme="minorEastAsia" w:cs="Times New Roman" w:hint="eastAsia"/>
          <w:bCs/>
          <w:sz w:val="24"/>
          <w:szCs w:val="24"/>
        </w:rPr>
        <w:t>现金</w:t>
      </w:r>
      <w:r w:rsidRPr="00947662">
        <w:rPr>
          <w:rFonts w:asciiTheme="minorEastAsia" w:hAnsiTheme="minorEastAsia" w:cs="Times New Roman" w:hint="eastAsia"/>
          <w:bCs/>
          <w:sz w:val="24"/>
          <w:szCs w:val="24"/>
        </w:rPr>
        <w:t>资产的比例不低于80%；</w:t>
      </w:r>
    </w:p>
    <w:p w14:paraId="6466F2E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w:t>
      </w:r>
      <w:r w:rsidRPr="00947662">
        <w:rPr>
          <w:rFonts w:asciiTheme="minorEastAsia" w:hAnsiTheme="minorEastAsia" w:cs="Times New Roman" w:hint="eastAsia"/>
          <w:bCs/>
          <w:sz w:val="24"/>
          <w:szCs w:val="24"/>
        </w:rPr>
        <w:lastRenderedPageBreak/>
        <w:t>内的政府债券，其中，现金不包括结算备付金、存出保证金、应收申购款等；</w:t>
      </w:r>
    </w:p>
    <w:p w14:paraId="5C82A64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（3）本基金持有一家公司发行的证券，其市值不超过基金资产净值的10％；</w:t>
      </w:r>
    </w:p>
    <w:p w14:paraId="1B31910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（4）本基金管理人管理的全部基金持有一家公司发行的证券，不超过该证券的10％；</w:t>
      </w:r>
    </w:p>
    <w:p w14:paraId="5795FCA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（5）本基金投资于同一原始权益人的各类资产支持证券的比例，不得超过基金资产净值的10%；</w:t>
      </w:r>
    </w:p>
    <w:p w14:paraId="300A929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（6）本基金持有的全部资产支持证券，其市值不得超过基金资产净值的20%；</w:t>
      </w:r>
    </w:p>
    <w:p w14:paraId="20A5C73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（7）本基金持有的同一(指同一信用级别)资产支持证券的比例，不得超过该资产支持证券规模的10%；</w:t>
      </w:r>
    </w:p>
    <w:p w14:paraId="12D7D967" w14:textId="642C1E11"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（8）本基金管理人管理的全部基金投资于同一原始权益人的各类资产支持证券，不得超过其各类资产支持证券合计规模的10%；</w:t>
      </w:r>
    </w:p>
    <w:p w14:paraId="7DBC112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（12）本基金参与股指期货、国债期货交易依据下列标准建构组合：</w:t>
      </w:r>
    </w:p>
    <w:p w14:paraId="76A8C0E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w:t>
      </w:r>
      <w:r w:rsidRPr="00947662">
        <w:rPr>
          <w:rFonts w:asciiTheme="minorEastAsia" w:hAnsiTheme="minorEastAsia" w:cs="Times New Roman" w:hint="eastAsia"/>
          <w:bCs/>
          <w:sz w:val="24"/>
          <w:szCs w:val="24"/>
        </w:rPr>
        <w:lastRenderedPageBreak/>
        <w:t>基金持有的债券总市值的30%；</w:t>
      </w:r>
    </w:p>
    <w:p w14:paraId="6364142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D1530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（14）基金总资产不得超过基金净资产的140%；</w:t>
      </w:r>
    </w:p>
    <w:p w14:paraId="5E4F6ED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55B02AA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（16）本基金主动投资于流动性受限资产的市值合计不得超过</w:t>
      </w:r>
      <w:r w:rsidR="00477CC7">
        <w:rPr>
          <w:rFonts w:asciiTheme="minorEastAsia" w:hAnsiTheme="minorEastAsia" w:cs="Times New Roman" w:hint="eastAsia"/>
          <w:bCs/>
          <w:sz w:val="24"/>
          <w:szCs w:val="24"/>
        </w:rPr>
        <w:t>基金</w:t>
      </w:r>
      <w:r w:rsidRPr="00947662">
        <w:rPr>
          <w:rFonts w:asciiTheme="minorEastAsia" w:hAnsiTheme="minorEastAsia" w:cs="Times New Roman" w:hint="eastAsia"/>
          <w:bCs/>
          <w:sz w:val="24"/>
          <w:szCs w:val="24"/>
        </w:rPr>
        <w:t>资产净值的15%；</w:t>
      </w:r>
    </w:p>
    <w:p w14:paraId="7294A7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（17）本基金与私募类证券资管产品及中国证监会认定的其他主体为交易对手开展逆回购交易的，可接受质押品的资质要求应当与基金合同约定的投资范围保持一致；</w:t>
      </w:r>
    </w:p>
    <w:p w14:paraId="0F35AC3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（18）本基金参与股票期权交易的，需遵守下列投资比例限制：</w:t>
      </w:r>
    </w:p>
    <w:p w14:paraId="191C84C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1）本基金因未平仓的期权合约支付和收取的权利金总额不得超过基金资产净值的10%；</w:t>
      </w:r>
    </w:p>
    <w:p w14:paraId="761DEAF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3）本基金未平仓的期权合约面值不得超过基金资产净值的20%。其中，合约面值按照行权价乘以合约乘数计算；</w:t>
      </w:r>
    </w:p>
    <w:p w14:paraId="7F19620C" w14:textId="6EEF5404" w:rsidR="00947662" w:rsidRPr="00947662" w:rsidRDefault="00947662" w:rsidP="00477CC7">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（19）本基金投资存托凭证的比例限制依照境内上市交易的股票执行，与境内上市交易的股票合并计算；</w:t>
      </w:r>
    </w:p>
    <w:p w14:paraId="0BD35E19" w14:textId="6E7715A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0</w:t>
      </w:r>
      <w:r w:rsidRPr="00947662">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46CDA299" w14:textId="6985F58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1</w:t>
      </w:r>
      <w:r w:rsidRPr="00947662">
        <w:rPr>
          <w:rFonts w:asciiTheme="minorEastAsia" w:hAnsiTheme="minorEastAsia" w:cs="Times New Roman" w:hint="eastAsia"/>
          <w:bCs/>
          <w:sz w:val="24"/>
          <w:szCs w:val="24"/>
        </w:rPr>
        <w:t>）法律法规及中国证监会规定的和《基金合同》约定的其他投资限制。</w:t>
      </w:r>
    </w:p>
    <w:p w14:paraId="59E3A64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除上述第（2）、（9）、（13）、（16）、（17）项另有约定外，因证券、期货市场波动、上市公司合并、基金规模变动等基金管理人之外的因素致使基金投资比例不符合上述规定投资比例的，基金管理人应当在10个交易日内进行调整，但中国证监会规定的特殊情形除外。</w:t>
      </w:r>
    </w:p>
    <w:p w14:paraId="0D6F558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2、禁止行为</w:t>
      </w:r>
    </w:p>
    <w:p w14:paraId="4B743AD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（1）承销证券；</w:t>
      </w:r>
    </w:p>
    <w:p w14:paraId="1708CE2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（2）违反规定向他人贷款或者提供担保；</w:t>
      </w:r>
    </w:p>
    <w:p w14:paraId="47D8A3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（3）从事承担无限责任的投资；</w:t>
      </w:r>
    </w:p>
    <w:p w14:paraId="5D0CF07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（4）买卖其他基金份额，但是中国证监会另有规定的除外；</w:t>
      </w:r>
    </w:p>
    <w:p w14:paraId="54717798" w14:textId="757220C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（5）向</w:t>
      </w:r>
      <w:r w:rsidR="00477CC7">
        <w:rPr>
          <w:rFonts w:asciiTheme="minorEastAsia" w:hAnsiTheme="minorEastAsia" w:cs="Times New Roman" w:hint="eastAsia"/>
          <w:bCs/>
          <w:sz w:val="24"/>
          <w:szCs w:val="24"/>
        </w:rPr>
        <w:t>其</w:t>
      </w:r>
      <w:r w:rsidRPr="00947662">
        <w:rPr>
          <w:rFonts w:asciiTheme="minorEastAsia" w:hAnsiTheme="minorEastAsia" w:cs="Times New Roman" w:hint="eastAsia"/>
          <w:bCs/>
          <w:sz w:val="24"/>
          <w:szCs w:val="24"/>
        </w:rPr>
        <w:t>基金管理人、基金托管人出资；</w:t>
      </w:r>
    </w:p>
    <w:p w14:paraId="2005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（7）法律、行政法规和中国证监会规定禁止的其他活动。</w:t>
      </w:r>
    </w:p>
    <w:p w14:paraId="5BD5FEE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w:t>
      </w:r>
      <w:r w:rsidRPr="00947662">
        <w:rPr>
          <w:rFonts w:asciiTheme="minorEastAsia" w:hAnsiTheme="minorEastAsia" w:cs="Times New Roman" w:hint="eastAsia"/>
          <w:bCs/>
          <w:sz w:val="24"/>
          <w:szCs w:val="24"/>
        </w:rPr>
        <w:lastRenderedPageBreak/>
        <w:t>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B2DC2E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五、业绩比较基准</w:t>
      </w:r>
    </w:p>
    <w:p w14:paraId="3599DB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1、业绩比较基准</w:t>
      </w:r>
    </w:p>
    <w:p w14:paraId="7AA380CF" w14:textId="09900416" w:rsidR="00477CC7" w:rsidRDefault="000324C3" w:rsidP="00947662">
      <w:pPr>
        <w:spacing w:line="360" w:lineRule="auto"/>
        <w:ind w:firstLineChars="200" w:firstLine="480"/>
        <w:rPr>
          <w:rFonts w:asciiTheme="minorEastAsia" w:hAnsiTheme="minorEastAsia" w:cs="Times New Roman"/>
          <w:bCs/>
          <w:sz w:val="24"/>
          <w:szCs w:val="24"/>
        </w:rPr>
      </w:pPr>
      <w:r w:rsidRPr="000324C3">
        <w:rPr>
          <w:rFonts w:asciiTheme="minorEastAsia" w:hAnsiTheme="minorEastAsia" w:cs="Times New Roman" w:hint="eastAsia"/>
          <w:bCs/>
          <w:sz w:val="24"/>
          <w:szCs w:val="24"/>
        </w:rPr>
        <w:t>中证全指信息技术指数收益率</w:t>
      </w:r>
      <w:r w:rsidR="00947662" w:rsidRPr="00947662">
        <w:rPr>
          <w:rFonts w:asciiTheme="minorEastAsia" w:hAnsiTheme="minorEastAsia" w:cs="Times New Roman" w:hint="eastAsia"/>
          <w:bCs/>
          <w:sz w:val="24"/>
          <w:szCs w:val="24"/>
        </w:rPr>
        <w:t>×70%+中债综合指数收益率×30%</w:t>
      </w:r>
    </w:p>
    <w:p w14:paraId="6A8E3113" w14:textId="33A2765C"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2、选择业绩比较基准的理由</w:t>
      </w:r>
    </w:p>
    <w:p w14:paraId="2FA3908E" w14:textId="35087795" w:rsidR="002C29A4" w:rsidRDefault="002C29A4" w:rsidP="00947662">
      <w:pPr>
        <w:spacing w:line="360" w:lineRule="auto"/>
        <w:ind w:firstLineChars="200" w:firstLine="480"/>
        <w:rPr>
          <w:rFonts w:asciiTheme="minorEastAsia" w:hAnsiTheme="minorEastAsia" w:cs="Times New Roman"/>
          <w:bCs/>
          <w:sz w:val="24"/>
          <w:szCs w:val="24"/>
        </w:rPr>
      </w:pPr>
      <w:r w:rsidRPr="002C29A4">
        <w:rPr>
          <w:rFonts w:asciiTheme="minorEastAsia" w:hAnsiTheme="minorEastAsia" w:cs="Times New Roman" w:hint="eastAsia"/>
          <w:bCs/>
          <w:sz w:val="24"/>
          <w:szCs w:val="24"/>
        </w:rPr>
        <w:t>中证全指信息技术指数由中证指数有限公司在2011年7月11日发布，选取中证全指指数全部样本股中属于信息技术行业的个股组成中证全指信息技术指数样本。中证全指信息技术指数以2004年12月31日为基日，基点为1000点，旨在反映沪深两市A股中信息技术行业类股票的整体表现，为投资人投资信息技术行业提供投资标的。</w:t>
      </w:r>
    </w:p>
    <w:p w14:paraId="7ABAE3EB" w14:textId="1F9DDF13"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06838DF5" w14:textId="1C0429E9" w:rsidR="00477CC7" w:rsidRPr="00477CC7" w:rsidRDefault="00477CC7" w:rsidP="00947662">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基于本基金的投资范围和投资策略，选用上述业绩比较基准能够忠实反映本基金的风险收益特征。</w:t>
      </w:r>
    </w:p>
    <w:p w14:paraId="6EC6B9C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8D33BC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六、风险收益特征</w:t>
      </w:r>
    </w:p>
    <w:p w14:paraId="3AA810D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1、基金管理人按照国家有关规定代表基金独立行使股东或债权人权利，保</w:t>
      </w:r>
      <w:r w:rsidRPr="00947662">
        <w:rPr>
          <w:rFonts w:asciiTheme="minorEastAsia" w:hAnsiTheme="minorEastAsia" w:cs="Times New Roman" w:hint="eastAsia"/>
          <w:bCs/>
          <w:sz w:val="24"/>
          <w:szCs w:val="24"/>
        </w:rPr>
        <w:lastRenderedPageBreak/>
        <w:t xml:space="preserve">护基金份额持有人的利益； </w:t>
      </w:r>
    </w:p>
    <w:p w14:paraId="4441E2A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2、不谋求对上市公司的控股； </w:t>
      </w:r>
    </w:p>
    <w:p w14:paraId="2EA0360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3、有利于基金财产的安全与增值； </w:t>
      </w:r>
    </w:p>
    <w:p w14:paraId="6C3ACEE6" w14:textId="534631FD"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4、不通过关联交易为自身、雇员、授权代理人或任何存在利害关系的第三人牟取任何不当利益。</w:t>
      </w:r>
    </w:p>
    <w:p w14:paraId="1E3BE77D" w14:textId="77777777" w:rsidR="00477CC7" w:rsidRPr="000B3BDB" w:rsidRDefault="00477CC7" w:rsidP="00477CC7">
      <w:pPr>
        <w:spacing w:line="360" w:lineRule="auto"/>
        <w:ind w:firstLineChars="200" w:firstLine="482"/>
        <w:rPr>
          <w:rFonts w:asciiTheme="minorEastAsia" w:hAnsiTheme="minorEastAsia" w:cs="Times New Roman"/>
          <w:b/>
          <w:bCs/>
          <w:sz w:val="24"/>
          <w:szCs w:val="24"/>
        </w:rPr>
      </w:pPr>
      <w:r w:rsidRPr="000B3BDB">
        <w:rPr>
          <w:rFonts w:asciiTheme="minorEastAsia" w:hAnsiTheme="minorEastAsia" w:cs="Times New Roman" w:hint="eastAsia"/>
          <w:b/>
          <w:bCs/>
          <w:sz w:val="24"/>
          <w:szCs w:val="24"/>
        </w:rPr>
        <w:t>八、侧袋机制的实施和投资运作安排</w:t>
      </w:r>
    </w:p>
    <w:p w14:paraId="7B2C686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71AED20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侧袋机制实施期间，本部分约定的投资组合比例、投资策略、组合限制、业绩比较基准、风险收益特征等约定仅适用于主袋账户。</w:t>
      </w:r>
    </w:p>
    <w:p w14:paraId="272039AE" w14:textId="68F40E89" w:rsidR="00947662"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w:t>
      </w:r>
      <w:r>
        <w:rPr>
          <w:rFonts w:asciiTheme="minorEastAsia" w:hAnsiTheme="minorEastAsia" w:cs="Times New Roman" w:hint="eastAsia"/>
          <w:bCs/>
          <w:sz w:val="24"/>
          <w:szCs w:val="24"/>
        </w:rPr>
        <w:t>本</w:t>
      </w:r>
      <w:r w:rsidRPr="00477CC7">
        <w:rPr>
          <w:rFonts w:asciiTheme="minorEastAsia" w:hAnsiTheme="minorEastAsia" w:cs="Times New Roman" w:hint="eastAsia"/>
          <w:bCs/>
          <w:sz w:val="24"/>
          <w:szCs w:val="24"/>
        </w:rPr>
        <w:t>招募说明书</w:t>
      </w:r>
      <w:r>
        <w:rPr>
          <w:rFonts w:asciiTheme="minorEastAsia" w:hAnsiTheme="minorEastAsia" w:cs="Times New Roman" w:hint="eastAsia"/>
          <w:bCs/>
          <w:sz w:val="24"/>
          <w:szCs w:val="24"/>
        </w:rPr>
        <w:t>“侧袋机制”</w:t>
      </w:r>
      <w:r w:rsidR="00025ADD">
        <w:rPr>
          <w:rFonts w:asciiTheme="minorEastAsia" w:hAnsiTheme="minorEastAsia" w:cs="Times New Roman" w:hint="eastAsia"/>
          <w:bCs/>
          <w:sz w:val="24"/>
          <w:szCs w:val="24"/>
        </w:rPr>
        <w:t>部分</w:t>
      </w:r>
      <w:r w:rsidRPr="00477CC7">
        <w:rPr>
          <w:rFonts w:asciiTheme="minorEastAsia" w:hAnsiTheme="minorEastAsia" w:cs="Times New Roman" w:hint="eastAsia"/>
          <w:bCs/>
          <w:sz w:val="24"/>
          <w:szCs w:val="24"/>
        </w:rPr>
        <w:t>的规定。</w:t>
      </w:r>
    </w:p>
    <w:p w14:paraId="0034189C" w14:textId="08F7D6B9" w:rsidR="00AC3A9B" w:rsidRDefault="00CE0726">
      <w:pPr>
        <w:autoSpaceDE w:val="0"/>
        <w:autoSpaceDN w:val="0"/>
        <w:spacing w:line="360" w:lineRule="auto"/>
        <w:ind w:firstLineChars="200" w:firstLine="482"/>
        <w:textAlignment w:val="bottom"/>
        <w:rPr>
          <w:rFonts w:asciiTheme="minorEastAsia" w:hAnsiTheme="minorEastAsia"/>
          <w:b/>
          <w:sz w:val="24"/>
          <w:szCs w:val="24"/>
        </w:rPr>
      </w:pPr>
      <w:r w:rsidRPr="006C3A09">
        <w:rPr>
          <w:rFonts w:asciiTheme="minorEastAsia" w:hAnsiTheme="minorEastAsia" w:hint="eastAsia"/>
          <w:b/>
          <w:sz w:val="24"/>
          <w:szCs w:val="24"/>
        </w:rPr>
        <w:t>九、基金投资组合报告</w:t>
      </w:r>
    </w:p>
    <w:p w14:paraId="67DC9757" w14:textId="77777777" w:rsidR="00CE0726" w:rsidRPr="00CE0726"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r w:rsidRPr="00CE0726">
        <w:rPr>
          <w:rFonts w:asciiTheme="minorEastAsia" w:hAnsiTheme="minorEastAsia" w:hint="eastAsia"/>
          <w:bCs/>
          <w:sz w:val="24"/>
          <w:szCs w:val="24"/>
        </w:rPr>
        <w:t xml:space="preserve">基金管理人的董事会及董事保证本报告所载资料不存在虚假记载、误导性陈述或重大遗漏，并对其内容的真实性、准确性和完整性承担个别及连带责任。 </w:t>
      </w:r>
    </w:p>
    <w:p w14:paraId="14A6E243" w14:textId="739C05F3" w:rsidR="00CE0726" w:rsidRPr="00CE0726"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r w:rsidRPr="00CE0726">
        <w:rPr>
          <w:rFonts w:asciiTheme="minorEastAsia" w:hAnsiTheme="minorEastAsia" w:hint="eastAsia"/>
          <w:bCs/>
          <w:sz w:val="24"/>
          <w:szCs w:val="24"/>
        </w:rPr>
        <w:t>基金托管人</w:t>
      </w:r>
      <w:r>
        <w:rPr>
          <w:rFonts w:asciiTheme="minorEastAsia" w:hAnsiTheme="minorEastAsia" w:hint="eastAsia"/>
          <w:bCs/>
          <w:sz w:val="24"/>
          <w:szCs w:val="24"/>
        </w:rPr>
        <w:t>浙商</w:t>
      </w:r>
      <w:r w:rsidRPr="00CE0726">
        <w:rPr>
          <w:rFonts w:asciiTheme="minorEastAsia" w:hAnsiTheme="minorEastAsia" w:hint="eastAsia"/>
          <w:bCs/>
          <w:sz w:val="24"/>
          <w:szCs w:val="24"/>
        </w:rPr>
        <w:t>银行股份有限公司根据本基金合同规定，已复核了本报告中的财务指标、净值表现和投资组合报告等内容，保证复核内容不存在虚假记载、误导性陈述或者重大遗漏。</w:t>
      </w:r>
    </w:p>
    <w:p w14:paraId="26F53DF1" w14:textId="45A44B19" w:rsidR="00CE0726"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r w:rsidRPr="00CE0726">
        <w:rPr>
          <w:rFonts w:asciiTheme="minorEastAsia" w:hAnsiTheme="minorEastAsia" w:hint="eastAsia"/>
          <w:bCs/>
          <w:sz w:val="24"/>
          <w:szCs w:val="24"/>
        </w:rPr>
        <w:t>本投资组合报告所载数据截至</w:t>
      </w:r>
      <w:r w:rsidR="001E0479" w:rsidRPr="00CE0726">
        <w:rPr>
          <w:rFonts w:asciiTheme="minorEastAsia" w:hAnsiTheme="minorEastAsia" w:hint="eastAsia"/>
          <w:bCs/>
          <w:sz w:val="24"/>
          <w:szCs w:val="24"/>
        </w:rPr>
        <w:t>202</w:t>
      </w:r>
      <w:r w:rsidR="001E0479">
        <w:rPr>
          <w:rFonts w:asciiTheme="minorEastAsia" w:hAnsiTheme="minorEastAsia"/>
          <w:bCs/>
          <w:sz w:val="24"/>
          <w:szCs w:val="24"/>
        </w:rPr>
        <w:t>3</w:t>
      </w:r>
      <w:r w:rsidRPr="00CE0726">
        <w:rPr>
          <w:rFonts w:asciiTheme="minorEastAsia" w:hAnsiTheme="minorEastAsia" w:hint="eastAsia"/>
          <w:bCs/>
          <w:sz w:val="24"/>
          <w:szCs w:val="24"/>
        </w:rPr>
        <w:t>年06月30日，本报告中所列财务数据未经审计。</w:t>
      </w:r>
    </w:p>
    <w:p w14:paraId="29B88EAA" w14:textId="77777777" w:rsidR="00B77E30" w:rsidRPr="009313BF" w:rsidRDefault="00B77E30" w:rsidP="00B77E30">
      <w:pPr>
        <w:pStyle w:val="zhangjiep"/>
      </w:pPr>
      <w:bookmarkStart w:id="205" w:name="_Toc109133360"/>
      <w:r w:rsidRPr="00BF4417">
        <w:rPr>
          <w:bCs/>
        </w:rPr>
        <w:t>1、报告期末基金资产组合情况</w:t>
      </w:r>
      <w:bookmarkEnd w:id="205"/>
    </w:p>
    <w:tbl>
      <w:tblPr>
        <w:tblW w:w="0" w:type="auto"/>
        <w:tblInd w:w="108" w:type="dxa"/>
        <w:tblLook w:val="04A0" w:firstRow="1" w:lastRow="0" w:firstColumn="1" w:lastColumn="0" w:noHBand="0" w:noVBand="1"/>
      </w:tblPr>
      <w:tblGrid>
        <w:gridCol w:w="750"/>
        <w:gridCol w:w="2673"/>
        <w:gridCol w:w="2337"/>
        <w:gridCol w:w="2418"/>
      </w:tblGrid>
      <w:tr w:rsidR="00B77E30" w14:paraId="79E09E96" w14:textId="77777777" w:rsidTr="00176A71">
        <w:tc>
          <w:tcPr>
            <w:tcW w:w="750" w:type="dxa"/>
            <w:tcBorders>
              <w:top w:val="single" w:sz="8" w:space="0" w:color="000000"/>
              <w:left w:val="single" w:sz="8" w:space="0" w:color="000000"/>
              <w:bottom w:val="single" w:sz="6" w:space="0" w:color="000000"/>
              <w:right w:val="single" w:sz="8" w:space="0" w:color="000000"/>
            </w:tcBorders>
            <w:vAlign w:val="center"/>
            <w:hideMark/>
          </w:tcPr>
          <w:p w14:paraId="2845D272" w14:textId="77777777" w:rsidR="00B77E30" w:rsidRDefault="00B77E30" w:rsidP="00BF4417">
            <w:pPr>
              <w:pStyle w:val="biaogecenter"/>
              <w:wordWrap w:val="0"/>
            </w:pPr>
            <w:r>
              <w:rPr>
                <w:rFonts w:hAnsi="等线" w:hint="eastAsia"/>
                <w:color w:val="000000"/>
              </w:rPr>
              <w:t>序号</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9A72C38" w14:textId="77777777" w:rsidR="00B77E30" w:rsidRDefault="00B77E30" w:rsidP="00BF4417">
            <w:pPr>
              <w:pStyle w:val="biaogecenter"/>
              <w:wordWrap w:val="0"/>
            </w:pPr>
            <w:r>
              <w:rPr>
                <w:rFonts w:hAnsi="等线" w:hint="eastAsia"/>
                <w:color w:val="000000"/>
              </w:rPr>
              <w:t>项目</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3D581ACA" w14:textId="77777777" w:rsidR="00B77E30" w:rsidRDefault="00B77E30" w:rsidP="00BF4417">
            <w:pPr>
              <w:pStyle w:val="biaogecenter"/>
              <w:wordWrap w:val="0"/>
            </w:pPr>
            <w:r>
              <w:rPr>
                <w:rFonts w:hAnsi="等线" w:hint="eastAsia"/>
                <w:color w:val="000000"/>
              </w:rPr>
              <w:t>金额(元)</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80884EE" w14:textId="77777777" w:rsidR="00B77E30" w:rsidRDefault="00B77E30" w:rsidP="00BF4417">
            <w:pPr>
              <w:pStyle w:val="biaogecenter"/>
              <w:wordWrap w:val="0"/>
            </w:pPr>
            <w:r>
              <w:rPr>
                <w:rFonts w:hAnsi="等线" w:hint="eastAsia"/>
                <w:color w:val="000000"/>
              </w:rPr>
              <w:t>占基金总资产的比例（%）</w:t>
            </w:r>
          </w:p>
        </w:tc>
      </w:tr>
      <w:tr w:rsidR="00176A71" w14:paraId="70876C6B"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930D1B6" w14:textId="77777777" w:rsidR="00176A71" w:rsidRDefault="00176A71" w:rsidP="00176A71">
            <w:pPr>
              <w:pStyle w:val="biaogecenter"/>
              <w:wordWrap w:val="0"/>
            </w:pPr>
            <w:r>
              <w:rPr>
                <w:rFonts w:hAnsi="等线" w:hint="eastAsia"/>
                <w:color w:val="000000"/>
              </w:rPr>
              <w:t>1</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20E9F847" w14:textId="77777777" w:rsidR="00176A71" w:rsidRDefault="00176A71" w:rsidP="00176A71">
            <w:pPr>
              <w:pStyle w:val="biaogeleft"/>
              <w:wordWrap w:val="0"/>
            </w:pPr>
            <w:r>
              <w:rPr>
                <w:rFonts w:hint="eastAsia"/>
              </w:rPr>
              <w:t>权益投资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4AE6885F" w14:textId="4AE1CCD5" w:rsidR="00176A71" w:rsidRDefault="00176A71" w:rsidP="00176A71">
            <w:pPr>
              <w:pStyle w:val="biaogeright"/>
              <w:wordWrap w:val="0"/>
            </w:pPr>
            <w:r>
              <w:t>190,273,702.50</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090A706B" w14:textId="537BDD8C" w:rsidR="00176A71" w:rsidRDefault="00176A71" w:rsidP="00176A71">
            <w:pPr>
              <w:pStyle w:val="biaogeright"/>
              <w:wordWrap w:val="0"/>
            </w:pPr>
            <w:r>
              <w:t>92.55</w:t>
            </w:r>
          </w:p>
        </w:tc>
      </w:tr>
      <w:tr w:rsidR="00176A71" w14:paraId="077D3283"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65743E1" w14:textId="77777777" w:rsidR="00176A71" w:rsidRDefault="00176A71" w:rsidP="00176A71">
            <w:pPr>
              <w:widowControl/>
              <w:jc w:val="left"/>
              <w:rPr>
                <w:rFonts w:cs="宋体"/>
                <w:kern w:val="0"/>
                <w:sz w:val="20"/>
                <w:szCs w:val="20"/>
              </w:rPr>
            </w:pP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2CD3BDB8" w14:textId="77777777" w:rsidR="00176A71" w:rsidRDefault="00176A71" w:rsidP="00176A71">
            <w:pPr>
              <w:pStyle w:val="biaogeleft"/>
              <w:wordWrap w:val="0"/>
            </w:pPr>
            <w:r>
              <w:rPr>
                <w:rFonts w:hint="eastAsia"/>
              </w:rPr>
              <w:t>其中：股票</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52221169" w14:textId="51EF195A" w:rsidR="00176A71" w:rsidRDefault="00176A71" w:rsidP="00176A71">
            <w:pPr>
              <w:pStyle w:val="biaogeright"/>
              <w:wordWrap w:val="0"/>
            </w:pPr>
            <w:r>
              <w:t>190,273,702.50</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0002D39F" w14:textId="5CAC7533" w:rsidR="00176A71" w:rsidRDefault="00176A71" w:rsidP="00176A71">
            <w:pPr>
              <w:pStyle w:val="biaogeright"/>
              <w:wordWrap w:val="0"/>
            </w:pPr>
            <w:r>
              <w:t>92.55</w:t>
            </w:r>
          </w:p>
        </w:tc>
      </w:tr>
      <w:tr w:rsidR="00176A71" w14:paraId="268FFF7F"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69078476" w14:textId="77777777" w:rsidR="00176A71" w:rsidRDefault="00176A71" w:rsidP="00176A71">
            <w:pPr>
              <w:pStyle w:val="biaogecenter"/>
              <w:wordWrap w:val="0"/>
            </w:pPr>
            <w:r>
              <w:rPr>
                <w:rFonts w:hAnsi="等线" w:hint="eastAsia"/>
                <w:color w:val="000000"/>
              </w:rPr>
              <w:t>2</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6071855E" w14:textId="77777777" w:rsidR="00176A71" w:rsidRDefault="00176A71" w:rsidP="00176A71">
            <w:pPr>
              <w:pStyle w:val="biaogeleft"/>
              <w:wordWrap w:val="0"/>
            </w:pPr>
            <w:r>
              <w:rPr>
                <w:rFonts w:hint="eastAsia"/>
              </w:rPr>
              <w:t>基金投资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E165A76" w14:textId="5F1907C2" w:rsidR="00176A71" w:rsidRDefault="00176A71" w:rsidP="00176A71">
            <w:pPr>
              <w:pStyle w:val="biaogeright"/>
              <w:wordWrap w:val="0"/>
            </w:pPr>
            <w: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3A994F9D" w14:textId="5E4B7C56" w:rsidR="00176A71" w:rsidRDefault="00176A71" w:rsidP="00176A71">
            <w:pPr>
              <w:pStyle w:val="biaogeright"/>
              <w:wordWrap w:val="0"/>
            </w:pPr>
            <w:r>
              <w:t>-</w:t>
            </w:r>
          </w:p>
        </w:tc>
      </w:tr>
      <w:tr w:rsidR="00176A71" w14:paraId="43362EB8"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7D496D38" w14:textId="77777777" w:rsidR="00176A71" w:rsidRDefault="00176A71" w:rsidP="00176A71">
            <w:pPr>
              <w:pStyle w:val="biaogecenter"/>
              <w:wordWrap w:val="0"/>
            </w:pPr>
            <w:r>
              <w:rPr>
                <w:rFonts w:hAnsi="等线" w:hint="eastAsia"/>
                <w:color w:val="000000"/>
              </w:rPr>
              <w:t>3</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04F0057E" w14:textId="77777777" w:rsidR="00176A71" w:rsidRDefault="00176A71" w:rsidP="00176A71">
            <w:pPr>
              <w:pStyle w:val="biaogeleft"/>
              <w:wordWrap w:val="0"/>
            </w:pPr>
            <w:r>
              <w:rPr>
                <w:rFonts w:hint="eastAsia"/>
              </w:rPr>
              <w:t>固定收益投资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070F67E7" w14:textId="10EDC770" w:rsidR="00176A71" w:rsidRDefault="00176A71" w:rsidP="00176A71">
            <w:pPr>
              <w:pStyle w:val="biaogeright"/>
              <w:wordWrap w:val="0"/>
            </w:pPr>
            <w: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511B413" w14:textId="0D08BF26" w:rsidR="00176A71" w:rsidRDefault="00176A71" w:rsidP="00176A71">
            <w:pPr>
              <w:pStyle w:val="biaogeright"/>
              <w:wordWrap w:val="0"/>
            </w:pPr>
            <w:r>
              <w:t>-</w:t>
            </w:r>
          </w:p>
        </w:tc>
      </w:tr>
      <w:tr w:rsidR="00176A71" w14:paraId="08BB0456"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0AB1F64" w14:textId="77777777" w:rsidR="00176A71" w:rsidRDefault="00176A71" w:rsidP="00176A71">
            <w:pPr>
              <w:widowControl/>
              <w:jc w:val="left"/>
              <w:rPr>
                <w:rFonts w:cs="宋体"/>
                <w:kern w:val="0"/>
                <w:sz w:val="20"/>
                <w:szCs w:val="20"/>
              </w:rPr>
            </w:pP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0FDFEAF1" w14:textId="77777777" w:rsidR="00176A71" w:rsidRDefault="00176A71" w:rsidP="00176A71">
            <w:pPr>
              <w:pStyle w:val="biaogeleft"/>
              <w:wordWrap w:val="0"/>
            </w:pPr>
            <w:r>
              <w:rPr>
                <w:rFonts w:hint="eastAsia"/>
              </w:rPr>
              <w:t>其中：债券</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1C44C817" w14:textId="2399D5C5" w:rsidR="00176A71" w:rsidRDefault="00176A71" w:rsidP="00176A71">
            <w:pPr>
              <w:pStyle w:val="biaogeright"/>
              <w:wordWrap w:val="0"/>
            </w:pPr>
            <w: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15BCD819" w14:textId="5FAAAC8C" w:rsidR="00176A71" w:rsidRDefault="00176A71" w:rsidP="00176A71">
            <w:pPr>
              <w:pStyle w:val="biaogeright"/>
              <w:wordWrap w:val="0"/>
            </w:pPr>
            <w:r>
              <w:t>-</w:t>
            </w:r>
          </w:p>
        </w:tc>
      </w:tr>
      <w:tr w:rsidR="00176A71" w14:paraId="3C440748"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09A21523" w14:textId="77777777" w:rsidR="00176A71" w:rsidRDefault="00176A71" w:rsidP="00176A71">
            <w:pPr>
              <w:widowControl/>
              <w:jc w:val="left"/>
              <w:rPr>
                <w:rFonts w:cs="宋体"/>
                <w:kern w:val="0"/>
                <w:sz w:val="20"/>
                <w:szCs w:val="20"/>
              </w:rPr>
            </w:pP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2A11948A" w14:textId="77777777" w:rsidR="00176A71" w:rsidRDefault="00176A71" w:rsidP="00176A71">
            <w:pPr>
              <w:pStyle w:val="biaogeleft"/>
              <w:wordWrap w:val="0"/>
              <w:ind w:left="750"/>
            </w:pPr>
            <w:r>
              <w:rPr>
                <w:rFonts w:hint="eastAsia"/>
              </w:rPr>
              <w:t>资产支持证券</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F7C4E24" w14:textId="31AA69BA" w:rsidR="00176A71" w:rsidRDefault="00176A71" w:rsidP="00176A71">
            <w:pPr>
              <w:pStyle w:val="biaogeright"/>
              <w:wordWrap w:val="0"/>
            </w:pPr>
            <w: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5ECEBD60" w14:textId="71A6C980" w:rsidR="00176A71" w:rsidRDefault="00176A71" w:rsidP="00176A71">
            <w:pPr>
              <w:pStyle w:val="biaogeright"/>
              <w:wordWrap w:val="0"/>
            </w:pPr>
            <w:r>
              <w:t>-</w:t>
            </w:r>
          </w:p>
        </w:tc>
      </w:tr>
      <w:tr w:rsidR="00176A71" w14:paraId="51411982"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8D83538" w14:textId="77777777" w:rsidR="00176A71" w:rsidRDefault="00176A71" w:rsidP="00176A71">
            <w:pPr>
              <w:pStyle w:val="biaogecenter"/>
              <w:wordWrap w:val="0"/>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7E5393" w14:textId="77777777" w:rsidR="00176A71" w:rsidRDefault="00176A71" w:rsidP="00176A71">
            <w:pPr>
              <w:pStyle w:val="biaogeleft"/>
              <w:wordWrap w:val="0"/>
            </w:pPr>
            <w:r>
              <w:rPr>
                <w:rFonts w:hint="eastAsia"/>
              </w:rPr>
              <w:t>贵金属投资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3E590B04" w14:textId="268D37E6" w:rsidR="00176A71" w:rsidRDefault="00176A71" w:rsidP="00176A71">
            <w:pPr>
              <w:pStyle w:val="biaogeright"/>
              <w:wordWrap w:val="0"/>
            </w:pPr>
            <w: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9085F68" w14:textId="12A64AE6" w:rsidR="00176A71" w:rsidRDefault="00176A71" w:rsidP="00176A71">
            <w:pPr>
              <w:pStyle w:val="biaogeright"/>
              <w:wordWrap w:val="0"/>
            </w:pPr>
            <w:r>
              <w:t>-</w:t>
            </w:r>
          </w:p>
        </w:tc>
      </w:tr>
      <w:tr w:rsidR="00176A71" w14:paraId="644EA962"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97C6C77" w14:textId="77777777" w:rsidR="00176A71" w:rsidRDefault="00176A71" w:rsidP="00176A71">
            <w:pPr>
              <w:pStyle w:val="biaogecenter"/>
              <w:wordWrap w:val="0"/>
            </w:pPr>
            <w:r>
              <w:rPr>
                <w:rFonts w:hAnsi="等线" w:hint="eastAsia"/>
                <w:color w:val="000000"/>
              </w:rPr>
              <w:t>5</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4559DBB6" w14:textId="77777777" w:rsidR="00176A71" w:rsidRDefault="00176A71" w:rsidP="00176A71">
            <w:pPr>
              <w:pStyle w:val="biaogeleft"/>
              <w:wordWrap w:val="0"/>
            </w:pPr>
            <w:r>
              <w:rPr>
                <w:rFonts w:hint="eastAsia"/>
              </w:rPr>
              <w:t>金融衍生品投资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234E9DBA" w14:textId="109412F4" w:rsidR="00176A71" w:rsidRDefault="00176A71" w:rsidP="00176A71">
            <w:pPr>
              <w:pStyle w:val="biaogeright"/>
              <w:wordWrap w:val="0"/>
            </w:pPr>
            <w: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1A059C6C" w14:textId="1BA7D35D" w:rsidR="00176A71" w:rsidRDefault="00176A71" w:rsidP="00176A71">
            <w:pPr>
              <w:pStyle w:val="biaogeright"/>
              <w:wordWrap w:val="0"/>
            </w:pPr>
            <w:r>
              <w:t>-</w:t>
            </w:r>
          </w:p>
        </w:tc>
      </w:tr>
      <w:tr w:rsidR="00176A71" w14:paraId="4ECCC63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8C4FFC0" w14:textId="77777777" w:rsidR="00176A71" w:rsidRDefault="00176A71" w:rsidP="00176A71">
            <w:pPr>
              <w:pStyle w:val="biaogecenter"/>
              <w:wordWrap w:val="0"/>
            </w:pPr>
            <w:r>
              <w:rPr>
                <w:rFonts w:hAnsi="等线" w:hint="eastAsia"/>
                <w:color w:val="000000"/>
              </w:rPr>
              <w:t>6</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789438D8" w14:textId="77777777" w:rsidR="00176A71" w:rsidRDefault="00176A71" w:rsidP="00176A71">
            <w:pPr>
              <w:pStyle w:val="biaogeleft"/>
              <w:wordWrap w:val="0"/>
            </w:pPr>
            <w:r>
              <w:rPr>
                <w:rFonts w:hint="eastAsia"/>
              </w:rPr>
              <w:t>买入返售金融资产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6955BD56" w14:textId="10645D85" w:rsidR="00176A71" w:rsidRDefault="00176A71" w:rsidP="00176A71">
            <w:pPr>
              <w:pStyle w:val="biaogeright"/>
              <w:wordWrap w:val="0"/>
            </w:pPr>
            <w: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194D8AA6" w14:textId="75647CC6" w:rsidR="00176A71" w:rsidRDefault="00176A71" w:rsidP="00176A71">
            <w:pPr>
              <w:pStyle w:val="biaogeright"/>
              <w:wordWrap w:val="0"/>
            </w:pPr>
            <w:r>
              <w:t>-</w:t>
            </w:r>
          </w:p>
        </w:tc>
      </w:tr>
      <w:tr w:rsidR="00176A71" w14:paraId="6BCA5BAB"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20DC0F02" w14:textId="77777777" w:rsidR="00176A71" w:rsidRDefault="00176A71" w:rsidP="00176A71">
            <w:pPr>
              <w:widowControl/>
              <w:jc w:val="left"/>
              <w:rPr>
                <w:rFonts w:cs="宋体"/>
                <w:kern w:val="0"/>
                <w:sz w:val="20"/>
                <w:szCs w:val="20"/>
              </w:rPr>
            </w:pP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353884F6" w14:textId="77777777" w:rsidR="00176A71" w:rsidRDefault="00176A71" w:rsidP="00176A71">
            <w:pPr>
              <w:pStyle w:val="biaogeleft"/>
              <w:wordWrap w:val="0"/>
            </w:pPr>
            <w:r>
              <w:rPr>
                <w:rFonts w:hint="eastAsia"/>
              </w:rPr>
              <w:t>其中：买断式回购的买入返售金融资产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5451A4E9" w14:textId="2B13A062" w:rsidR="00176A71" w:rsidRDefault="00176A71" w:rsidP="00176A71">
            <w:pPr>
              <w:pStyle w:val="biaogeright"/>
              <w:wordWrap w:val="0"/>
            </w:pPr>
            <w: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5B306CCA" w14:textId="2AFC8B2C" w:rsidR="00176A71" w:rsidRDefault="00176A71" w:rsidP="00176A71">
            <w:pPr>
              <w:pStyle w:val="biaogeright"/>
              <w:wordWrap w:val="0"/>
            </w:pPr>
            <w:r>
              <w:t>-</w:t>
            </w:r>
          </w:p>
        </w:tc>
      </w:tr>
      <w:tr w:rsidR="00176A71" w14:paraId="6ED3D64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D2BAA9A" w14:textId="77777777" w:rsidR="00176A71" w:rsidRDefault="00176A71" w:rsidP="00176A71">
            <w:pPr>
              <w:pStyle w:val="biaogecenter"/>
              <w:wordWrap w:val="0"/>
            </w:pPr>
            <w:r>
              <w:rPr>
                <w:rFonts w:hAnsi="等线" w:hint="eastAsia"/>
                <w:color w:val="000000"/>
              </w:rPr>
              <w:t>7</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F3CBCF9" w14:textId="77777777" w:rsidR="00176A71" w:rsidRDefault="00176A71" w:rsidP="00176A71">
            <w:pPr>
              <w:pStyle w:val="biaogeleft"/>
              <w:wordWrap w:val="0"/>
            </w:pPr>
            <w:r>
              <w:rPr>
                <w:rFonts w:hint="eastAsia"/>
              </w:rPr>
              <w:t>银行存款和结算备付金合计</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82A6CED" w14:textId="3573D9F9" w:rsidR="00176A71" w:rsidRDefault="00176A71" w:rsidP="00176A71">
            <w:pPr>
              <w:pStyle w:val="biaogeright"/>
              <w:wordWrap w:val="0"/>
            </w:pPr>
            <w:r>
              <w:t>14,407,647.88</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0EA1C373" w14:textId="387DE7C5" w:rsidR="00176A71" w:rsidRDefault="00176A71" w:rsidP="00176A71">
            <w:pPr>
              <w:pStyle w:val="biaogeright"/>
              <w:wordWrap w:val="0"/>
            </w:pPr>
            <w:r>
              <w:t>7.01</w:t>
            </w:r>
          </w:p>
        </w:tc>
      </w:tr>
      <w:tr w:rsidR="00176A71" w14:paraId="43AC292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FD0A19C" w14:textId="77777777" w:rsidR="00176A71" w:rsidRDefault="00176A71" w:rsidP="00176A71">
            <w:pPr>
              <w:pStyle w:val="biaogecenter"/>
              <w:wordWrap w:val="0"/>
            </w:pPr>
            <w:r>
              <w:rPr>
                <w:rFonts w:hAnsi="等线" w:hint="eastAsia"/>
                <w:color w:val="000000"/>
              </w:rPr>
              <w:t>8</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1D4B784" w14:textId="77777777" w:rsidR="00176A71" w:rsidRDefault="00176A71" w:rsidP="00176A71">
            <w:pPr>
              <w:pStyle w:val="biaogeleft"/>
              <w:wordWrap w:val="0"/>
            </w:pPr>
            <w:r>
              <w:rPr>
                <w:rFonts w:hint="eastAsia"/>
              </w:rPr>
              <w:t>其他资产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2890EE43" w14:textId="513140E4" w:rsidR="00176A71" w:rsidRDefault="00176A71" w:rsidP="00176A71">
            <w:pPr>
              <w:pStyle w:val="biaogeright"/>
              <w:wordWrap w:val="0"/>
            </w:pPr>
            <w:r>
              <w:t>904,175.74</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5B1159BA" w14:textId="699339E0" w:rsidR="00176A71" w:rsidRDefault="00176A71" w:rsidP="00176A71">
            <w:pPr>
              <w:pStyle w:val="biaogeright"/>
              <w:wordWrap w:val="0"/>
            </w:pPr>
            <w:r>
              <w:t>0.44</w:t>
            </w:r>
          </w:p>
        </w:tc>
      </w:tr>
      <w:tr w:rsidR="00176A71" w14:paraId="4933B5D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EB3D5A6" w14:textId="77777777" w:rsidR="00176A71" w:rsidRDefault="00176A71" w:rsidP="00176A71">
            <w:pPr>
              <w:pStyle w:val="biaogecenter"/>
              <w:wordWrap w:val="0"/>
            </w:pPr>
            <w:r>
              <w:rPr>
                <w:rFonts w:hint="eastAsia"/>
              </w:rPr>
              <w:t>9</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4180D49" w14:textId="77777777" w:rsidR="00176A71" w:rsidRDefault="00176A71" w:rsidP="00176A71">
            <w:pPr>
              <w:pStyle w:val="biaogeleft"/>
              <w:wordWrap w:val="0"/>
            </w:pPr>
            <w:r>
              <w:rPr>
                <w:rFonts w:hint="eastAsia"/>
              </w:rPr>
              <w:t>合计</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9C26409" w14:textId="5020386A" w:rsidR="00176A71" w:rsidRDefault="00176A71" w:rsidP="00176A71">
            <w:pPr>
              <w:pStyle w:val="biaogeright"/>
              <w:wordWrap w:val="0"/>
            </w:pPr>
            <w:r>
              <w:t>205,585,526.12</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3184A827" w14:textId="7F2125E0" w:rsidR="00176A71" w:rsidRDefault="00176A71" w:rsidP="00176A71">
            <w:pPr>
              <w:pStyle w:val="biaogeright"/>
              <w:wordWrap w:val="0"/>
            </w:pPr>
            <w:r>
              <w:t>100.00</w:t>
            </w:r>
          </w:p>
        </w:tc>
      </w:tr>
    </w:tbl>
    <w:p w14:paraId="5FD2B7A4" w14:textId="77777777" w:rsidR="00B77E30" w:rsidRDefault="00B77E30" w:rsidP="00B77E30">
      <w:pPr>
        <w:widowControl/>
        <w:jc w:val="left"/>
        <w:rPr>
          <w:rFonts w:ascii="宋体" w:eastAsia="宋体" w:hAnsi="宋体" w:cs="宋体"/>
          <w:kern w:val="0"/>
          <w:sz w:val="24"/>
          <w:szCs w:val="24"/>
        </w:rPr>
      </w:pPr>
    </w:p>
    <w:p w14:paraId="31DBE891" w14:textId="77777777" w:rsidR="00B77E30" w:rsidRPr="009313BF" w:rsidRDefault="00B77E30" w:rsidP="00B77E30">
      <w:pPr>
        <w:pStyle w:val="zhangjiep"/>
      </w:pPr>
      <w:bookmarkStart w:id="206" w:name="_Toc109133361"/>
      <w:r w:rsidRPr="009313BF">
        <w:rPr>
          <w:rFonts w:asciiTheme="minorEastAsia" w:eastAsiaTheme="minorEastAsia" w:hAnsiTheme="minorEastAsia"/>
          <w:bCs/>
        </w:rPr>
        <w:t>2、</w:t>
      </w:r>
      <w:r w:rsidRPr="00BF4417">
        <w:rPr>
          <w:rFonts w:hint="eastAsia"/>
          <w:bCs/>
        </w:rPr>
        <w:t>报告期末按行业分类的股票投资组合</w:t>
      </w:r>
      <w:bookmarkEnd w:id="206"/>
    </w:p>
    <w:p w14:paraId="5C75E248" w14:textId="77777777" w:rsidR="00B77E30" w:rsidRPr="009313BF" w:rsidRDefault="00B77E30" w:rsidP="00B77E30">
      <w:pPr>
        <w:pStyle w:val="zhangjiep2"/>
      </w:pPr>
      <w:r w:rsidRPr="009313BF">
        <w:rPr>
          <w:rFonts w:asciiTheme="minorEastAsia" w:eastAsiaTheme="minorEastAsia" w:hAnsiTheme="minorEastAsia" w:hint="eastAsia"/>
          <w:bCs/>
        </w:rPr>
        <w:t>（</w:t>
      </w:r>
      <w:r w:rsidRPr="009313BF">
        <w:rPr>
          <w:rFonts w:asciiTheme="minorEastAsia" w:eastAsiaTheme="minorEastAsia" w:hAnsiTheme="minorEastAsia"/>
          <w:bCs/>
        </w:rPr>
        <w:t>1）</w:t>
      </w:r>
      <w:r w:rsidRPr="00BF4417">
        <w:rPr>
          <w:rFonts w:hint="eastAsia"/>
          <w:bCs/>
        </w:rPr>
        <w:t>报告期末按行业分类的境内股票投资组合</w:t>
      </w:r>
    </w:p>
    <w:tbl>
      <w:tblPr>
        <w:tblW w:w="0" w:type="auto"/>
        <w:tblInd w:w="108" w:type="dxa"/>
        <w:tblLook w:val="04A0" w:firstRow="1" w:lastRow="0" w:firstColumn="1" w:lastColumn="0" w:noHBand="0" w:noVBand="1"/>
      </w:tblPr>
      <w:tblGrid>
        <w:gridCol w:w="767"/>
        <w:gridCol w:w="2444"/>
        <w:gridCol w:w="2444"/>
        <w:gridCol w:w="2523"/>
      </w:tblGrid>
      <w:tr w:rsidR="00B77E30" w14:paraId="30E42B01" w14:textId="77777777" w:rsidTr="00176A71">
        <w:tc>
          <w:tcPr>
            <w:tcW w:w="767" w:type="dxa"/>
            <w:tcBorders>
              <w:top w:val="single" w:sz="8" w:space="0" w:color="000000"/>
              <w:left w:val="single" w:sz="8" w:space="0" w:color="000000"/>
              <w:bottom w:val="single" w:sz="6" w:space="0" w:color="000000"/>
              <w:right w:val="single" w:sz="8" w:space="0" w:color="000000"/>
            </w:tcBorders>
            <w:vAlign w:val="center"/>
            <w:hideMark/>
          </w:tcPr>
          <w:p w14:paraId="3176DBAB" w14:textId="77777777" w:rsidR="00B77E30" w:rsidRDefault="00B77E30" w:rsidP="00BF4417">
            <w:pPr>
              <w:pStyle w:val="biaogecenter"/>
              <w:wordWrap w:val="0"/>
            </w:pPr>
            <w:r>
              <w:rPr>
                <w:rFonts w:hAnsi="等线" w:hint="eastAsia"/>
                <w:color w:val="000000"/>
              </w:rPr>
              <w:t>代码</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7D5FE19" w14:textId="77777777" w:rsidR="00B77E30" w:rsidRDefault="00B77E30" w:rsidP="00BF4417">
            <w:pPr>
              <w:pStyle w:val="biaogecenter"/>
              <w:wordWrap w:val="0"/>
            </w:pPr>
            <w:r>
              <w:rPr>
                <w:rFonts w:hAnsi="等线" w:hint="eastAsia"/>
                <w:color w:val="000000"/>
              </w:rPr>
              <w:t>行业类别</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781C9CB" w14:textId="77777777" w:rsidR="00B77E30" w:rsidRDefault="00B77E30" w:rsidP="00BF4417">
            <w:pPr>
              <w:pStyle w:val="biaogecenter"/>
              <w:wordWrap w:val="0"/>
            </w:pPr>
            <w:r>
              <w:rPr>
                <w:rFonts w:hAnsi="等线" w:hint="eastAsia"/>
                <w:color w:val="000000"/>
              </w:rPr>
              <w:t>公允价值(元)</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392739E0" w14:textId="77777777" w:rsidR="00B77E30" w:rsidRDefault="00B77E30" w:rsidP="00BF4417">
            <w:pPr>
              <w:pStyle w:val="biaogecenter"/>
              <w:wordWrap w:val="0"/>
            </w:pPr>
            <w:r>
              <w:rPr>
                <w:rFonts w:hAnsi="等线" w:hint="eastAsia"/>
                <w:color w:val="000000"/>
              </w:rPr>
              <w:t>占基金资产净值比例（%）</w:t>
            </w:r>
          </w:p>
        </w:tc>
      </w:tr>
      <w:tr w:rsidR="00176A71" w14:paraId="3E1DCE74"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C529D08" w14:textId="77777777" w:rsidR="00176A71" w:rsidRDefault="00176A71" w:rsidP="00176A71">
            <w:pPr>
              <w:pStyle w:val="biaogecenter"/>
              <w:wordWrap w:val="0"/>
            </w:pPr>
            <w:r>
              <w:rPr>
                <w:rFonts w:hint="eastAsia"/>
              </w:rPr>
              <w:t>A</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85F0350" w14:textId="77777777" w:rsidR="00176A71" w:rsidRDefault="00176A71" w:rsidP="00176A71">
            <w:pPr>
              <w:pStyle w:val="biaogeleft"/>
              <w:wordWrap w:val="0"/>
            </w:pPr>
            <w:r>
              <w:rPr>
                <w:rFonts w:hint="eastAsia"/>
              </w:rPr>
              <w:t>农、林、牧、渔业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00EF1E0" w14:textId="35B70DBE"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5861E1BC" w14:textId="4A97062B" w:rsidR="00176A71" w:rsidRDefault="00176A71" w:rsidP="00176A71">
            <w:pPr>
              <w:pStyle w:val="biaogeright"/>
              <w:wordWrap w:val="0"/>
            </w:pPr>
            <w:r>
              <w:t>-</w:t>
            </w:r>
          </w:p>
        </w:tc>
      </w:tr>
      <w:tr w:rsidR="00176A71" w14:paraId="29ABE47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8860180" w14:textId="77777777" w:rsidR="00176A71" w:rsidRDefault="00176A71" w:rsidP="00176A71">
            <w:pPr>
              <w:pStyle w:val="biaogecenter"/>
              <w:wordWrap w:val="0"/>
            </w:pPr>
            <w:r>
              <w:rPr>
                <w:rFonts w:hint="eastAsia"/>
              </w:rPr>
              <w:t>B</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7F4384E" w14:textId="77777777" w:rsidR="00176A71" w:rsidRDefault="00176A71" w:rsidP="00176A71">
            <w:pPr>
              <w:pStyle w:val="biaogeleft"/>
              <w:wordWrap w:val="0"/>
            </w:pPr>
            <w:r>
              <w:rPr>
                <w:rFonts w:hint="eastAsia"/>
              </w:rPr>
              <w:t>采矿业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F20FA01" w14:textId="1ED478CA"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4F23C0E5" w14:textId="582A96B4" w:rsidR="00176A71" w:rsidRDefault="00176A71" w:rsidP="00176A71">
            <w:pPr>
              <w:pStyle w:val="biaogeright"/>
              <w:wordWrap w:val="0"/>
            </w:pPr>
            <w:r>
              <w:t>-</w:t>
            </w:r>
          </w:p>
        </w:tc>
      </w:tr>
      <w:tr w:rsidR="00176A71" w14:paraId="16676BB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2676EF5" w14:textId="77777777" w:rsidR="00176A71" w:rsidRDefault="00176A71" w:rsidP="00176A71">
            <w:pPr>
              <w:pStyle w:val="biaogecenter"/>
              <w:wordWrap w:val="0"/>
            </w:pPr>
            <w:r>
              <w:rPr>
                <w:rFonts w:hint="eastAsia"/>
              </w:rPr>
              <w:t>C</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51897C8" w14:textId="77777777" w:rsidR="00176A71" w:rsidRDefault="00176A71" w:rsidP="00176A71">
            <w:pPr>
              <w:pStyle w:val="biaogeleft"/>
              <w:wordWrap w:val="0"/>
            </w:pPr>
            <w:r>
              <w:rPr>
                <w:rFonts w:hint="eastAsia"/>
              </w:rPr>
              <w:t>制造业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B8380E9" w14:textId="74E44F81" w:rsidR="00176A71" w:rsidRDefault="00176A71" w:rsidP="00176A71">
            <w:pPr>
              <w:pStyle w:val="biaogeright"/>
              <w:wordWrap w:val="0"/>
            </w:pPr>
            <w:r>
              <w:t>172,641,015.25</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EF55FC2" w14:textId="75CAF914" w:rsidR="00176A71" w:rsidRDefault="00176A71" w:rsidP="00176A71">
            <w:pPr>
              <w:pStyle w:val="biaogeright"/>
              <w:wordWrap w:val="0"/>
            </w:pPr>
            <w:r>
              <w:t>85.21</w:t>
            </w:r>
          </w:p>
        </w:tc>
      </w:tr>
      <w:tr w:rsidR="00176A71" w14:paraId="37BEF37D"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89C4E4F" w14:textId="77777777" w:rsidR="00176A71" w:rsidRDefault="00176A71" w:rsidP="00176A71">
            <w:pPr>
              <w:pStyle w:val="biaogecenter"/>
              <w:wordWrap w:val="0"/>
            </w:pPr>
            <w:r>
              <w:rPr>
                <w:rFonts w:hAnsi="等线" w:hint="eastAsia"/>
                <w:color w:val="000000"/>
              </w:rPr>
              <w:t>D</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F74E5B8" w14:textId="77777777" w:rsidR="00176A71" w:rsidRDefault="00176A71" w:rsidP="00176A71">
            <w:pPr>
              <w:pStyle w:val="biaogeleft"/>
              <w:wordWrap w:val="0"/>
            </w:pPr>
            <w:r>
              <w:rPr>
                <w:rFonts w:hint="eastAsia"/>
              </w:rPr>
              <w:t>电力、热力、燃气及水生产和供应业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29DA674" w14:textId="06C25FCB"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7507651D" w14:textId="69E19508" w:rsidR="00176A71" w:rsidRDefault="00176A71" w:rsidP="00176A71">
            <w:pPr>
              <w:pStyle w:val="biaogeright"/>
              <w:wordWrap w:val="0"/>
            </w:pPr>
            <w:r>
              <w:t>-</w:t>
            </w:r>
          </w:p>
        </w:tc>
      </w:tr>
      <w:tr w:rsidR="00176A71" w14:paraId="5AB4436A"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38FC6D2" w14:textId="77777777" w:rsidR="00176A71" w:rsidRDefault="00176A71" w:rsidP="00176A71">
            <w:pPr>
              <w:pStyle w:val="biaogecenter"/>
              <w:wordWrap w:val="0"/>
            </w:pPr>
            <w:r>
              <w:rPr>
                <w:rFonts w:hint="eastAsia"/>
              </w:rPr>
              <w:t>E</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DCB39E9" w14:textId="77777777" w:rsidR="00176A71" w:rsidRDefault="00176A71" w:rsidP="00176A71">
            <w:pPr>
              <w:pStyle w:val="biaogeleft"/>
              <w:wordWrap w:val="0"/>
            </w:pPr>
            <w:r>
              <w:rPr>
                <w:rFonts w:hint="eastAsia"/>
              </w:rPr>
              <w:t>建筑业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8796E64" w14:textId="0E1F4D25" w:rsidR="00176A71" w:rsidRDefault="00176A71" w:rsidP="00176A71">
            <w:pPr>
              <w:pStyle w:val="biaogeright"/>
              <w:wordWrap w:val="0"/>
            </w:pPr>
            <w:r>
              <w:t>516,242.31</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158CEEDD" w14:textId="61DF33DF" w:rsidR="00176A71" w:rsidRDefault="00176A71" w:rsidP="00176A71">
            <w:pPr>
              <w:pStyle w:val="biaogeright"/>
              <w:wordWrap w:val="0"/>
            </w:pPr>
            <w:r>
              <w:t>0.25</w:t>
            </w:r>
          </w:p>
        </w:tc>
      </w:tr>
      <w:tr w:rsidR="00176A71" w14:paraId="1D54700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508B1D03" w14:textId="77777777" w:rsidR="00176A71" w:rsidRDefault="00176A71" w:rsidP="00176A71">
            <w:pPr>
              <w:pStyle w:val="biaogecenter"/>
              <w:wordWrap w:val="0"/>
            </w:pPr>
            <w:r>
              <w:rPr>
                <w:rFonts w:hAnsi="等线" w:hint="eastAsia"/>
                <w:color w:val="000000"/>
              </w:rPr>
              <w:t>F</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3E4DE53" w14:textId="77777777" w:rsidR="00176A71" w:rsidRDefault="00176A71" w:rsidP="00176A71">
            <w:pPr>
              <w:pStyle w:val="biaogeleft"/>
              <w:wordWrap w:val="0"/>
            </w:pPr>
            <w:r>
              <w:rPr>
                <w:rFonts w:hint="eastAsia"/>
              </w:rPr>
              <w:t>批发和零售业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E31CEA5" w14:textId="4AD5CB07" w:rsidR="00176A71" w:rsidRDefault="00176A71" w:rsidP="00176A71">
            <w:pPr>
              <w:pStyle w:val="biaogeright"/>
              <w:wordWrap w:val="0"/>
            </w:pPr>
            <w:r>
              <w:t>5,598,807.76</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57D18E7F" w14:textId="06DA9D4B" w:rsidR="00176A71" w:rsidRDefault="00176A71" w:rsidP="00176A71">
            <w:pPr>
              <w:pStyle w:val="biaogeright"/>
              <w:wordWrap w:val="0"/>
            </w:pPr>
            <w:r>
              <w:t>2.76</w:t>
            </w:r>
          </w:p>
        </w:tc>
      </w:tr>
      <w:tr w:rsidR="00176A71" w14:paraId="1844AB1C"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B5AD133" w14:textId="77777777" w:rsidR="00176A71" w:rsidRDefault="00176A71" w:rsidP="00176A71">
            <w:pPr>
              <w:pStyle w:val="biaogecenter"/>
              <w:wordWrap w:val="0"/>
            </w:pPr>
            <w:r>
              <w:rPr>
                <w:rFonts w:hAnsi="等线" w:hint="eastAsia"/>
                <w:color w:val="000000"/>
              </w:rPr>
              <w:t>G</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61879C0" w14:textId="77777777" w:rsidR="00176A71" w:rsidRDefault="00176A71" w:rsidP="00176A71">
            <w:pPr>
              <w:pStyle w:val="biaogeleft"/>
              <w:wordWrap w:val="0"/>
            </w:pPr>
            <w:r>
              <w:rPr>
                <w:rFonts w:hint="eastAsia"/>
              </w:rPr>
              <w:t>交通运输、仓储和邮政业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403ADFE" w14:textId="0BD1003E"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3C36AAD6" w14:textId="6C0314A0" w:rsidR="00176A71" w:rsidRDefault="00176A71" w:rsidP="00176A71">
            <w:pPr>
              <w:pStyle w:val="biaogeright"/>
              <w:wordWrap w:val="0"/>
            </w:pPr>
            <w:r>
              <w:t>-</w:t>
            </w:r>
          </w:p>
        </w:tc>
      </w:tr>
      <w:tr w:rsidR="00176A71" w14:paraId="3F81740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D652312" w14:textId="77777777" w:rsidR="00176A71" w:rsidRDefault="00176A71" w:rsidP="00176A71">
            <w:pPr>
              <w:pStyle w:val="biaogecenter"/>
              <w:wordWrap w:val="0"/>
            </w:pPr>
            <w:r>
              <w:rPr>
                <w:rFonts w:hAnsi="等线" w:hint="eastAsia"/>
                <w:color w:val="000000"/>
              </w:rPr>
              <w:t>H</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BFF3178" w14:textId="77777777" w:rsidR="00176A71" w:rsidRDefault="00176A71" w:rsidP="00176A71">
            <w:pPr>
              <w:pStyle w:val="biaogeleft"/>
              <w:wordWrap w:val="0"/>
            </w:pPr>
            <w:r>
              <w:rPr>
                <w:rFonts w:hint="eastAsia"/>
              </w:rPr>
              <w:t>住宿和餐饮业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819B0D2" w14:textId="4D3B309D"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CA1352B" w14:textId="72C4E5DA" w:rsidR="00176A71" w:rsidRDefault="00176A71" w:rsidP="00176A71">
            <w:pPr>
              <w:pStyle w:val="biaogeright"/>
              <w:wordWrap w:val="0"/>
            </w:pPr>
            <w:r>
              <w:t>-</w:t>
            </w:r>
          </w:p>
        </w:tc>
      </w:tr>
      <w:tr w:rsidR="00176A71" w14:paraId="076C72C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644D46B3" w14:textId="77777777" w:rsidR="00176A71" w:rsidRDefault="00176A71" w:rsidP="00176A71">
            <w:pPr>
              <w:pStyle w:val="biaogecenter"/>
              <w:wordWrap w:val="0"/>
            </w:pPr>
            <w:r>
              <w:rPr>
                <w:rFonts w:hAnsi="等线" w:hint="eastAsia"/>
                <w:color w:val="000000"/>
              </w:rPr>
              <w:t>I</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39E1B2C" w14:textId="77777777" w:rsidR="00176A71" w:rsidRDefault="00176A71" w:rsidP="00176A71">
            <w:pPr>
              <w:pStyle w:val="biaogeleft"/>
              <w:wordWrap w:val="0"/>
            </w:pPr>
            <w:r>
              <w:rPr>
                <w:rFonts w:hint="eastAsia"/>
              </w:rPr>
              <w:t>信息传输、软件和信息技术服务业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38507CD" w14:textId="06B2CED7" w:rsidR="00176A71" w:rsidRDefault="00176A71" w:rsidP="00176A71">
            <w:pPr>
              <w:pStyle w:val="biaogeright"/>
              <w:wordWrap w:val="0"/>
            </w:pPr>
            <w:r>
              <w:t>10,077,801.62</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18932BF" w14:textId="14B5BE4A" w:rsidR="00176A71" w:rsidRDefault="00176A71" w:rsidP="00176A71">
            <w:pPr>
              <w:pStyle w:val="biaogeright"/>
              <w:wordWrap w:val="0"/>
            </w:pPr>
            <w:r>
              <w:t>4.97</w:t>
            </w:r>
          </w:p>
        </w:tc>
      </w:tr>
      <w:tr w:rsidR="00176A71" w14:paraId="38E5736A"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667AED6A" w14:textId="77777777" w:rsidR="00176A71" w:rsidRDefault="00176A71" w:rsidP="00176A71">
            <w:pPr>
              <w:pStyle w:val="biaogecenter"/>
              <w:wordWrap w:val="0"/>
            </w:pPr>
            <w:r>
              <w:rPr>
                <w:rFonts w:hAnsi="等线" w:hint="eastAsia"/>
                <w:color w:val="000000"/>
              </w:rPr>
              <w:t>J</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4F2F3A9" w14:textId="77777777" w:rsidR="00176A71" w:rsidRDefault="00176A71" w:rsidP="00176A71">
            <w:pPr>
              <w:pStyle w:val="biaogeleft"/>
              <w:wordWrap w:val="0"/>
            </w:pPr>
            <w:r>
              <w:rPr>
                <w:rFonts w:hint="eastAsia"/>
              </w:rPr>
              <w:t>金融业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77A44A7" w14:textId="1B51C87E" w:rsidR="00176A71" w:rsidRDefault="00176A71" w:rsidP="00176A71">
            <w:pPr>
              <w:pStyle w:val="biaogeright"/>
              <w:wordWrap w:val="0"/>
            </w:pPr>
            <w:r>
              <w:t>1,139,320.00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38A8A597" w14:textId="2B8558AD" w:rsidR="00176A71" w:rsidRDefault="00176A71" w:rsidP="00176A71">
            <w:pPr>
              <w:pStyle w:val="biaogeright"/>
              <w:wordWrap w:val="0"/>
            </w:pPr>
            <w:r>
              <w:t>0.56</w:t>
            </w:r>
          </w:p>
        </w:tc>
      </w:tr>
      <w:tr w:rsidR="00176A71" w14:paraId="0AF84C2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55897004" w14:textId="77777777" w:rsidR="00176A71" w:rsidRDefault="00176A71" w:rsidP="00176A71">
            <w:pPr>
              <w:pStyle w:val="biaogecenter"/>
              <w:wordWrap w:val="0"/>
            </w:pPr>
            <w:r>
              <w:rPr>
                <w:rFonts w:hAnsi="等线" w:hint="eastAsia"/>
                <w:color w:val="000000"/>
              </w:rPr>
              <w:t>K</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49B205F" w14:textId="77777777" w:rsidR="00176A71" w:rsidRDefault="00176A71" w:rsidP="00176A71">
            <w:pPr>
              <w:pStyle w:val="biaogeleft"/>
              <w:wordWrap w:val="0"/>
            </w:pPr>
            <w:r>
              <w:rPr>
                <w:rFonts w:hint="eastAsia"/>
              </w:rPr>
              <w:t>房地产业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E35AAF7" w14:textId="35A7A297"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BEC8007" w14:textId="7B15481A" w:rsidR="00176A71" w:rsidRDefault="00176A71" w:rsidP="00176A71">
            <w:pPr>
              <w:pStyle w:val="biaogeright"/>
              <w:wordWrap w:val="0"/>
            </w:pPr>
            <w:r>
              <w:t>-</w:t>
            </w:r>
          </w:p>
        </w:tc>
      </w:tr>
      <w:tr w:rsidR="00176A71" w14:paraId="5B95A65E"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728E7C89" w14:textId="77777777" w:rsidR="00176A71" w:rsidRDefault="00176A71" w:rsidP="00176A71">
            <w:pPr>
              <w:pStyle w:val="biaogecenter"/>
              <w:wordWrap w:val="0"/>
            </w:pPr>
            <w:r>
              <w:rPr>
                <w:rFonts w:hAnsi="等线" w:hint="eastAsia"/>
                <w:color w:val="000000"/>
              </w:rPr>
              <w:t>L</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F4C8416" w14:textId="77777777" w:rsidR="00176A71" w:rsidRDefault="00176A71" w:rsidP="00176A71">
            <w:pPr>
              <w:pStyle w:val="biaogeleft"/>
              <w:wordWrap w:val="0"/>
            </w:pPr>
            <w:r>
              <w:rPr>
                <w:rFonts w:hint="eastAsia"/>
              </w:rPr>
              <w:t>租赁和商务服务业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57424A0" w14:textId="7A7C180F" w:rsidR="00176A71" w:rsidRDefault="00176A71" w:rsidP="00176A71">
            <w:pPr>
              <w:pStyle w:val="biaogeright"/>
              <w:wordWrap w:val="0"/>
            </w:pPr>
            <w:r>
              <w:t>249,226.00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3ADBF6E" w14:textId="05B3F927" w:rsidR="00176A71" w:rsidRDefault="00176A71" w:rsidP="00176A71">
            <w:pPr>
              <w:pStyle w:val="biaogeright"/>
              <w:wordWrap w:val="0"/>
            </w:pPr>
            <w:r>
              <w:t>0.12</w:t>
            </w:r>
          </w:p>
        </w:tc>
      </w:tr>
      <w:tr w:rsidR="00176A71" w14:paraId="30C04BCE"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71C41F6" w14:textId="77777777" w:rsidR="00176A71" w:rsidRDefault="00176A71" w:rsidP="00176A71">
            <w:pPr>
              <w:pStyle w:val="biaogecenter"/>
              <w:wordWrap w:val="0"/>
            </w:pPr>
            <w:r>
              <w:rPr>
                <w:rFonts w:hAnsi="等线" w:hint="eastAsia"/>
                <w:color w:val="000000"/>
              </w:rPr>
              <w:t>M</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21B3DBB" w14:textId="77777777" w:rsidR="00176A71" w:rsidRDefault="00176A71" w:rsidP="00176A71">
            <w:pPr>
              <w:pStyle w:val="biaogeleft"/>
              <w:wordWrap w:val="0"/>
            </w:pPr>
            <w:r>
              <w:rPr>
                <w:rFonts w:hint="eastAsia"/>
              </w:rPr>
              <w:t>科学研究和技术服务业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A1BEDB9" w14:textId="646A10D4" w:rsidR="00176A71" w:rsidRDefault="00176A71" w:rsidP="00176A71">
            <w:pPr>
              <w:pStyle w:val="biaogeright"/>
              <w:wordWrap w:val="0"/>
            </w:pPr>
            <w:r>
              <w:t>7,018.93</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7C7BB449" w14:textId="54146FAE" w:rsidR="00176A71" w:rsidRDefault="00176A71" w:rsidP="00176A71">
            <w:pPr>
              <w:pStyle w:val="biaogeright"/>
              <w:wordWrap w:val="0"/>
            </w:pPr>
            <w:r>
              <w:t>0.00</w:t>
            </w:r>
          </w:p>
        </w:tc>
      </w:tr>
      <w:tr w:rsidR="00176A71" w14:paraId="24D7266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5C28FE44" w14:textId="77777777" w:rsidR="00176A71" w:rsidRDefault="00176A71" w:rsidP="00176A71">
            <w:pPr>
              <w:pStyle w:val="biaogecenter"/>
              <w:wordWrap w:val="0"/>
            </w:pPr>
            <w:r>
              <w:rPr>
                <w:rFonts w:hAnsi="等线" w:hint="eastAsia"/>
                <w:color w:val="000000"/>
              </w:rPr>
              <w:t>N</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BAF6E24" w14:textId="77777777" w:rsidR="00176A71" w:rsidRDefault="00176A71" w:rsidP="00176A71">
            <w:pPr>
              <w:pStyle w:val="biaogeleft"/>
              <w:wordWrap w:val="0"/>
            </w:pPr>
            <w:r>
              <w:rPr>
                <w:rFonts w:hint="eastAsia"/>
              </w:rPr>
              <w:t>水利、环境和公共设施管理业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4212317" w14:textId="2F0D37CF" w:rsidR="00176A71" w:rsidRDefault="00176A71" w:rsidP="00176A71">
            <w:pPr>
              <w:pStyle w:val="biaogeright"/>
              <w:wordWrap w:val="0"/>
            </w:pPr>
            <w:r>
              <w:t>44,270.63</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64BCBD4" w14:textId="2922D29F" w:rsidR="00176A71" w:rsidRDefault="00176A71" w:rsidP="00176A71">
            <w:pPr>
              <w:pStyle w:val="biaogeright"/>
              <w:wordWrap w:val="0"/>
            </w:pPr>
            <w:r>
              <w:t>0.02</w:t>
            </w:r>
          </w:p>
        </w:tc>
      </w:tr>
      <w:tr w:rsidR="00176A71" w14:paraId="2E31AFE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6CE94BEE" w14:textId="77777777" w:rsidR="00176A71" w:rsidRDefault="00176A71" w:rsidP="00176A71">
            <w:pPr>
              <w:pStyle w:val="biaogecenter"/>
              <w:wordWrap w:val="0"/>
            </w:pPr>
            <w:r>
              <w:rPr>
                <w:rFonts w:hAnsi="等线" w:hint="eastAsia"/>
                <w:color w:val="000000"/>
              </w:rPr>
              <w:lastRenderedPageBreak/>
              <w:t>O</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D12D5BB" w14:textId="77777777" w:rsidR="00176A71" w:rsidRDefault="00176A71" w:rsidP="00176A71">
            <w:pPr>
              <w:pStyle w:val="biaogeleft"/>
              <w:wordWrap w:val="0"/>
            </w:pPr>
            <w:r>
              <w:rPr>
                <w:rFonts w:hint="eastAsia"/>
              </w:rPr>
              <w:t>居民服务、修理和其他服务业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69E52E7" w14:textId="37F6F01C"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2DF5E4E" w14:textId="17662D8D" w:rsidR="00176A71" w:rsidRDefault="00176A71" w:rsidP="00176A71">
            <w:pPr>
              <w:pStyle w:val="biaogeright"/>
              <w:wordWrap w:val="0"/>
            </w:pPr>
            <w:r>
              <w:t>-</w:t>
            </w:r>
          </w:p>
        </w:tc>
      </w:tr>
      <w:tr w:rsidR="00176A71" w14:paraId="28BA0F0A"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3350089" w14:textId="77777777" w:rsidR="00176A71" w:rsidRDefault="00176A71" w:rsidP="00176A71">
            <w:pPr>
              <w:pStyle w:val="biaogecenter"/>
              <w:wordWrap w:val="0"/>
            </w:pPr>
            <w:r>
              <w:rPr>
                <w:rFonts w:hAnsi="等线" w:hint="eastAsia"/>
                <w:color w:val="000000"/>
              </w:rPr>
              <w:t>P</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36271A4" w14:textId="77777777" w:rsidR="00176A71" w:rsidRDefault="00176A71" w:rsidP="00176A71">
            <w:pPr>
              <w:pStyle w:val="biaogeleft"/>
              <w:wordWrap w:val="0"/>
            </w:pPr>
            <w:r>
              <w:rPr>
                <w:rFonts w:hint="eastAsia"/>
              </w:rPr>
              <w:t>教育</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2AE93AB" w14:textId="45EE49B9"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E63E0F7" w14:textId="618F0D54" w:rsidR="00176A71" w:rsidRDefault="00176A71" w:rsidP="00176A71">
            <w:pPr>
              <w:pStyle w:val="biaogeright"/>
              <w:wordWrap w:val="0"/>
            </w:pPr>
            <w:r>
              <w:t>-</w:t>
            </w:r>
          </w:p>
        </w:tc>
      </w:tr>
      <w:tr w:rsidR="00176A71" w14:paraId="2229E045"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04DFCC07" w14:textId="77777777" w:rsidR="00176A71" w:rsidRDefault="00176A71" w:rsidP="00176A71">
            <w:pPr>
              <w:pStyle w:val="biaogecenter"/>
              <w:wordWrap w:val="0"/>
            </w:pPr>
            <w:r>
              <w:rPr>
                <w:rFonts w:hAnsi="等线" w:hint="eastAsia"/>
                <w:color w:val="000000"/>
              </w:rPr>
              <w:t>Q</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8A2D068" w14:textId="77777777" w:rsidR="00176A71" w:rsidRDefault="00176A71" w:rsidP="00176A71">
            <w:pPr>
              <w:pStyle w:val="biaogeleft"/>
              <w:wordWrap w:val="0"/>
            </w:pPr>
            <w:r>
              <w:rPr>
                <w:rFonts w:hint="eastAsia"/>
              </w:rPr>
              <w:t>卫生和社会工作</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921F189" w14:textId="47FF4886"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63BE0BF" w14:textId="278E23EF" w:rsidR="00176A71" w:rsidRDefault="00176A71" w:rsidP="00176A71">
            <w:pPr>
              <w:pStyle w:val="biaogeright"/>
              <w:wordWrap w:val="0"/>
            </w:pPr>
            <w:r>
              <w:t>-</w:t>
            </w:r>
          </w:p>
        </w:tc>
      </w:tr>
      <w:tr w:rsidR="00176A71" w14:paraId="2E9938E8"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B8D8B96" w14:textId="77777777" w:rsidR="00176A71" w:rsidRDefault="00176A71" w:rsidP="00176A71">
            <w:pPr>
              <w:pStyle w:val="biaogecenter"/>
              <w:wordWrap w:val="0"/>
            </w:pPr>
            <w:r>
              <w:rPr>
                <w:rFonts w:hAnsi="等线" w:hint="eastAsia"/>
                <w:color w:val="000000"/>
              </w:rPr>
              <w:t>R</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030CF23" w14:textId="77777777" w:rsidR="00176A71" w:rsidRDefault="00176A71" w:rsidP="00176A71">
            <w:pPr>
              <w:pStyle w:val="biaogeleft"/>
              <w:wordWrap w:val="0"/>
            </w:pPr>
            <w:r>
              <w:rPr>
                <w:rFonts w:hint="eastAsia"/>
              </w:rPr>
              <w:t>文化、体育和娱乐业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B873CCB" w14:textId="130546D8"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7E3411BB" w14:textId="4C7B76BA" w:rsidR="00176A71" w:rsidRDefault="00176A71" w:rsidP="00176A71">
            <w:pPr>
              <w:pStyle w:val="biaogeright"/>
              <w:wordWrap w:val="0"/>
            </w:pPr>
            <w:r>
              <w:t>-</w:t>
            </w:r>
          </w:p>
        </w:tc>
      </w:tr>
      <w:tr w:rsidR="00176A71" w14:paraId="6E4A2033"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728ED6E" w14:textId="77777777" w:rsidR="00176A71" w:rsidRDefault="00176A71" w:rsidP="00176A71">
            <w:pPr>
              <w:pStyle w:val="biaogecenter"/>
              <w:wordWrap w:val="0"/>
            </w:pPr>
            <w:r>
              <w:rPr>
                <w:rFonts w:hAnsi="等线" w:hint="eastAsia"/>
                <w:color w:val="000000"/>
              </w:rPr>
              <w:t>S</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82963F0" w14:textId="77777777" w:rsidR="00176A71" w:rsidRDefault="00176A71" w:rsidP="00176A71">
            <w:pPr>
              <w:pStyle w:val="biaogeleft"/>
              <w:wordWrap w:val="0"/>
            </w:pPr>
            <w:r>
              <w:rPr>
                <w:rFonts w:hint="eastAsia"/>
              </w:rPr>
              <w:t>综合</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6EBB2E6" w14:textId="3786A87E" w:rsidR="00176A71" w:rsidRDefault="00176A71" w:rsidP="00176A71">
            <w:pPr>
              <w:pStyle w:val="biaogeright"/>
              <w:wordWrap w:val="0"/>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B3AEAB0" w14:textId="43FACB55" w:rsidR="00176A71" w:rsidRDefault="00176A71" w:rsidP="00176A71">
            <w:pPr>
              <w:pStyle w:val="biaogeright"/>
              <w:wordWrap w:val="0"/>
            </w:pPr>
            <w:r>
              <w:t>-</w:t>
            </w:r>
          </w:p>
        </w:tc>
      </w:tr>
      <w:tr w:rsidR="00176A71" w14:paraId="17D5E313"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2CC2428F" w14:textId="77777777" w:rsidR="00176A71" w:rsidRDefault="00176A71" w:rsidP="00176A71">
            <w:pPr>
              <w:widowControl/>
              <w:jc w:val="left"/>
              <w:rPr>
                <w:rFonts w:cs="宋体"/>
                <w:kern w:val="0"/>
                <w:sz w:val="20"/>
                <w:szCs w:val="20"/>
              </w:rPr>
            </w:pP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3802F82" w14:textId="77777777" w:rsidR="00176A71" w:rsidRDefault="00176A71" w:rsidP="00176A71">
            <w:pPr>
              <w:pStyle w:val="biaogeleft"/>
              <w:wordWrap w:val="0"/>
            </w:pPr>
            <w:r>
              <w:rPr>
                <w:rFonts w:hint="eastAsia"/>
              </w:rPr>
              <w:t>合计</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7AB539C" w14:textId="07574264" w:rsidR="00176A71" w:rsidRDefault="00176A71" w:rsidP="00176A71">
            <w:pPr>
              <w:pStyle w:val="biaogeright"/>
              <w:wordWrap w:val="0"/>
            </w:pPr>
            <w:r>
              <w:t>190,273,702.50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2B36927" w14:textId="399AA6E2" w:rsidR="00176A71" w:rsidRDefault="00176A71" w:rsidP="00176A71">
            <w:pPr>
              <w:pStyle w:val="biaogeright"/>
              <w:wordWrap w:val="0"/>
            </w:pPr>
            <w:r>
              <w:t>93.91</w:t>
            </w:r>
          </w:p>
        </w:tc>
      </w:tr>
    </w:tbl>
    <w:p w14:paraId="03750495" w14:textId="77777777" w:rsidR="00B77E30" w:rsidRDefault="00B77E30" w:rsidP="00B77E30">
      <w:pPr>
        <w:widowControl/>
        <w:jc w:val="left"/>
        <w:rPr>
          <w:rFonts w:ascii="宋体" w:eastAsia="宋体" w:hAnsi="宋体" w:cs="宋体"/>
          <w:kern w:val="0"/>
          <w:sz w:val="24"/>
          <w:szCs w:val="24"/>
        </w:rPr>
      </w:pPr>
    </w:p>
    <w:p w14:paraId="3B3D6FD7" w14:textId="77777777" w:rsidR="00B77E30" w:rsidRPr="009313BF" w:rsidRDefault="00B77E30" w:rsidP="00B77E30">
      <w:pPr>
        <w:pStyle w:val="zhangjiep2"/>
      </w:pPr>
      <w:r w:rsidRPr="009313BF">
        <w:rPr>
          <w:rFonts w:asciiTheme="minorEastAsia" w:eastAsiaTheme="minorEastAsia" w:hAnsiTheme="minorEastAsia" w:hint="eastAsia"/>
          <w:bCs/>
        </w:rPr>
        <w:t>（</w:t>
      </w:r>
      <w:r w:rsidRPr="009313BF">
        <w:rPr>
          <w:rFonts w:asciiTheme="minorEastAsia" w:eastAsiaTheme="minorEastAsia" w:hAnsiTheme="minorEastAsia"/>
          <w:bCs/>
        </w:rPr>
        <w:t>2）</w:t>
      </w:r>
      <w:r w:rsidRPr="00BF4417">
        <w:rPr>
          <w:rFonts w:hint="eastAsia"/>
          <w:bCs/>
        </w:rPr>
        <w:t>报告期末按行业分类的港股通投资股票投资组合</w:t>
      </w:r>
    </w:p>
    <w:p w14:paraId="3EF86F49" w14:textId="77777777" w:rsidR="00B77E30" w:rsidRDefault="00B77E30" w:rsidP="00B77E30">
      <w:pPr>
        <w:pStyle w:val="neirong"/>
        <w:ind w:firstLineChars="200" w:firstLine="480"/>
      </w:pPr>
      <w:r>
        <w:rPr>
          <w:rFonts w:hint="eastAsia"/>
        </w:rPr>
        <w:t>本基金本报告期末未持有港股通股票。</w:t>
      </w:r>
    </w:p>
    <w:p w14:paraId="5BD217BD" w14:textId="77777777" w:rsidR="00B77E30" w:rsidRDefault="00B77E30" w:rsidP="00B77E30">
      <w:pPr>
        <w:widowControl/>
        <w:jc w:val="left"/>
        <w:rPr>
          <w:rFonts w:ascii="宋体" w:eastAsia="宋体" w:hAnsi="宋体" w:cs="宋体"/>
          <w:kern w:val="0"/>
          <w:sz w:val="24"/>
          <w:szCs w:val="24"/>
        </w:rPr>
      </w:pPr>
    </w:p>
    <w:p w14:paraId="25E58DCC" w14:textId="77777777" w:rsidR="00B77E30" w:rsidRPr="009313BF" w:rsidRDefault="00B77E30" w:rsidP="00B77E30">
      <w:pPr>
        <w:pStyle w:val="zhangjiep"/>
      </w:pPr>
      <w:bookmarkStart w:id="207" w:name="_Toc109133362"/>
      <w:r w:rsidRPr="009313BF">
        <w:rPr>
          <w:rFonts w:asciiTheme="minorEastAsia" w:eastAsiaTheme="minorEastAsia" w:hAnsiTheme="minorEastAsia"/>
          <w:bCs/>
        </w:rPr>
        <w:t>3、</w:t>
      </w:r>
      <w:r w:rsidRPr="00BF4417">
        <w:rPr>
          <w:rFonts w:hint="eastAsia"/>
          <w:bCs/>
        </w:rPr>
        <w:t>报告期末按公允价值占基金资产净值比例大小排序的前十名股票投资明细</w:t>
      </w:r>
      <w:bookmarkEnd w:id="207"/>
    </w:p>
    <w:tbl>
      <w:tblPr>
        <w:tblW w:w="8650" w:type="dxa"/>
        <w:tblInd w:w="108" w:type="dxa"/>
        <w:tblLook w:val="04A0" w:firstRow="1" w:lastRow="0" w:firstColumn="1" w:lastColumn="0" w:noHBand="0" w:noVBand="1"/>
      </w:tblPr>
      <w:tblGrid>
        <w:gridCol w:w="471"/>
        <w:gridCol w:w="1355"/>
        <w:gridCol w:w="1613"/>
        <w:gridCol w:w="1647"/>
        <w:gridCol w:w="1883"/>
        <w:gridCol w:w="1681"/>
      </w:tblGrid>
      <w:tr w:rsidR="00B77E30" w14:paraId="325A5FD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727D804E" w14:textId="77777777" w:rsidR="00B77E30" w:rsidRDefault="00B77E30" w:rsidP="00BF4417">
            <w:pPr>
              <w:pStyle w:val="biaogecenter"/>
              <w:wordWrap w:val="0"/>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3B02F30" w14:textId="77777777" w:rsidR="00B77E30" w:rsidRDefault="00B77E30" w:rsidP="00BF4417">
            <w:pPr>
              <w:pStyle w:val="biaogecenter"/>
              <w:wordWrap w:val="0"/>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290F3236" w14:textId="77777777" w:rsidR="00B77E30" w:rsidRDefault="00B77E30" w:rsidP="00BF4417">
            <w:pPr>
              <w:pStyle w:val="biaogecenter"/>
              <w:wordWrap w:val="0"/>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705F910" w14:textId="77777777" w:rsidR="00B77E30" w:rsidRDefault="00B77E30" w:rsidP="00BF4417">
            <w:pPr>
              <w:pStyle w:val="biaogecenter"/>
              <w:wordWrap w:val="0"/>
            </w:pPr>
            <w:r>
              <w:rPr>
                <w:rFonts w:hAnsi="等线" w:hint="eastAsia"/>
                <w:color w:val="000000"/>
              </w:rPr>
              <w:t>数量(股)</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B30C489" w14:textId="77777777" w:rsidR="00B77E30" w:rsidRDefault="00B77E30" w:rsidP="00BF4417">
            <w:pPr>
              <w:pStyle w:val="biaogecenter"/>
              <w:wordWrap w:val="0"/>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8F0A0ED" w14:textId="77777777" w:rsidR="00B77E30" w:rsidRDefault="00B77E30" w:rsidP="00BF4417">
            <w:pPr>
              <w:pStyle w:val="biaogecenter"/>
              <w:wordWrap w:val="0"/>
            </w:pPr>
            <w:r>
              <w:rPr>
                <w:rFonts w:hAnsi="等线" w:hint="eastAsia"/>
                <w:color w:val="000000"/>
              </w:rPr>
              <w:t>占基金资产净值比例（％）</w:t>
            </w:r>
          </w:p>
        </w:tc>
      </w:tr>
      <w:tr w:rsidR="00176A71" w14:paraId="719C070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01AA5D9" w14:textId="77777777" w:rsidR="00176A71" w:rsidRDefault="00176A71" w:rsidP="00176A71">
            <w:pPr>
              <w:pStyle w:val="biaogecenter"/>
              <w:wordWrap w:val="0"/>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9595644" w14:textId="7D00FA8C" w:rsidR="00176A71" w:rsidRDefault="00176A71" w:rsidP="00176A71">
            <w:pPr>
              <w:pStyle w:val="biaogeleft"/>
              <w:wordWrap w:val="0"/>
            </w:pPr>
            <w:r>
              <w:rPr>
                <w:rFonts w:hAnsi="等线"/>
                <w:color w:val="000000"/>
              </w:rPr>
              <w:t>688072</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34F3FC6" w14:textId="2998D3E2" w:rsidR="00176A71" w:rsidRDefault="00176A71" w:rsidP="00176A71">
            <w:pPr>
              <w:pStyle w:val="biaogeleft"/>
              <w:wordWrap w:val="0"/>
            </w:pPr>
            <w:r>
              <w:rPr>
                <w:rFonts w:hAnsi="等线" w:hint="eastAsia"/>
                <w:color w:val="000000"/>
              </w:rPr>
              <w:t>拓荆科技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24E7D4C" w14:textId="670544DD" w:rsidR="00176A71" w:rsidRDefault="00176A71" w:rsidP="00176A71">
            <w:pPr>
              <w:pStyle w:val="biaogeright"/>
              <w:wordWrap w:val="0"/>
            </w:pPr>
            <w:r>
              <w:rPr>
                <w:rFonts w:hAnsi="等线"/>
                <w:color w:val="000000"/>
              </w:rPr>
              <w:t>30,939</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829BBCE" w14:textId="502FC23A" w:rsidR="00176A71" w:rsidRDefault="00176A71" w:rsidP="00176A71">
            <w:pPr>
              <w:pStyle w:val="biaogeright"/>
              <w:wordWrap w:val="0"/>
            </w:pPr>
            <w:r>
              <w:rPr>
                <w:rFonts w:hAnsi="等线"/>
                <w:color w:val="000000"/>
              </w:rPr>
              <w:t>13,179,085.83</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4169698" w14:textId="533B1325" w:rsidR="00176A71" w:rsidRDefault="00176A71" w:rsidP="00176A71">
            <w:pPr>
              <w:pStyle w:val="biaogeright"/>
              <w:wordWrap w:val="0"/>
            </w:pPr>
            <w:r>
              <w:rPr>
                <w:rFonts w:hAnsi="等线"/>
                <w:color w:val="000000"/>
              </w:rPr>
              <w:t>6.50</w:t>
            </w:r>
          </w:p>
        </w:tc>
      </w:tr>
      <w:tr w:rsidR="00176A71" w14:paraId="7192C939"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09C59DA3" w14:textId="77777777" w:rsidR="00176A71" w:rsidRDefault="00176A71" w:rsidP="00176A71">
            <w:pPr>
              <w:pStyle w:val="biaogecenter"/>
              <w:wordWrap w:val="0"/>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D3D3BD2" w14:textId="1C5A57BF" w:rsidR="00176A71" w:rsidRDefault="00176A71" w:rsidP="00176A71">
            <w:pPr>
              <w:pStyle w:val="biaogeleft"/>
              <w:wordWrap w:val="0"/>
            </w:pPr>
            <w:r>
              <w:rPr>
                <w:rFonts w:hAnsi="等线"/>
                <w:color w:val="000000"/>
              </w:rPr>
              <w:t>688037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12CDDAD" w14:textId="50E5040A" w:rsidR="00176A71" w:rsidRDefault="00176A71" w:rsidP="00176A71">
            <w:pPr>
              <w:pStyle w:val="biaogeleft"/>
              <w:wordWrap w:val="0"/>
            </w:pPr>
            <w:r>
              <w:rPr>
                <w:rFonts w:hAnsi="等线" w:hint="eastAsia"/>
                <w:color w:val="000000"/>
              </w:rPr>
              <w:t>芯源微</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1410F64" w14:textId="7CD8E2AC" w:rsidR="00176A71" w:rsidRDefault="00176A71" w:rsidP="00176A71">
            <w:pPr>
              <w:pStyle w:val="biaogeright"/>
              <w:wordWrap w:val="0"/>
            </w:pPr>
            <w:r>
              <w:rPr>
                <w:rFonts w:hAnsi="等线"/>
                <w:color w:val="000000"/>
              </w:rPr>
              <w:t>73,368</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7F82520" w14:textId="277CE808" w:rsidR="00176A71" w:rsidRDefault="00176A71" w:rsidP="00176A71">
            <w:pPr>
              <w:pStyle w:val="biaogeright"/>
              <w:wordWrap w:val="0"/>
            </w:pPr>
            <w:r>
              <w:rPr>
                <w:rFonts w:hAnsi="等线"/>
                <w:color w:val="000000"/>
              </w:rPr>
              <w:t>12,542,259.60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5B5267F" w14:textId="7DDE4502" w:rsidR="00176A71" w:rsidRDefault="00176A71" w:rsidP="00176A71">
            <w:pPr>
              <w:pStyle w:val="biaogeright"/>
              <w:wordWrap w:val="0"/>
            </w:pPr>
            <w:r>
              <w:rPr>
                <w:rFonts w:hAnsi="等线"/>
                <w:color w:val="000000"/>
              </w:rPr>
              <w:t>6.19</w:t>
            </w:r>
          </w:p>
        </w:tc>
      </w:tr>
      <w:tr w:rsidR="00176A71" w14:paraId="0E4FA8E9"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273E8FE9" w14:textId="77777777" w:rsidR="00176A71" w:rsidRDefault="00176A71" w:rsidP="00176A71">
            <w:pPr>
              <w:pStyle w:val="biaogecenter"/>
              <w:wordWrap w:val="0"/>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623AF65" w14:textId="530A5037" w:rsidR="00176A71" w:rsidRDefault="00176A71" w:rsidP="00176A71">
            <w:pPr>
              <w:pStyle w:val="biaogeleft"/>
              <w:wordWrap w:val="0"/>
            </w:pPr>
            <w:r>
              <w:rPr>
                <w:rFonts w:hAnsi="等线"/>
                <w:color w:val="000000"/>
              </w:rPr>
              <w:t>002371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20C6FB0" w14:textId="4DB43CCD" w:rsidR="00176A71" w:rsidRDefault="00176A71" w:rsidP="00176A71">
            <w:pPr>
              <w:pStyle w:val="biaogeleft"/>
              <w:wordWrap w:val="0"/>
            </w:pPr>
            <w:r>
              <w:rPr>
                <w:rFonts w:hAnsi="等线" w:hint="eastAsia"/>
                <w:color w:val="000000"/>
              </w:rPr>
              <w:t>北方华创</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2257D0A" w14:textId="168D50C1" w:rsidR="00176A71" w:rsidRDefault="00176A71" w:rsidP="00176A71">
            <w:pPr>
              <w:pStyle w:val="biaogeright"/>
              <w:wordWrap w:val="0"/>
            </w:pPr>
            <w:r>
              <w:rPr>
                <w:rFonts w:hAnsi="等线"/>
                <w:color w:val="000000"/>
              </w:rPr>
              <w:t>33,050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233ADB20" w14:textId="465FAC24" w:rsidR="00176A71" w:rsidRDefault="00176A71" w:rsidP="00176A71">
            <w:pPr>
              <w:pStyle w:val="biaogeright"/>
              <w:wordWrap w:val="0"/>
            </w:pPr>
            <w:r>
              <w:rPr>
                <w:rFonts w:hAnsi="等线"/>
                <w:color w:val="000000"/>
              </w:rPr>
              <w:t>10,498,332.50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3F52315" w14:textId="5F5BCB7A" w:rsidR="00176A71" w:rsidRDefault="00176A71" w:rsidP="00176A71">
            <w:pPr>
              <w:pStyle w:val="biaogeright"/>
              <w:wordWrap w:val="0"/>
            </w:pPr>
            <w:r>
              <w:rPr>
                <w:rFonts w:hAnsi="等线"/>
                <w:color w:val="000000"/>
              </w:rPr>
              <w:t>5.18</w:t>
            </w:r>
          </w:p>
        </w:tc>
      </w:tr>
      <w:tr w:rsidR="00176A71" w14:paraId="0505FA3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210FA2AD" w14:textId="77777777" w:rsidR="00176A71" w:rsidRDefault="00176A71" w:rsidP="00176A71">
            <w:pPr>
              <w:pStyle w:val="biaogecenter"/>
              <w:wordWrap w:val="0"/>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FE08AE1" w14:textId="5F99DE76" w:rsidR="00176A71" w:rsidRDefault="00176A71" w:rsidP="00176A71">
            <w:pPr>
              <w:pStyle w:val="biaogeleft"/>
              <w:wordWrap w:val="0"/>
            </w:pPr>
            <w:r>
              <w:rPr>
                <w:rFonts w:hAnsi="等线"/>
                <w:color w:val="000000"/>
              </w:rPr>
              <w:t>001309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43CD73F" w14:textId="2CF83839" w:rsidR="00176A71" w:rsidRDefault="00176A71" w:rsidP="00176A71">
            <w:pPr>
              <w:pStyle w:val="biaogeleft"/>
              <w:wordWrap w:val="0"/>
            </w:pPr>
            <w:r>
              <w:rPr>
                <w:rFonts w:hAnsi="等线" w:hint="eastAsia"/>
                <w:color w:val="000000"/>
              </w:rPr>
              <w:t>德明利</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D1A48F3" w14:textId="4991B700" w:rsidR="00176A71" w:rsidRDefault="00176A71" w:rsidP="00176A71">
            <w:pPr>
              <w:pStyle w:val="biaogeright"/>
              <w:wordWrap w:val="0"/>
            </w:pPr>
            <w:r>
              <w:rPr>
                <w:rFonts w:hAnsi="等线"/>
                <w:color w:val="000000"/>
              </w:rPr>
              <w:t>95,200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46D93E7" w14:textId="76266219" w:rsidR="00176A71" w:rsidRDefault="00176A71" w:rsidP="00176A71">
            <w:pPr>
              <w:pStyle w:val="biaogeright"/>
              <w:wordWrap w:val="0"/>
            </w:pPr>
            <w:r>
              <w:rPr>
                <w:rFonts w:hAnsi="等线"/>
                <w:color w:val="000000"/>
              </w:rPr>
              <w:t>8,853,600.00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ACFE80D" w14:textId="398E56E3" w:rsidR="00176A71" w:rsidRDefault="00176A71" w:rsidP="00176A71">
            <w:pPr>
              <w:pStyle w:val="biaogeright"/>
              <w:wordWrap w:val="0"/>
            </w:pPr>
            <w:r>
              <w:rPr>
                <w:rFonts w:hAnsi="等线"/>
                <w:color w:val="000000"/>
              </w:rPr>
              <w:t>4.37</w:t>
            </w:r>
          </w:p>
        </w:tc>
      </w:tr>
      <w:tr w:rsidR="00176A71" w14:paraId="463A885C"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15BD782" w14:textId="77777777" w:rsidR="00176A71" w:rsidRDefault="00176A71" w:rsidP="00176A71">
            <w:pPr>
              <w:pStyle w:val="biaogecenter"/>
              <w:wordWrap w:val="0"/>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B67686C" w14:textId="24A81B68" w:rsidR="00176A71" w:rsidRDefault="00176A71" w:rsidP="00176A71">
            <w:pPr>
              <w:pStyle w:val="biaogeleft"/>
              <w:wordWrap w:val="0"/>
            </w:pPr>
            <w:r>
              <w:rPr>
                <w:rFonts w:hAnsi="等线"/>
                <w:color w:val="000000"/>
              </w:rPr>
              <w:t>688110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91DDB0A" w14:textId="60302F8F" w:rsidR="00176A71" w:rsidRDefault="00176A71" w:rsidP="00176A71">
            <w:pPr>
              <w:pStyle w:val="biaogeleft"/>
              <w:wordWrap w:val="0"/>
            </w:pPr>
            <w:r>
              <w:rPr>
                <w:rFonts w:hAnsi="等线" w:hint="eastAsia"/>
                <w:color w:val="000000"/>
              </w:rPr>
              <w:t>东芯股份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968E65F" w14:textId="339D656E" w:rsidR="00176A71" w:rsidRDefault="00176A71" w:rsidP="00176A71">
            <w:pPr>
              <w:pStyle w:val="biaogeright"/>
              <w:wordWrap w:val="0"/>
            </w:pPr>
            <w:r>
              <w:rPr>
                <w:rFonts w:hAnsi="等线"/>
                <w:color w:val="000000"/>
              </w:rPr>
              <w:t>243,545</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85ABF3F" w14:textId="3848F6B1" w:rsidR="00176A71" w:rsidRDefault="00176A71" w:rsidP="00176A71">
            <w:pPr>
              <w:pStyle w:val="biaogeright"/>
              <w:wordWrap w:val="0"/>
            </w:pPr>
            <w:r>
              <w:rPr>
                <w:rFonts w:hAnsi="等线"/>
                <w:color w:val="000000"/>
              </w:rPr>
              <w:t>8,791,974.50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C67D3F0" w14:textId="622CB3F3" w:rsidR="00176A71" w:rsidRDefault="00176A71" w:rsidP="00176A71">
            <w:pPr>
              <w:pStyle w:val="biaogeright"/>
              <w:wordWrap w:val="0"/>
            </w:pPr>
            <w:r>
              <w:rPr>
                <w:rFonts w:hAnsi="等线"/>
                <w:color w:val="000000"/>
              </w:rPr>
              <w:t>4.34</w:t>
            </w:r>
          </w:p>
        </w:tc>
      </w:tr>
      <w:tr w:rsidR="00176A71" w14:paraId="23E5DA1C"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4E8E1A05" w14:textId="77777777" w:rsidR="00176A71" w:rsidRDefault="00176A71" w:rsidP="00176A71">
            <w:pPr>
              <w:pStyle w:val="biaogecenter"/>
              <w:wordWrap w:val="0"/>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C892189" w14:textId="68004E56" w:rsidR="00176A71" w:rsidRDefault="00176A71" w:rsidP="00176A71">
            <w:pPr>
              <w:pStyle w:val="biaogeleft"/>
              <w:wordWrap w:val="0"/>
            </w:pPr>
            <w:r>
              <w:rPr>
                <w:rFonts w:hAnsi="等线"/>
                <w:color w:val="000000"/>
              </w:rPr>
              <w:t>000021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3D857F0" w14:textId="6ECA2A02" w:rsidR="00176A71" w:rsidRDefault="00176A71" w:rsidP="00176A71">
            <w:pPr>
              <w:pStyle w:val="biaogeleft"/>
              <w:wordWrap w:val="0"/>
            </w:pPr>
            <w:r>
              <w:rPr>
                <w:rFonts w:hAnsi="等线" w:hint="eastAsia"/>
                <w:color w:val="000000"/>
              </w:rPr>
              <w:t>深科技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DB283DA" w14:textId="5CBA76BA" w:rsidR="00176A71" w:rsidRDefault="00176A71" w:rsidP="00176A71">
            <w:pPr>
              <w:pStyle w:val="biaogeright"/>
              <w:wordWrap w:val="0"/>
            </w:pPr>
            <w:r>
              <w:rPr>
                <w:rFonts w:hAnsi="等线"/>
                <w:color w:val="000000"/>
              </w:rPr>
              <w:t>425,600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479312A" w14:textId="78699BE7" w:rsidR="00176A71" w:rsidRDefault="00176A71" w:rsidP="00176A71">
            <w:pPr>
              <w:pStyle w:val="biaogeright"/>
              <w:wordWrap w:val="0"/>
            </w:pPr>
            <w:r>
              <w:rPr>
                <w:rFonts w:hAnsi="等线"/>
                <w:color w:val="000000"/>
              </w:rPr>
              <w:t>8,507,744.00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85FF279" w14:textId="068EE110" w:rsidR="00176A71" w:rsidRDefault="00176A71" w:rsidP="00176A71">
            <w:pPr>
              <w:pStyle w:val="biaogeright"/>
              <w:wordWrap w:val="0"/>
            </w:pPr>
            <w:r>
              <w:rPr>
                <w:rFonts w:hAnsi="等线"/>
                <w:color w:val="000000"/>
              </w:rPr>
              <w:t>4.20</w:t>
            </w:r>
          </w:p>
        </w:tc>
      </w:tr>
      <w:tr w:rsidR="00176A71" w14:paraId="12289B24"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43ED28F5" w14:textId="77777777" w:rsidR="00176A71" w:rsidRDefault="00176A71" w:rsidP="00176A71">
            <w:pPr>
              <w:pStyle w:val="biaogecenter"/>
              <w:wordWrap w:val="0"/>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C490F19" w14:textId="325CC4E8" w:rsidR="00176A71" w:rsidRDefault="00176A71" w:rsidP="00176A71">
            <w:pPr>
              <w:pStyle w:val="biaogeleft"/>
              <w:wordWrap w:val="0"/>
            </w:pPr>
            <w:r>
              <w:rPr>
                <w:rFonts w:hAnsi="等线"/>
                <w:color w:val="000000"/>
              </w:rPr>
              <w:t>301308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9D538F5" w14:textId="2BFAC48F" w:rsidR="00176A71" w:rsidRDefault="00176A71" w:rsidP="00176A71">
            <w:pPr>
              <w:pStyle w:val="biaogeleft"/>
              <w:wordWrap w:val="0"/>
            </w:pPr>
            <w:r>
              <w:rPr>
                <w:rFonts w:hAnsi="等线" w:hint="eastAsia"/>
                <w:color w:val="000000"/>
              </w:rPr>
              <w:t>江波龙</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3F6C0AF" w14:textId="4E537857" w:rsidR="00176A71" w:rsidRDefault="00176A71" w:rsidP="00176A71">
            <w:pPr>
              <w:pStyle w:val="biaogeright"/>
              <w:wordWrap w:val="0"/>
            </w:pPr>
            <w:r>
              <w:rPr>
                <w:rFonts w:hAnsi="等线"/>
                <w:color w:val="000000"/>
              </w:rPr>
              <w:t>83,000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C4ABD75" w14:textId="733C8C00" w:rsidR="00176A71" w:rsidRDefault="00176A71" w:rsidP="00176A71">
            <w:pPr>
              <w:pStyle w:val="biaogeright"/>
              <w:wordWrap w:val="0"/>
            </w:pPr>
            <w:r>
              <w:rPr>
                <w:rFonts w:hAnsi="等线"/>
                <w:color w:val="000000"/>
              </w:rPr>
              <w:t>8,446,080.00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A532112" w14:textId="74D3D981" w:rsidR="00176A71" w:rsidRDefault="00176A71" w:rsidP="00176A71">
            <w:pPr>
              <w:pStyle w:val="biaogeright"/>
              <w:wordWrap w:val="0"/>
            </w:pPr>
            <w:r>
              <w:rPr>
                <w:rFonts w:hAnsi="等线"/>
                <w:color w:val="000000"/>
              </w:rPr>
              <w:t>4.17</w:t>
            </w:r>
          </w:p>
        </w:tc>
      </w:tr>
      <w:tr w:rsidR="00176A71" w14:paraId="2FE5667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3AD46143" w14:textId="77777777" w:rsidR="00176A71" w:rsidRDefault="00176A71" w:rsidP="00176A71">
            <w:pPr>
              <w:pStyle w:val="biaogecenter"/>
              <w:wordWrap w:val="0"/>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0A40F20" w14:textId="7E4C0D4A" w:rsidR="00176A71" w:rsidRDefault="00176A71" w:rsidP="00176A71">
            <w:pPr>
              <w:pStyle w:val="biaogeleft"/>
              <w:wordWrap w:val="0"/>
            </w:pPr>
            <w:r>
              <w:rPr>
                <w:rFonts w:hAnsi="等线"/>
                <w:color w:val="000000"/>
              </w:rPr>
              <w:t>688409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0E4F28D" w14:textId="46A6D195" w:rsidR="00176A71" w:rsidRDefault="00176A71" w:rsidP="00176A71">
            <w:pPr>
              <w:pStyle w:val="biaogeleft"/>
              <w:wordWrap w:val="0"/>
            </w:pPr>
            <w:r>
              <w:rPr>
                <w:rFonts w:hAnsi="等线" w:hint="eastAsia"/>
                <w:color w:val="000000"/>
              </w:rPr>
              <w:t>富创精密</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A39E057" w14:textId="08C32B28" w:rsidR="00176A71" w:rsidRDefault="00176A71" w:rsidP="00176A71">
            <w:pPr>
              <w:pStyle w:val="biaogeright"/>
              <w:wordWrap w:val="0"/>
            </w:pPr>
            <w:r>
              <w:rPr>
                <w:rFonts w:hAnsi="等线"/>
                <w:color w:val="000000"/>
              </w:rPr>
              <w:t>76,483</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9605C21" w14:textId="425B51D5" w:rsidR="00176A71" w:rsidRDefault="00176A71" w:rsidP="00176A71">
            <w:pPr>
              <w:pStyle w:val="biaogeright"/>
              <w:wordWrap w:val="0"/>
            </w:pPr>
            <w:r>
              <w:rPr>
                <w:rFonts w:hAnsi="等线"/>
                <w:color w:val="000000"/>
              </w:rPr>
              <w:t>8,336,647.00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0BB6384" w14:textId="445F29FA" w:rsidR="00176A71" w:rsidRDefault="00176A71" w:rsidP="00176A71">
            <w:pPr>
              <w:pStyle w:val="biaogeright"/>
              <w:wordWrap w:val="0"/>
            </w:pPr>
            <w:r>
              <w:rPr>
                <w:rFonts w:hAnsi="等线"/>
                <w:color w:val="000000"/>
              </w:rPr>
              <w:t>4.11</w:t>
            </w:r>
          </w:p>
        </w:tc>
      </w:tr>
      <w:tr w:rsidR="00176A71" w14:paraId="1A841EDE"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0E97CC54" w14:textId="77777777" w:rsidR="00176A71" w:rsidRDefault="00176A71" w:rsidP="00176A71">
            <w:pPr>
              <w:pStyle w:val="biaogecenter"/>
              <w:wordWrap w:val="0"/>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086783C" w14:textId="11DA2E3F" w:rsidR="00176A71" w:rsidRDefault="00176A71" w:rsidP="00176A71">
            <w:pPr>
              <w:pStyle w:val="biaogeleft"/>
              <w:wordWrap w:val="0"/>
            </w:pPr>
            <w:r>
              <w:rPr>
                <w:rFonts w:hAnsi="等线"/>
                <w:color w:val="000000"/>
              </w:rPr>
              <w:t>688766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1BF8374" w14:textId="7A2CD2DE" w:rsidR="00176A71" w:rsidRDefault="00176A71" w:rsidP="00176A71">
            <w:pPr>
              <w:pStyle w:val="biaogeleft"/>
              <w:wordWrap w:val="0"/>
            </w:pPr>
            <w:r>
              <w:rPr>
                <w:rFonts w:hAnsi="等线" w:hint="eastAsia"/>
                <w:color w:val="000000"/>
              </w:rPr>
              <w:t>普冉股份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B22DFB7" w14:textId="24A28064" w:rsidR="00176A71" w:rsidRDefault="00176A71" w:rsidP="00176A71">
            <w:pPr>
              <w:pStyle w:val="biaogeright"/>
              <w:wordWrap w:val="0"/>
            </w:pPr>
            <w:r>
              <w:rPr>
                <w:rFonts w:hAnsi="等线"/>
                <w:color w:val="000000"/>
              </w:rPr>
              <w:t>75,452</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63ED62F1" w14:textId="09244BFB" w:rsidR="00176A71" w:rsidRDefault="00176A71" w:rsidP="00176A71">
            <w:pPr>
              <w:pStyle w:val="biaogeright"/>
              <w:wordWrap w:val="0"/>
            </w:pPr>
            <w:r>
              <w:rPr>
                <w:rFonts w:hAnsi="等线"/>
                <w:color w:val="000000"/>
              </w:rPr>
              <w:t>8,059,782.64</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4F9B43C" w14:textId="508392E1" w:rsidR="00176A71" w:rsidRDefault="00176A71" w:rsidP="00176A71">
            <w:pPr>
              <w:pStyle w:val="biaogeright"/>
              <w:wordWrap w:val="0"/>
            </w:pPr>
            <w:r>
              <w:rPr>
                <w:rFonts w:hAnsi="等线"/>
                <w:color w:val="000000"/>
              </w:rPr>
              <w:t>3.98</w:t>
            </w:r>
          </w:p>
        </w:tc>
      </w:tr>
      <w:tr w:rsidR="00176A71" w14:paraId="2D9F749B"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9A0DF8C" w14:textId="77777777" w:rsidR="00176A71" w:rsidRDefault="00176A71" w:rsidP="00176A71">
            <w:pPr>
              <w:pStyle w:val="biaogecenter"/>
              <w:wordWrap w:val="0"/>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BACE0D8" w14:textId="62A6B281" w:rsidR="00176A71" w:rsidRDefault="00176A71" w:rsidP="00176A71">
            <w:pPr>
              <w:pStyle w:val="biaogeleft"/>
              <w:wordWrap w:val="0"/>
            </w:pPr>
            <w:r>
              <w:rPr>
                <w:rFonts w:hAnsi="等线"/>
                <w:color w:val="000000"/>
              </w:rPr>
              <w:t>688153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023A6FED" w14:textId="301AE6DD" w:rsidR="00176A71" w:rsidRDefault="00176A71" w:rsidP="00176A71">
            <w:pPr>
              <w:pStyle w:val="biaogeleft"/>
              <w:wordWrap w:val="0"/>
            </w:pPr>
            <w:r>
              <w:rPr>
                <w:rFonts w:hAnsi="等线" w:hint="eastAsia"/>
                <w:color w:val="000000"/>
              </w:rPr>
              <w:t>唯捷创芯</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16E48615" w14:textId="13178A9F" w:rsidR="00176A71" w:rsidRDefault="00176A71" w:rsidP="00176A71">
            <w:pPr>
              <w:pStyle w:val="biaogeright"/>
              <w:wordWrap w:val="0"/>
            </w:pPr>
            <w:r>
              <w:rPr>
                <w:rFonts w:hAnsi="等线"/>
                <w:color w:val="000000"/>
              </w:rPr>
              <w:t>106,431</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7F882D6" w14:textId="092DC38A" w:rsidR="00176A71" w:rsidRDefault="00176A71" w:rsidP="00176A71">
            <w:pPr>
              <w:pStyle w:val="biaogeright"/>
              <w:wordWrap w:val="0"/>
            </w:pPr>
            <w:r>
              <w:rPr>
                <w:rFonts w:hAnsi="等线"/>
                <w:color w:val="000000"/>
              </w:rPr>
              <w:t>7,786,491.96</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73C026DA" w14:textId="3BB34D70" w:rsidR="00176A71" w:rsidRDefault="00176A71" w:rsidP="00176A71">
            <w:pPr>
              <w:pStyle w:val="biaogeright"/>
              <w:wordWrap w:val="0"/>
            </w:pPr>
            <w:r>
              <w:rPr>
                <w:rFonts w:hAnsi="等线"/>
                <w:color w:val="000000"/>
              </w:rPr>
              <w:t>3.84</w:t>
            </w:r>
          </w:p>
        </w:tc>
      </w:tr>
    </w:tbl>
    <w:p w14:paraId="59491814" w14:textId="77777777" w:rsidR="00B77E30" w:rsidRDefault="00B77E30" w:rsidP="00B77E30">
      <w:pPr>
        <w:widowControl/>
        <w:jc w:val="left"/>
        <w:rPr>
          <w:rFonts w:ascii="宋体" w:eastAsia="宋体" w:hAnsi="宋体" w:cs="宋体"/>
          <w:kern w:val="0"/>
          <w:sz w:val="24"/>
          <w:szCs w:val="24"/>
        </w:rPr>
      </w:pPr>
    </w:p>
    <w:p w14:paraId="642D92D3" w14:textId="77777777" w:rsidR="00B77E30" w:rsidRPr="009313BF" w:rsidRDefault="00B77E30" w:rsidP="00B77E30">
      <w:pPr>
        <w:pStyle w:val="zhangjiep"/>
      </w:pPr>
      <w:bookmarkStart w:id="208" w:name="_Toc109133363"/>
      <w:r w:rsidRPr="009313BF">
        <w:rPr>
          <w:rFonts w:asciiTheme="minorEastAsia" w:eastAsiaTheme="minorEastAsia" w:hAnsiTheme="minorEastAsia"/>
          <w:bCs/>
        </w:rPr>
        <w:t>4、</w:t>
      </w:r>
      <w:r w:rsidRPr="00BF4417">
        <w:rPr>
          <w:rFonts w:hint="eastAsia"/>
          <w:bCs/>
        </w:rPr>
        <w:t>报告期末按债券品种分类的债券投资组合</w:t>
      </w:r>
      <w:bookmarkEnd w:id="208"/>
    </w:p>
    <w:p w14:paraId="4366A782" w14:textId="77777777" w:rsidR="00B77E30" w:rsidRDefault="00B77E30" w:rsidP="00B77E30">
      <w:pPr>
        <w:pStyle w:val="neirong"/>
        <w:ind w:firstLineChars="200" w:firstLine="480"/>
      </w:pPr>
      <w:r>
        <w:rPr>
          <w:rFonts w:hint="eastAsia"/>
        </w:rPr>
        <w:t>本基金本报告期末未持有债券。</w:t>
      </w:r>
    </w:p>
    <w:p w14:paraId="5434ED8F" w14:textId="77777777" w:rsidR="00B77E30" w:rsidRDefault="00B77E30" w:rsidP="00B77E30">
      <w:pPr>
        <w:widowControl/>
        <w:jc w:val="left"/>
        <w:rPr>
          <w:rFonts w:ascii="宋体" w:eastAsia="宋体" w:hAnsi="宋体" w:cs="宋体"/>
          <w:kern w:val="0"/>
          <w:sz w:val="24"/>
          <w:szCs w:val="24"/>
        </w:rPr>
      </w:pPr>
    </w:p>
    <w:p w14:paraId="0D8A5DCB" w14:textId="77777777" w:rsidR="00B77E30" w:rsidRPr="009313BF" w:rsidRDefault="00B77E30" w:rsidP="00B77E30">
      <w:pPr>
        <w:pStyle w:val="zhangjiep"/>
      </w:pPr>
      <w:bookmarkStart w:id="209" w:name="_Toc109133364"/>
      <w:r w:rsidRPr="00BF4417">
        <w:rPr>
          <w:bCs/>
        </w:rPr>
        <w:t>5、</w:t>
      </w:r>
      <w:r w:rsidRPr="00BF4417">
        <w:rPr>
          <w:rFonts w:hint="eastAsia"/>
          <w:bCs/>
        </w:rPr>
        <w:t>报告期末按公允价值占基金资产净值比例大小排序的前五名债券投资明细</w:t>
      </w:r>
      <w:bookmarkEnd w:id="209"/>
    </w:p>
    <w:p w14:paraId="103CFC3B" w14:textId="77777777" w:rsidR="00B77E30" w:rsidRDefault="00B77E30" w:rsidP="00B77E30">
      <w:pPr>
        <w:pStyle w:val="neirong"/>
        <w:ind w:firstLineChars="200" w:firstLine="480"/>
      </w:pPr>
      <w:r>
        <w:rPr>
          <w:rFonts w:hint="eastAsia"/>
        </w:rPr>
        <w:t>本基金本报告期末未持有债券。</w:t>
      </w:r>
    </w:p>
    <w:p w14:paraId="0EA521DA" w14:textId="77777777" w:rsidR="00B77E30" w:rsidRDefault="00B77E30" w:rsidP="00B77E30">
      <w:pPr>
        <w:widowControl/>
        <w:jc w:val="left"/>
        <w:rPr>
          <w:rFonts w:ascii="宋体" w:eastAsia="宋体" w:hAnsi="宋体" w:cs="宋体"/>
          <w:kern w:val="0"/>
          <w:sz w:val="24"/>
          <w:szCs w:val="24"/>
        </w:rPr>
      </w:pPr>
    </w:p>
    <w:p w14:paraId="7010676F" w14:textId="77777777" w:rsidR="00B77E30" w:rsidRPr="009313BF" w:rsidRDefault="00B77E30" w:rsidP="00B77E30">
      <w:pPr>
        <w:pStyle w:val="zhangjiep"/>
      </w:pPr>
      <w:bookmarkStart w:id="210" w:name="_Toc109133365"/>
      <w:r w:rsidRPr="00BF4417">
        <w:rPr>
          <w:bCs/>
        </w:rPr>
        <w:t>6、</w:t>
      </w:r>
      <w:r w:rsidRPr="00BF4417">
        <w:rPr>
          <w:rFonts w:hint="eastAsia"/>
          <w:bCs/>
        </w:rPr>
        <w:t>报告期末按公允价值占基金资产净值比例大小排序的前十名资产支持证券投资明细</w:t>
      </w:r>
      <w:bookmarkEnd w:id="210"/>
    </w:p>
    <w:p w14:paraId="405CF2DA" w14:textId="77777777" w:rsidR="00B77E30" w:rsidRDefault="00B77E30" w:rsidP="00B77E30">
      <w:pPr>
        <w:pStyle w:val="neirong"/>
        <w:ind w:firstLineChars="200" w:firstLine="480"/>
      </w:pPr>
      <w:r>
        <w:rPr>
          <w:rFonts w:hint="eastAsia"/>
        </w:rPr>
        <w:t>本基金本报告期末未持有资产支持证券。</w:t>
      </w:r>
    </w:p>
    <w:p w14:paraId="48DD73D4" w14:textId="77777777" w:rsidR="00B77E30" w:rsidRDefault="00B77E30" w:rsidP="00B77E30">
      <w:pPr>
        <w:widowControl/>
        <w:jc w:val="left"/>
        <w:rPr>
          <w:rFonts w:ascii="宋体" w:eastAsia="宋体" w:hAnsi="宋体" w:cs="宋体"/>
          <w:kern w:val="0"/>
          <w:sz w:val="24"/>
          <w:szCs w:val="24"/>
        </w:rPr>
      </w:pPr>
    </w:p>
    <w:p w14:paraId="72B175A9" w14:textId="77777777" w:rsidR="00B77E30" w:rsidRPr="009313BF" w:rsidRDefault="00B77E30" w:rsidP="00B77E30">
      <w:pPr>
        <w:pStyle w:val="zhangjiep"/>
      </w:pPr>
      <w:bookmarkStart w:id="211" w:name="_Toc109133366"/>
      <w:r w:rsidRPr="00BF4417">
        <w:rPr>
          <w:bCs/>
        </w:rPr>
        <w:lastRenderedPageBreak/>
        <w:t>7、</w:t>
      </w:r>
      <w:r w:rsidRPr="00BF4417">
        <w:rPr>
          <w:rFonts w:hint="eastAsia"/>
          <w:bCs/>
        </w:rPr>
        <w:t>报告期末按公允价值占基金资产净值比例大小排序的前五名贵金属投资明细</w:t>
      </w:r>
      <w:bookmarkEnd w:id="211"/>
    </w:p>
    <w:p w14:paraId="1CFBD8F2" w14:textId="77777777" w:rsidR="00B77E30" w:rsidRDefault="00B77E30" w:rsidP="00B77E30">
      <w:pPr>
        <w:pStyle w:val="neirong"/>
        <w:ind w:firstLineChars="200" w:firstLine="480"/>
      </w:pPr>
      <w:r>
        <w:rPr>
          <w:rFonts w:hint="eastAsia"/>
        </w:rPr>
        <w:t>本基金本报告期末未持有贵金属。</w:t>
      </w:r>
    </w:p>
    <w:p w14:paraId="04BE7BD5" w14:textId="77777777" w:rsidR="00B77E30" w:rsidRDefault="00B77E30" w:rsidP="00B77E30">
      <w:pPr>
        <w:widowControl/>
        <w:jc w:val="left"/>
        <w:rPr>
          <w:rFonts w:ascii="宋体" w:eastAsia="宋体" w:hAnsi="宋体" w:cs="宋体"/>
          <w:kern w:val="0"/>
          <w:sz w:val="24"/>
          <w:szCs w:val="24"/>
        </w:rPr>
      </w:pPr>
    </w:p>
    <w:p w14:paraId="1AA14B89" w14:textId="77777777" w:rsidR="00B77E30" w:rsidRPr="009313BF" w:rsidRDefault="00B77E30" w:rsidP="00B77E30">
      <w:pPr>
        <w:pStyle w:val="zhangjiep"/>
      </w:pPr>
      <w:bookmarkStart w:id="212" w:name="_Toc109133367"/>
      <w:r w:rsidRPr="00BF4417">
        <w:rPr>
          <w:bCs/>
        </w:rPr>
        <w:t>8、</w:t>
      </w:r>
      <w:r w:rsidRPr="00BF4417">
        <w:rPr>
          <w:rFonts w:hint="eastAsia"/>
          <w:bCs/>
        </w:rPr>
        <w:t>报告期末按公允价值占基金资产净值比例大小排序的前五名权证投资明细</w:t>
      </w:r>
      <w:bookmarkEnd w:id="212"/>
    </w:p>
    <w:p w14:paraId="38DB803E" w14:textId="77777777" w:rsidR="00B77E30" w:rsidRDefault="00B77E30" w:rsidP="00B77E30">
      <w:pPr>
        <w:pStyle w:val="neirong"/>
        <w:ind w:firstLineChars="200" w:firstLine="480"/>
      </w:pPr>
      <w:r>
        <w:rPr>
          <w:rFonts w:hint="eastAsia"/>
        </w:rPr>
        <w:t>本基金本报告期末未持有权证。</w:t>
      </w:r>
    </w:p>
    <w:p w14:paraId="57D38A36" w14:textId="77777777" w:rsidR="00B77E30" w:rsidRDefault="00B77E30" w:rsidP="00B77E30">
      <w:pPr>
        <w:widowControl/>
        <w:jc w:val="left"/>
        <w:rPr>
          <w:rFonts w:ascii="宋体" w:eastAsia="宋体" w:hAnsi="宋体" w:cs="宋体"/>
          <w:kern w:val="0"/>
          <w:sz w:val="24"/>
          <w:szCs w:val="24"/>
        </w:rPr>
      </w:pPr>
    </w:p>
    <w:p w14:paraId="696A2297" w14:textId="77777777" w:rsidR="00B77E30" w:rsidRPr="00BD2A4F" w:rsidRDefault="00B77E30" w:rsidP="00B77E30">
      <w:pPr>
        <w:pStyle w:val="zhangjiep"/>
      </w:pPr>
      <w:bookmarkStart w:id="213" w:name="_Toc109133368"/>
      <w:r w:rsidRPr="00BF4417">
        <w:rPr>
          <w:bCs/>
        </w:rPr>
        <w:t>9、</w:t>
      </w:r>
      <w:r w:rsidRPr="00BF4417">
        <w:rPr>
          <w:rFonts w:hint="eastAsia"/>
          <w:bCs/>
        </w:rPr>
        <w:t>报告期末本基金投资的股指期货交易情况说明</w:t>
      </w:r>
      <w:bookmarkEnd w:id="213"/>
    </w:p>
    <w:p w14:paraId="27BDE70E"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Pr="00BF4417">
        <w:rPr>
          <w:rFonts w:hint="eastAsia"/>
          <w:bCs/>
        </w:rPr>
        <w:t>报告期末本基金投资的股指期货持仓和损益明细</w:t>
      </w:r>
    </w:p>
    <w:p w14:paraId="3B55C2A7" w14:textId="77777777" w:rsidR="00B77E30" w:rsidRDefault="00B77E30" w:rsidP="00B77E30">
      <w:pPr>
        <w:pStyle w:val="neirong"/>
        <w:ind w:firstLineChars="200" w:firstLine="480"/>
      </w:pPr>
      <w:r>
        <w:rPr>
          <w:rFonts w:hint="eastAsia"/>
        </w:rPr>
        <w:t>本基金本报告期末未投资股指期货。</w:t>
      </w:r>
    </w:p>
    <w:p w14:paraId="64194DD8" w14:textId="77777777" w:rsidR="00B77E30" w:rsidRDefault="00B77E30" w:rsidP="00B77E30">
      <w:pPr>
        <w:widowControl/>
        <w:jc w:val="left"/>
        <w:rPr>
          <w:rFonts w:ascii="宋体" w:eastAsia="宋体" w:hAnsi="宋体" w:cs="宋体"/>
          <w:kern w:val="0"/>
          <w:sz w:val="24"/>
          <w:szCs w:val="24"/>
        </w:rPr>
      </w:pPr>
    </w:p>
    <w:p w14:paraId="39CC34C1"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rFonts w:hint="eastAsia"/>
          <w:bCs/>
        </w:rPr>
        <w:t>本基金投资股指期货的投资政策</w:t>
      </w:r>
    </w:p>
    <w:p w14:paraId="6A10AF6B" w14:textId="77777777" w:rsidR="00B77E30" w:rsidRDefault="00B77E30" w:rsidP="00B77E30">
      <w:pPr>
        <w:pStyle w:val="neirong"/>
        <w:spacing w:before="0"/>
        <w:ind w:firstLineChars="200" w:firstLine="480"/>
      </w:pPr>
      <w:r>
        <w:rPr>
          <w:rFonts w:hint="eastAsia"/>
        </w:rPr>
        <w:t>本基金本报告期末未投资股指期货。</w:t>
      </w:r>
    </w:p>
    <w:p w14:paraId="1D269DE0" w14:textId="77777777" w:rsidR="00B77E30" w:rsidRDefault="00B77E30" w:rsidP="00B77E30">
      <w:pPr>
        <w:widowControl/>
        <w:jc w:val="left"/>
        <w:rPr>
          <w:rFonts w:ascii="宋体" w:eastAsia="宋体" w:hAnsi="宋体" w:cs="宋体"/>
          <w:kern w:val="0"/>
          <w:sz w:val="24"/>
          <w:szCs w:val="24"/>
        </w:rPr>
      </w:pPr>
    </w:p>
    <w:p w14:paraId="6D835378" w14:textId="77777777" w:rsidR="00B77E30" w:rsidRPr="00BD2A4F" w:rsidRDefault="00B77E30" w:rsidP="00B77E30">
      <w:pPr>
        <w:pStyle w:val="zhangjiep"/>
      </w:pPr>
      <w:bookmarkStart w:id="214" w:name="_Toc109133369"/>
      <w:r>
        <w:rPr>
          <w:bCs/>
        </w:rPr>
        <w:t>10</w:t>
      </w:r>
      <w:r>
        <w:rPr>
          <w:rFonts w:hint="eastAsia"/>
          <w:bCs/>
        </w:rPr>
        <w:t>、</w:t>
      </w:r>
      <w:r w:rsidRPr="00BF4417">
        <w:rPr>
          <w:rFonts w:hint="eastAsia"/>
          <w:bCs/>
        </w:rPr>
        <w:t>报告期末本基金投资的国债期货交易情况说明</w:t>
      </w:r>
      <w:bookmarkEnd w:id="214"/>
    </w:p>
    <w:p w14:paraId="62260C2A"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Pr="00BF4417">
        <w:rPr>
          <w:rFonts w:hint="eastAsia"/>
          <w:bCs/>
        </w:rPr>
        <w:t>本期国债期货投资政策</w:t>
      </w:r>
    </w:p>
    <w:p w14:paraId="68ADA4E9" w14:textId="77777777" w:rsidR="00B77E30" w:rsidRDefault="00B77E30" w:rsidP="00B77E30">
      <w:pPr>
        <w:pStyle w:val="neirong"/>
        <w:spacing w:before="0"/>
        <w:ind w:firstLineChars="200" w:firstLine="480"/>
      </w:pPr>
      <w:r>
        <w:rPr>
          <w:rFonts w:hint="eastAsia"/>
        </w:rPr>
        <w:t xml:space="preserve">本基金本报告期末未投资国债期货。 </w:t>
      </w:r>
    </w:p>
    <w:p w14:paraId="689C6FEF" w14:textId="77777777" w:rsidR="00B77E30" w:rsidRDefault="00B77E30" w:rsidP="00B77E30">
      <w:pPr>
        <w:widowControl/>
        <w:jc w:val="left"/>
        <w:rPr>
          <w:rFonts w:ascii="宋体" w:eastAsia="宋体" w:hAnsi="宋体" w:cs="宋体"/>
          <w:kern w:val="0"/>
          <w:sz w:val="24"/>
          <w:szCs w:val="24"/>
        </w:rPr>
      </w:pPr>
    </w:p>
    <w:p w14:paraId="547F163D"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rFonts w:hint="eastAsia"/>
          <w:bCs/>
        </w:rPr>
        <w:t>报告期末本基金投资的国债期货持仓和损益明细</w:t>
      </w:r>
    </w:p>
    <w:p w14:paraId="2A850A03" w14:textId="77777777" w:rsidR="00B77E30" w:rsidRDefault="00B77E30" w:rsidP="00B77E30">
      <w:pPr>
        <w:pStyle w:val="neirong"/>
        <w:ind w:firstLineChars="200" w:firstLine="480"/>
      </w:pPr>
      <w:r>
        <w:rPr>
          <w:rFonts w:hint="eastAsia"/>
        </w:rPr>
        <w:t>本基金本报告期末未投资国债期货。 </w:t>
      </w:r>
    </w:p>
    <w:p w14:paraId="4CDDE57D" w14:textId="77777777" w:rsidR="00B77E30" w:rsidRDefault="00B77E30" w:rsidP="00B77E30">
      <w:pPr>
        <w:widowControl/>
        <w:jc w:val="left"/>
        <w:rPr>
          <w:rFonts w:ascii="宋体" w:eastAsia="宋体" w:hAnsi="宋体" w:cs="宋体"/>
          <w:kern w:val="0"/>
          <w:sz w:val="24"/>
          <w:szCs w:val="24"/>
        </w:rPr>
      </w:pPr>
    </w:p>
    <w:p w14:paraId="77B9C26D" w14:textId="77777777" w:rsidR="00B77E30" w:rsidRPr="00BD2A4F" w:rsidRDefault="00B77E30" w:rsidP="00B77E30">
      <w:pPr>
        <w:pStyle w:val="zhangjiep2"/>
      </w:pPr>
      <w:r w:rsidRPr="009313BF">
        <w:rPr>
          <w:rFonts w:asciiTheme="minorEastAsia" w:eastAsiaTheme="minorEastAsia" w:hAnsiTheme="minorEastAsia" w:hint="eastAsia"/>
          <w:bCs/>
        </w:rPr>
        <w:t>（</w:t>
      </w:r>
      <w:r>
        <w:rPr>
          <w:rFonts w:asciiTheme="minorEastAsia" w:eastAsiaTheme="minorEastAsia" w:hAnsiTheme="minorEastAsia" w:hint="eastAsia"/>
          <w:bCs/>
        </w:rPr>
        <w:t>3</w:t>
      </w:r>
      <w:r w:rsidRPr="009313BF">
        <w:rPr>
          <w:rFonts w:asciiTheme="minorEastAsia" w:eastAsiaTheme="minorEastAsia" w:hAnsiTheme="minorEastAsia"/>
          <w:bCs/>
        </w:rPr>
        <w:t>）</w:t>
      </w:r>
      <w:r w:rsidRPr="00BF4417">
        <w:rPr>
          <w:rFonts w:hint="eastAsia"/>
          <w:bCs/>
        </w:rPr>
        <w:t>本期国债期货投资评价</w:t>
      </w:r>
    </w:p>
    <w:p w14:paraId="2C64BD85" w14:textId="77777777" w:rsidR="00B77E30" w:rsidRDefault="00B77E30" w:rsidP="00B77E30">
      <w:pPr>
        <w:pStyle w:val="neirong"/>
        <w:spacing w:before="0"/>
        <w:ind w:firstLineChars="200" w:firstLine="480"/>
      </w:pPr>
      <w:r>
        <w:rPr>
          <w:rFonts w:hint="eastAsia"/>
        </w:rPr>
        <w:t xml:space="preserve">本基金本报告期末未投资国债期货。 </w:t>
      </w:r>
    </w:p>
    <w:p w14:paraId="2FC75CC7" w14:textId="77777777" w:rsidR="00B77E30" w:rsidRDefault="00B77E30" w:rsidP="00B77E30">
      <w:pPr>
        <w:widowControl/>
        <w:jc w:val="left"/>
        <w:rPr>
          <w:rFonts w:ascii="宋体" w:eastAsia="宋体" w:hAnsi="宋体" w:cs="宋体"/>
          <w:kern w:val="0"/>
          <w:sz w:val="24"/>
          <w:szCs w:val="24"/>
        </w:rPr>
      </w:pPr>
    </w:p>
    <w:p w14:paraId="0E3F0062" w14:textId="77777777" w:rsidR="00B77E30" w:rsidRPr="00BD2A4F" w:rsidRDefault="00B77E30" w:rsidP="00B77E30">
      <w:pPr>
        <w:pStyle w:val="zhangjiep"/>
      </w:pPr>
      <w:bookmarkStart w:id="215" w:name="_Toc109133370"/>
      <w:r w:rsidRPr="00BF4417">
        <w:rPr>
          <w:bCs/>
        </w:rPr>
        <w:t>11</w:t>
      </w:r>
      <w:r w:rsidRPr="00BF4417">
        <w:rPr>
          <w:rFonts w:hint="eastAsia"/>
          <w:bCs/>
        </w:rPr>
        <w:t>、</w:t>
      </w:r>
      <w:r w:rsidRPr="00BF4417">
        <w:rPr>
          <w:bCs/>
        </w:rPr>
        <w:t xml:space="preserve"> 投资组合报告附注</w:t>
      </w:r>
      <w:bookmarkEnd w:id="215"/>
      <w:r w:rsidRPr="00BF4417">
        <w:rPr>
          <w:bCs/>
        </w:rPr>
        <w:t xml:space="preserve"> </w:t>
      </w:r>
    </w:p>
    <w:p w14:paraId="6DC6830F" w14:textId="68AEA664" w:rsidR="00176A71" w:rsidRPr="00176A71" w:rsidRDefault="00B77E30" w:rsidP="00176A71">
      <w:pPr>
        <w:pStyle w:val="zhangjiep2"/>
        <w:rPr>
          <w:bCs/>
        </w:rPr>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005A5F01">
        <w:rPr>
          <w:bCs/>
        </w:rPr>
        <w:t xml:space="preserve"> </w:t>
      </w:r>
      <w:r w:rsidR="00176A71" w:rsidRPr="00176A71">
        <w:rPr>
          <w:rFonts w:hint="eastAsia"/>
          <w:bCs/>
        </w:rPr>
        <w:t>本基金投资的前十名证券的发行主体中，德明利报告在编制日前一年内因涉嫌违反法律法规被警告、罚款及责令改正。东芯半导体在编制日前一年内因关联交易被上海证券交易所开具监管工作函。</w:t>
      </w:r>
    </w:p>
    <w:p w14:paraId="739EBA67" w14:textId="77777777" w:rsidR="00176A71" w:rsidRPr="00176A71" w:rsidRDefault="00176A71" w:rsidP="003A7859">
      <w:pPr>
        <w:pStyle w:val="zhangjiep2"/>
        <w:ind w:firstLineChars="200" w:firstLine="480"/>
        <w:rPr>
          <w:bCs/>
        </w:rPr>
      </w:pPr>
      <w:r w:rsidRPr="00176A71">
        <w:rPr>
          <w:rFonts w:hint="eastAsia"/>
          <w:bCs/>
        </w:rPr>
        <w:t>本基金对上述主体发行的相关证券的投资决策程序符合相关法律法规及基金合同的要求。</w:t>
      </w:r>
    </w:p>
    <w:p w14:paraId="21FE6B06" w14:textId="125A4F05" w:rsidR="00B77E30" w:rsidRPr="00BD2A4F" w:rsidRDefault="00176A71" w:rsidP="003A7859">
      <w:pPr>
        <w:pStyle w:val="zhangjiep2"/>
        <w:ind w:firstLineChars="200" w:firstLine="480"/>
      </w:pPr>
      <w:r w:rsidRPr="00176A71">
        <w:rPr>
          <w:rFonts w:hint="eastAsia"/>
          <w:bCs/>
        </w:rPr>
        <w:t>除上述主体外，本基金投资的其他前十名证券的发行主体本期没有出现被监管部门立案调查，或在报告编制日前一年内受到公开谴责、处罚的情形。</w:t>
      </w:r>
    </w:p>
    <w:p w14:paraId="385C7A3B"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bCs/>
        </w:rPr>
        <w:t xml:space="preserve"> 本基金投资的前十名股票没有超出基金合同规定的备选股票库。</w:t>
      </w:r>
    </w:p>
    <w:p w14:paraId="4EC9F3FD" w14:textId="77777777" w:rsidR="00B77E30" w:rsidRPr="00BD2A4F" w:rsidRDefault="00B77E30" w:rsidP="00B77E30">
      <w:pPr>
        <w:widowControl/>
        <w:jc w:val="left"/>
        <w:rPr>
          <w:rFonts w:ascii="宋体" w:eastAsia="宋体" w:hAnsi="宋体" w:cs="宋体"/>
          <w:kern w:val="0"/>
          <w:sz w:val="24"/>
          <w:szCs w:val="24"/>
        </w:rPr>
      </w:pPr>
    </w:p>
    <w:p w14:paraId="34A2007C"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3）</w:t>
      </w:r>
      <w:r w:rsidRPr="00BF4417">
        <w:rPr>
          <w:bCs/>
        </w:rPr>
        <w:t xml:space="preserve"> 其他资产构成</w:t>
      </w:r>
    </w:p>
    <w:tbl>
      <w:tblPr>
        <w:tblW w:w="9045" w:type="dxa"/>
        <w:tblInd w:w="108" w:type="dxa"/>
        <w:tblLook w:val="04A0" w:firstRow="1" w:lastRow="0" w:firstColumn="1" w:lastColumn="0" w:noHBand="0" w:noVBand="1"/>
      </w:tblPr>
      <w:tblGrid>
        <w:gridCol w:w="1276"/>
        <w:gridCol w:w="3709"/>
        <w:gridCol w:w="4060"/>
      </w:tblGrid>
      <w:tr w:rsidR="00B77E30" w14:paraId="76DF13E4"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45F96B24" w14:textId="77777777" w:rsidR="00B77E30" w:rsidRDefault="00B77E30" w:rsidP="00BF4417">
            <w:pPr>
              <w:pStyle w:val="biaogecenter"/>
              <w:wordWrap w:val="0"/>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C90129B" w14:textId="77777777" w:rsidR="00B77E30" w:rsidRDefault="00B77E30" w:rsidP="00BF4417">
            <w:pPr>
              <w:pStyle w:val="biaogecenter"/>
              <w:wordWrap w:val="0"/>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E268593" w14:textId="77777777" w:rsidR="00B77E30" w:rsidRDefault="00B77E30" w:rsidP="00BF4417">
            <w:pPr>
              <w:pStyle w:val="biaogecenter"/>
              <w:wordWrap w:val="0"/>
            </w:pPr>
            <w:r>
              <w:rPr>
                <w:rFonts w:hint="eastAsia"/>
              </w:rPr>
              <w:t>金额(元)</w:t>
            </w:r>
          </w:p>
        </w:tc>
      </w:tr>
      <w:tr w:rsidR="005A5F01" w14:paraId="2254F6C4"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670B1A92" w14:textId="77777777" w:rsidR="005A5F01" w:rsidRDefault="005A5F01" w:rsidP="005A5F01">
            <w:pPr>
              <w:pStyle w:val="biaogecenter"/>
              <w:wordWrap w:val="0"/>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0073FE9" w14:textId="77777777" w:rsidR="005A5F01" w:rsidRDefault="005A5F01" w:rsidP="005A5F01">
            <w:pPr>
              <w:pStyle w:val="biaogeleft"/>
              <w:wordWrap w:val="0"/>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12BA490" w14:textId="2D962AA4" w:rsidR="005A5F01" w:rsidRDefault="005A5F01" w:rsidP="005A5F01">
            <w:pPr>
              <w:pStyle w:val="biaogeright"/>
              <w:wordWrap w:val="0"/>
            </w:pPr>
            <w:r>
              <w:t>195,691.80</w:t>
            </w:r>
          </w:p>
        </w:tc>
      </w:tr>
      <w:tr w:rsidR="005A5F01" w14:paraId="6C78E173"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308B7780" w14:textId="77777777" w:rsidR="005A5F01" w:rsidRDefault="005A5F01" w:rsidP="005A5F01">
            <w:pPr>
              <w:pStyle w:val="biaogecenter"/>
              <w:wordWrap w:val="0"/>
            </w:pPr>
            <w:r>
              <w:rPr>
                <w:rFonts w:hAnsi="等线" w:hint="eastAsia"/>
                <w:color w:val="000000"/>
              </w:rPr>
              <w:lastRenderedPageBreak/>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174291D" w14:textId="77777777" w:rsidR="005A5F01" w:rsidRDefault="005A5F01" w:rsidP="005A5F01">
            <w:pPr>
              <w:pStyle w:val="biaogeleft"/>
              <w:wordWrap w:val="0"/>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05A1F8B" w14:textId="74EE956A" w:rsidR="005A5F01" w:rsidRDefault="005A5F01" w:rsidP="005A5F01">
            <w:pPr>
              <w:pStyle w:val="biaogeright"/>
              <w:wordWrap w:val="0"/>
            </w:pPr>
            <w:r>
              <w:t>645,900.32</w:t>
            </w:r>
          </w:p>
        </w:tc>
      </w:tr>
      <w:tr w:rsidR="005A5F01" w14:paraId="1D484956"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746DDD54" w14:textId="77777777" w:rsidR="005A5F01" w:rsidRDefault="005A5F01" w:rsidP="005A5F01">
            <w:pPr>
              <w:pStyle w:val="biaogecenter"/>
              <w:wordWrap w:val="0"/>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5D0D6BA" w14:textId="77777777" w:rsidR="005A5F01" w:rsidRDefault="005A5F01" w:rsidP="005A5F01">
            <w:pPr>
              <w:pStyle w:val="biaogeleft"/>
              <w:wordWrap w:val="0"/>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7CA771D" w14:textId="7FE6FA6A" w:rsidR="005A5F01" w:rsidRDefault="005A5F01" w:rsidP="005A5F01">
            <w:pPr>
              <w:pStyle w:val="biaogeright"/>
              <w:wordWrap w:val="0"/>
            </w:pPr>
            <w:r>
              <w:t>-</w:t>
            </w:r>
          </w:p>
        </w:tc>
      </w:tr>
      <w:tr w:rsidR="005A5F01" w14:paraId="14429197"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79322BC0" w14:textId="77777777" w:rsidR="005A5F01" w:rsidRDefault="005A5F01" w:rsidP="005A5F01">
            <w:pPr>
              <w:pStyle w:val="biaogecenter"/>
              <w:wordWrap w:val="0"/>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4C557D8" w14:textId="77777777" w:rsidR="005A5F01" w:rsidRDefault="005A5F01" w:rsidP="005A5F01">
            <w:pPr>
              <w:pStyle w:val="biaogeleft"/>
              <w:wordWrap w:val="0"/>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1C7ACF1" w14:textId="5B21BEE6" w:rsidR="005A5F01" w:rsidRDefault="005A5F01" w:rsidP="005A5F01">
            <w:pPr>
              <w:pStyle w:val="biaogeright"/>
              <w:wordWrap w:val="0"/>
            </w:pPr>
            <w:r>
              <w:t>-</w:t>
            </w:r>
          </w:p>
        </w:tc>
      </w:tr>
      <w:tr w:rsidR="005A5F01" w14:paraId="5B4D6986"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58D80108" w14:textId="77777777" w:rsidR="005A5F01" w:rsidRDefault="005A5F01" w:rsidP="005A5F01">
            <w:pPr>
              <w:pStyle w:val="biaogecenter"/>
              <w:wordWrap w:val="0"/>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1AC6C11" w14:textId="77777777" w:rsidR="005A5F01" w:rsidRDefault="005A5F01" w:rsidP="005A5F01">
            <w:pPr>
              <w:pStyle w:val="biaogeleft"/>
              <w:wordWrap w:val="0"/>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EBAB20C" w14:textId="38A56A47" w:rsidR="005A5F01" w:rsidRDefault="005A5F01" w:rsidP="005A5F01">
            <w:pPr>
              <w:pStyle w:val="biaogeright"/>
              <w:wordWrap w:val="0"/>
            </w:pPr>
            <w:r>
              <w:t>62,583.62</w:t>
            </w:r>
          </w:p>
        </w:tc>
      </w:tr>
      <w:tr w:rsidR="005A5F01" w14:paraId="713FF841"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43D61A90" w14:textId="77777777" w:rsidR="005A5F01" w:rsidRDefault="005A5F01" w:rsidP="005A5F01">
            <w:pPr>
              <w:pStyle w:val="biaogecenter"/>
              <w:wordWrap w:val="0"/>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7C5DAD6" w14:textId="77777777" w:rsidR="005A5F01" w:rsidRDefault="005A5F01" w:rsidP="005A5F01">
            <w:pPr>
              <w:pStyle w:val="biaogeleft"/>
              <w:wordWrap w:val="0"/>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4C68F306" w14:textId="3CEAEEC6" w:rsidR="005A5F01" w:rsidRDefault="005A5F01" w:rsidP="005A5F01">
            <w:pPr>
              <w:pStyle w:val="biaogeright"/>
              <w:wordWrap w:val="0"/>
            </w:pPr>
            <w:r>
              <w:t>-</w:t>
            </w:r>
          </w:p>
        </w:tc>
      </w:tr>
      <w:tr w:rsidR="005A5F01" w14:paraId="080DBAFB"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3E23D5F7" w14:textId="77777777" w:rsidR="005A5F01" w:rsidRDefault="005A5F01" w:rsidP="005A5F01">
            <w:pPr>
              <w:pStyle w:val="biaogecenter"/>
              <w:wordWrap w:val="0"/>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FD44469" w14:textId="77777777" w:rsidR="005A5F01" w:rsidRDefault="005A5F01" w:rsidP="005A5F01">
            <w:pPr>
              <w:pStyle w:val="biaogeleft"/>
              <w:wordWrap w:val="0"/>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D516EA0" w14:textId="1BD6F8A0" w:rsidR="005A5F01" w:rsidRDefault="005A5F01" w:rsidP="005A5F01">
            <w:pPr>
              <w:pStyle w:val="biaogeright"/>
              <w:wordWrap w:val="0"/>
            </w:pPr>
            <w:r>
              <w:t>-</w:t>
            </w:r>
          </w:p>
        </w:tc>
      </w:tr>
      <w:tr w:rsidR="005A5F01" w14:paraId="7490508C"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11CAF445" w14:textId="77777777" w:rsidR="005A5F01" w:rsidRDefault="005A5F01" w:rsidP="005A5F01">
            <w:pPr>
              <w:pStyle w:val="biaogecenter"/>
              <w:wordWrap w:val="0"/>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209C0AD" w14:textId="77777777" w:rsidR="005A5F01" w:rsidRDefault="005A5F01" w:rsidP="005A5F01">
            <w:pPr>
              <w:pStyle w:val="biaogeleft"/>
              <w:wordWrap w:val="0"/>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B317CDF" w14:textId="210CCBAC" w:rsidR="005A5F01" w:rsidRDefault="005A5F01" w:rsidP="005A5F01">
            <w:pPr>
              <w:pStyle w:val="biaogeright"/>
              <w:wordWrap w:val="0"/>
            </w:pPr>
            <w:r>
              <w:t>904,175.74</w:t>
            </w:r>
          </w:p>
        </w:tc>
      </w:tr>
    </w:tbl>
    <w:p w14:paraId="5F6F0D62" w14:textId="77777777" w:rsidR="00B77E30" w:rsidRDefault="00B77E30" w:rsidP="00B77E30">
      <w:pPr>
        <w:widowControl/>
        <w:jc w:val="left"/>
        <w:rPr>
          <w:rFonts w:ascii="宋体" w:eastAsia="宋体" w:hAnsi="宋体" w:cs="宋体"/>
          <w:kern w:val="0"/>
          <w:sz w:val="24"/>
          <w:szCs w:val="24"/>
        </w:rPr>
      </w:pPr>
    </w:p>
    <w:p w14:paraId="426152A0" w14:textId="77777777" w:rsidR="00B77E30" w:rsidRPr="00F22CC7" w:rsidRDefault="00B77E30" w:rsidP="00B77E30">
      <w:pPr>
        <w:pStyle w:val="zhangjiep2"/>
        <w:ind w:left="0"/>
      </w:pPr>
      <w:r w:rsidRPr="00F22CC7">
        <w:rPr>
          <w:rFonts w:asciiTheme="minorEastAsia" w:eastAsiaTheme="minorEastAsia" w:hAnsiTheme="minorEastAsia" w:hint="eastAsia"/>
          <w:bCs/>
        </w:rPr>
        <w:t>（</w:t>
      </w:r>
      <w:r w:rsidRPr="00F22CC7">
        <w:rPr>
          <w:rFonts w:asciiTheme="minorEastAsia" w:eastAsiaTheme="minorEastAsia" w:hAnsiTheme="minorEastAsia"/>
          <w:bCs/>
        </w:rPr>
        <w:t>4）</w:t>
      </w:r>
      <w:r w:rsidRPr="00BF4417">
        <w:rPr>
          <w:rFonts w:hint="eastAsia"/>
          <w:bCs/>
        </w:rPr>
        <w:t>报告期末持有的处于转股期的可转换债券明细</w:t>
      </w:r>
    </w:p>
    <w:p w14:paraId="2AAB9ECA" w14:textId="77777777" w:rsidR="00B77E30" w:rsidRDefault="00B77E30" w:rsidP="00B77E30">
      <w:pPr>
        <w:pStyle w:val="neirong"/>
        <w:ind w:firstLineChars="200" w:firstLine="480"/>
      </w:pPr>
      <w:r>
        <w:rPr>
          <w:rFonts w:hint="eastAsia"/>
        </w:rPr>
        <w:t>本基金本报告期末未持有处于转股期的可转换债券。</w:t>
      </w:r>
    </w:p>
    <w:p w14:paraId="14F77CFC" w14:textId="77777777" w:rsidR="00B77E30" w:rsidRDefault="00B77E30" w:rsidP="00B77E30">
      <w:pPr>
        <w:widowControl/>
        <w:jc w:val="left"/>
        <w:rPr>
          <w:rFonts w:ascii="宋体" w:eastAsia="宋体" w:hAnsi="宋体" w:cs="宋体"/>
          <w:kern w:val="0"/>
          <w:sz w:val="24"/>
          <w:szCs w:val="24"/>
        </w:rPr>
      </w:pPr>
    </w:p>
    <w:p w14:paraId="75827B9A" w14:textId="77777777" w:rsidR="00B77E30" w:rsidRPr="00F22CC7" w:rsidRDefault="00B77E30" w:rsidP="00B77E30">
      <w:pPr>
        <w:pStyle w:val="zhangjiep2"/>
      </w:pPr>
      <w:r w:rsidRPr="00F22CC7">
        <w:rPr>
          <w:rFonts w:asciiTheme="minorEastAsia" w:eastAsiaTheme="minorEastAsia" w:hAnsiTheme="minorEastAsia" w:hint="eastAsia"/>
          <w:bCs/>
        </w:rPr>
        <w:t>（</w:t>
      </w:r>
      <w:r w:rsidRPr="00F22CC7">
        <w:rPr>
          <w:rFonts w:asciiTheme="minorEastAsia" w:eastAsiaTheme="minorEastAsia" w:hAnsiTheme="minorEastAsia"/>
          <w:bCs/>
        </w:rPr>
        <w:t>5）</w:t>
      </w:r>
      <w:r w:rsidRPr="00BF4417">
        <w:rPr>
          <w:bCs/>
        </w:rPr>
        <w:t xml:space="preserve"> 报告</w:t>
      </w:r>
      <w:r w:rsidRPr="00BF4417">
        <w:rPr>
          <w:rFonts w:hint="eastAsia"/>
          <w:bCs/>
        </w:rPr>
        <w:t>期末前十名股票中存在流通受限情况的说明</w:t>
      </w:r>
    </w:p>
    <w:p w14:paraId="29CCBBA8" w14:textId="77777777" w:rsidR="00B77E30" w:rsidRDefault="00B77E30" w:rsidP="00B77E30">
      <w:pPr>
        <w:pStyle w:val="neirong"/>
        <w:ind w:firstLineChars="200" w:firstLine="480"/>
      </w:pPr>
      <w:r>
        <w:rPr>
          <w:rFonts w:hint="eastAsia"/>
        </w:rPr>
        <w:t>本基金本报告期末前十名股票中不存在流通受限股票。</w:t>
      </w:r>
    </w:p>
    <w:p w14:paraId="2E47E77C" w14:textId="77777777" w:rsidR="00B77E30" w:rsidRDefault="00B77E30" w:rsidP="00B77E30">
      <w:pPr>
        <w:widowControl/>
        <w:jc w:val="left"/>
        <w:rPr>
          <w:rFonts w:ascii="宋体" w:eastAsia="宋体" w:hAnsi="宋体" w:cs="宋体"/>
          <w:kern w:val="0"/>
          <w:sz w:val="24"/>
          <w:szCs w:val="24"/>
        </w:rPr>
      </w:pPr>
    </w:p>
    <w:p w14:paraId="17885684" w14:textId="77777777" w:rsidR="00B77E30" w:rsidRPr="00F22CC7" w:rsidRDefault="00B77E30" w:rsidP="00B77E30">
      <w:pPr>
        <w:pStyle w:val="zhangjiep2"/>
      </w:pPr>
      <w:r w:rsidRPr="00F22CC7">
        <w:rPr>
          <w:rFonts w:asciiTheme="minorEastAsia" w:eastAsiaTheme="minorEastAsia" w:hAnsiTheme="minorEastAsia" w:hint="eastAsia"/>
          <w:bCs/>
        </w:rPr>
        <w:t>（</w:t>
      </w:r>
      <w:r w:rsidRPr="00F22CC7">
        <w:rPr>
          <w:rFonts w:asciiTheme="minorEastAsia" w:eastAsiaTheme="minorEastAsia" w:hAnsiTheme="minorEastAsia"/>
          <w:bCs/>
        </w:rPr>
        <w:t>6）</w:t>
      </w:r>
      <w:r w:rsidRPr="00BF4417">
        <w:rPr>
          <w:rFonts w:hint="eastAsia"/>
          <w:bCs/>
        </w:rPr>
        <w:t>投资组合报告附注的其他文字描述部分</w:t>
      </w:r>
    </w:p>
    <w:p w14:paraId="646BD0F4" w14:textId="77777777" w:rsidR="00B77E30" w:rsidRDefault="00B77E30" w:rsidP="00B77E30">
      <w:pPr>
        <w:pStyle w:val="biaogeleft"/>
        <w:ind w:firstLine="480"/>
      </w:pPr>
      <w:r>
        <w:rPr>
          <w:rFonts w:hint="eastAsia"/>
        </w:rPr>
        <w:t>由于四舍五入原因，分项之和与合计可能有尾差。</w:t>
      </w:r>
    </w:p>
    <w:p w14:paraId="5C33F724" w14:textId="076C8C60" w:rsidR="00CE0726" w:rsidRPr="00B77E30"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p>
    <w:p w14:paraId="20C041AA" w14:textId="176D5CE4" w:rsidR="00CE0726" w:rsidRDefault="00CE0726" w:rsidP="00CE0726">
      <w:pPr>
        <w:autoSpaceDE w:val="0"/>
        <w:autoSpaceDN w:val="0"/>
        <w:spacing w:line="360" w:lineRule="auto"/>
        <w:ind w:firstLineChars="200" w:firstLine="482"/>
        <w:textAlignment w:val="bottom"/>
        <w:rPr>
          <w:rFonts w:asciiTheme="minorEastAsia" w:hAnsiTheme="minorEastAsia"/>
          <w:b/>
          <w:sz w:val="24"/>
          <w:szCs w:val="24"/>
        </w:rPr>
      </w:pPr>
      <w:r>
        <w:rPr>
          <w:rFonts w:asciiTheme="minorEastAsia" w:hAnsiTheme="minorEastAsia" w:hint="eastAsia"/>
          <w:b/>
          <w:sz w:val="24"/>
          <w:szCs w:val="24"/>
        </w:rPr>
        <w:t>十</w:t>
      </w:r>
      <w:r w:rsidRPr="002345F5">
        <w:rPr>
          <w:rFonts w:asciiTheme="minorEastAsia" w:hAnsiTheme="minorEastAsia" w:hint="eastAsia"/>
          <w:b/>
          <w:sz w:val="24"/>
          <w:szCs w:val="24"/>
        </w:rPr>
        <w:t>、基金</w:t>
      </w:r>
      <w:r>
        <w:rPr>
          <w:rFonts w:asciiTheme="minorEastAsia" w:hAnsiTheme="minorEastAsia" w:hint="eastAsia"/>
          <w:b/>
          <w:sz w:val="24"/>
          <w:szCs w:val="24"/>
        </w:rPr>
        <w:t>净值表现</w:t>
      </w:r>
    </w:p>
    <w:p w14:paraId="3D8FB07B" w14:textId="77777777" w:rsidR="00B77E30" w:rsidRDefault="00B77E30" w:rsidP="00B77E30">
      <w:pPr>
        <w:pStyle w:val="zhangjiep2"/>
        <w:spacing w:line="360" w:lineRule="auto"/>
        <w:rPr>
          <w:rFonts w:asciiTheme="minorEastAsia" w:eastAsiaTheme="minorEastAsia" w:hAnsiTheme="minorEastAsia"/>
          <w:bCs/>
        </w:rPr>
      </w:pPr>
      <w:r>
        <w:rPr>
          <w:rFonts w:asciiTheme="minorEastAsia" w:eastAsiaTheme="minorEastAsia" w:hAnsiTheme="minor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C722BEF" w14:textId="77777777" w:rsidR="00B77E30" w:rsidRDefault="00B77E30" w:rsidP="00B77E30">
      <w:pPr>
        <w:spacing w:line="360" w:lineRule="auto"/>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w:t>
      </w:r>
      <w:r w:rsidRPr="00704082">
        <w:rPr>
          <w:rFonts w:asciiTheme="minorEastAsia" w:hAnsiTheme="minorEastAsia" w:hint="eastAsia"/>
          <w:bCs/>
          <w:sz w:val="24"/>
          <w:szCs w:val="24"/>
        </w:rPr>
        <w:t>富荣信息技术混合A</w:t>
      </w:r>
      <w:r>
        <w:rPr>
          <w:rFonts w:asciiTheme="minorEastAsia" w:hAnsiTheme="minorEastAsia"/>
          <w:bCs/>
          <w:sz w:val="24"/>
          <w:szCs w:val="24"/>
        </w:rPr>
        <w:t>（基金代码：</w:t>
      </w:r>
      <w:r w:rsidRPr="00704082">
        <w:rPr>
          <w:rFonts w:asciiTheme="minorEastAsia" w:hAnsiTheme="minorEastAsia"/>
          <w:bCs/>
          <w:sz w:val="24"/>
          <w:szCs w:val="24"/>
        </w:rPr>
        <w:t>013345</w:t>
      </w:r>
      <w:r>
        <w:rPr>
          <w:rFonts w:asciiTheme="minorEastAsia" w:hAnsiTheme="minorEastAsia"/>
          <w:bCs/>
          <w:sz w:val="24"/>
          <w:szCs w:val="24"/>
        </w:rPr>
        <w:t>）</w:t>
      </w:r>
    </w:p>
    <w:tbl>
      <w:tblPr>
        <w:tblW w:w="9356" w:type="dxa"/>
        <w:jc w:val="center"/>
        <w:tblLook w:val="04A0" w:firstRow="1" w:lastRow="0" w:firstColumn="1" w:lastColumn="0" w:noHBand="0" w:noVBand="1"/>
      </w:tblPr>
      <w:tblGrid>
        <w:gridCol w:w="1670"/>
        <w:gridCol w:w="1136"/>
        <w:gridCol w:w="1416"/>
        <w:gridCol w:w="1276"/>
        <w:gridCol w:w="1557"/>
        <w:gridCol w:w="1276"/>
        <w:gridCol w:w="1025"/>
      </w:tblGrid>
      <w:tr w:rsidR="00B77E30" w14:paraId="45337288"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530C5414" w14:textId="77777777" w:rsidR="00B77E30" w:rsidRDefault="00B77E30" w:rsidP="00BF4417">
            <w:pPr>
              <w:pStyle w:val="biaogeleft"/>
              <w:wordWrap w:val="0"/>
            </w:pPr>
            <w:r>
              <w:rPr>
                <w:rFonts w:hint="eastAsia"/>
              </w:rPr>
              <w:t>阶段</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1B025E75" w14:textId="77777777" w:rsidR="00B77E30" w:rsidRDefault="00B77E30" w:rsidP="00BF4417">
            <w:pPr>
              <w:pStyle w:val="biaogecenter"/>
              <w:wordWrap w:val="0"/>
            </w:pPr>
            <w:r>
              <w:rPr>
                <w:rFonts w:hint="eastAsia"/>
              </w:rPr>
              <w:t>净值增长率①</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44EE6427" w14:textId="77777777" w:rsidR="00B77E30" w:rsidRDefault="00B77E30" w:rsidP="00BF4417">
            <w:pPr>
              <w:pStyle w:val="biaogecenter"/>
              <w:wordWrap w:val="0"/>
            </w:pPr>
            <w:r>
              <w:rPr>
                <w:rFonts w:hint="eastAsia"/>
              </w:rPr>
              <w:t>净值增长率标准差②</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0885081C" w14:textId="77777777" w:rsidR="00B77E30" w:rsidRDefault="00B77E30" w:rsidP="00BF4417">
            <w:pPr>
              <w:pStyle w:val="biaogecenter"/>
              <w:wordWrap w:val="0"/>
            </w:pPr>
            <w:r>
              <w:rPr>
                <w:rFonts w:hint="eastAsia"/>
              </w:rPr>
              <w:t>业绩比较基准收益率③</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7294C8C6" w14:textId="77777777" w:rsidR="00B77E30" w:rsidRDefault="00B77E30" w:rsidP="00BF4417">
            <w:pPr>
              <w:pStyle w:val="biaogecenter"/>
              <w:wordWrap w:val="0"/>
            </w:pPr>
            <w:r>
              <w:rPr>
                <w:rFonts w:hint="eastAsia"/>
              </w:rPr>
              <w:t>业绩比较基准收益率标准差④</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50E75362" w14:textId="77777777" w:rsidR="00B77E30" w:rsidRDefault="00B77E30" w:rsidP="00BF4417">
            <w:pPr>
              <w:pStyle w:val="biaogecenter"/>
              <w:wordWrap w:val="0"/>
            </w:pPr>
            <w:r>
              <w:rPr>
                <w:rFonts w:hint="eastAsia"/>
              </w:rPr>
              <w:t>①-③</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5576AF64" w14:textId="77777777" w:rsidR="00B77E30" w:rsidRDefault="00B77E30" w:rsidP="00BF4417">
            <w:pPr>
              <w:pStyle w:val="biaogecenter"/>
              <w:wordWrap w:val="0"/>
            </w:pPr>
            <w:r>
              <w:rPr>
                <w:rFonts w:hint="eastAsia"/>
              </w:rPr>
              <w:t>②-④</w:t>
            </w:r>
          </w:p>
        </w:tc>
      </w:tr>
      <w:tr w:rsidR="00B77E30" w14:paraId="7E7124EF"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61BDB820" w14:textId="77777777" w:rsidR="00B77E30" w:rsidRDefault="00B77E30" w:rsidP="00BF4417">
            <w:pPr>
              <w:pStyle w:val="biaogeleft"/>
              <w:wordWrap w:val="0"/>
            </w:pPr>
            <w:r>
              <w:rPr>
                <w:rFonts w:hint="eastAsia"/>
              </w:rPr>
              <w:t>2021.10.28~2021.12.31</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464D92F8" w14:textId="77777777" w:rsidR="00B77E30" w:rsidRDefault="00B77E30" w:rsidP="00BF4417">
            <w:pPr>
              <w:pStyle w:val="biaogecenter"/>
              <w:wordWrap w:val="0"/>
            </w:pPr>
            <w:r>
              <w:rPr>
                <w:rFonts w:hint="eastAsia"/>
              </w:rPr>
              <w:t>0.96%</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290C0ACA" w14:textId="77777777" w:rsidR="00B77E30" w:rsidRDefault="00B77E30" w:rsidP="00BF4417">
            <w:pPr>
              <w:pStyle w:val="biaogecenter"/>
              <w:wordWrap w:val="0"/>
            </w:pPr>
            <w:r>
              <w:rPr>
                <w:rFonts w:hint="eastAsia"/>
              </w:rPr>
              <w:t>0.13%</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E06A0ED" w14:textId="77777777" w:rsidR="00B77E30" w:rsidRDefault="00B77E30" w:rsidP="00BF4417">
            <w:pPr>
              <w:pStyle w:val="biaogecenter"/>
              <w:wordWrap w:val="0"/>
            </w:pPr>
            <w:r>
              <w:rPr>
                <w:rFonts w:hint="eastAsia"/>
              </w:rPr>
              <w:t>7.74%</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6F58911E" w14:textId="77777777" w:rsidR="00B77E30" w:rsidRDefault="00B77E30" w:rsidP="00BF4417">
            <w:pPr>
              <w:pStyle w:val="biaogecenter"/>
              <w:wordWrap w:val="0"/>
            </w:pPr>
            <w:r>
              <w:rPr>
                <w:rFonts w:hint="eastAsia"/>
              </w:rPr>
              <w:t>0.81%</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33C410C1" w14:textId="77777777" w:rsidR="00B77E30" w:rsidRDefault="00B77E30" w:rsidP="00BF4417">
            <w:pPr>
              <w:pStyle w:val="biaogecenter"/>
              <w:wordWrap w:val="0"/>
            </w:pPr>
            <w:r>
              <w:rPr>
                <w:rFonts w:hint="eastAsia"/>
              </w:rPr>
              <w:t>-6.78%</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03C3827A" w14:textId="77777777" w:rsidR="00B77E30" w:rsidRDefault="00B77E30" w:rsidP="00BF4417">
            <w:pPr>
              <w:pStyle w:val="biaogecenter"/>
              <w:wordWrap w:val="0"/>
            </w:pPr>
            <w:r>
              <w:rPr>
                <w:rFonts w:hint="eastAsia"/>
              </w:rPr>
              <w:t>-0.68%</w:t>
            </w:r>
          </w:p>
        </w:tc>
      </w:tr>
      <w:tr w:rsidR="005A5F01" w14:paraId="71FC815D"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55A2E1E1" w14:textId="02EE4C25" w:rsidR="005A5F01" w:rsidRDefault="005A5F01" w:rsidP="005A5F01">
            <w:pPr>
              <w:pStyle w:val="biaogeleft"/>
              <w:wordWrap w:val="0"/>
            </w:pPr>
            <w:r>
              <w:rPr>
                <w:rFonts w:hint="eastAsia"/>
              </w:rPr>
              <w:t>2022.01.01~2022.12.31</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64C054B8" w14:textId="0AEBE5EF" w:rsidR="005A5F01" w:rsidRDefault="005A5F01" w:rsidP="005A5F01">
            <w:pPr>
              <w:pStyle w:val="biaogecenter"/>
              <w:wordWrap w:val="0"/>
            </w:pPr>
            <w:r>
              <w:rPr>
                <w:rFonts w:hAnsi="等线"/>
                <w:color w:val="000000"/>
              </w:rPr>
              <w:t>-31.80%</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417F0AD5" w14:textId="16E0C80A" w:rsidR="005A5F01" w:rsidRDefault="005A5F01" w:rsidP="005A5F01">
            <w:pPr>
              <w:pStyle w:val="biaogecenter"/>
              <w:wordWrap w:val="0"/>
            </w:pPr>
            <w:r>
              <w:rPr>
                <w:rFonts w:hAnsi="等线"/>
                <w:color w:val="000000"/>
              </w:rPr>
              <w:t>2.11%</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1CF6E1D" w14:textId="4866D34E" w:rsidR="005A5F01" w:rsidRDefault="005A5F01" w:rsidP="005A5F01">
            <w:pPr>
              <w:pStyle w:val="biaogecenter"/>
              <w:wordWrap w:val="0"/>
            </w:pPr>
            <w:r>
              <w:rPr>
                <w:rFonts w:hAnsi="等线"/>
                <w:color w:val="000000"/>
              </w:rPr>
              <w:t>-24.20%</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4DC0151E" w14:textId="2BC54452" w:rsidR="005A5F01" w:rsidRDefault="005A5F01" w:rsidP="005A5F01">
            <w:pPr>
              <w:pStyle w:val="biaogecenter"/>
              <w:wordWrap w:val="0"/>
            </w:pPr>
            <w:r>
              <w:rPr>
                <w:rFonts w:hAnsi="等线"/>
                <w:color w:val="000000"/>
              </w:rPr>
              <w:t>1.26%</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5CF6FDC8" w14:textId="49DACC04" w:rsidR="005A5F01" w:rsidRDefault="005A5F01" w:rsidP="005A5F01">
            <w:pPr>
              <w:pStyle w:val="biaogecenter"/>
              <w:wordWrap w:val="0"/>
            </w:pPr>
            <w:r>
              <w:rPr>
                <w:rFonts w:hAnsi="等线"/>
                <w:color w:val="000000"/>
              </w:rPr>
              <w:t>-7.60%</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0A72D25A" w14:textId="69D18134" w:rsidR="005A5F01" w:rsidRDefault="005A5F01" w:rsidP="005A5F01">
            <w:pPr>
              <w:pStyle w:val="biaogecenter"/>
              <w:wordWrap w:val="0"/>
            </w:pPr>
            <w:r>
              <w:rPr>
                <w:rFonts w:hAnsi="等线"/>
                <w:color w:val="000000"/>
              </w:rPr>
              <w:t>0.85%</w:t>
            </w:r>
          </w:p>
        </w:tc>
      </w:tr>
      <w:tr w:rsidR="005A5F01" w14:paraId="6AE2BE28"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tcPr>
          <w:p w14:paraId="4FF99226" w14:textId="72411A2F" w:rsidR="005A5F01" w:rsidRDefault="005A5F01" w:rsidP="005A5F01">
            <w:pPr>
              <w:pStyle w:val="biaogeleft"/>
              <w:wordWrap w:val="0"/>
            </w:pPr>
            <w:r>
              <w:rPr>
                <w:rFonts w:hint="eastAsia"/>
              </w:rPr>
              <w:t>2023.01.01~2023.06.30</w:t>
            </w:r>
          </w:p>
        </w:tc>
        <w:tc>
          <w:tcPr>
            <w:tcW w:w="607" w:type="pct"/>
            <w:tcBorders>
              <w:top w:val="single" w:sz="8" w:space="0" w:color="000000"/>
              <w:left w:val="single" w:sz="8" w:space="0" w:color="000000"/>
              <w:bottom w:val="single" w:sz="6" w:space="0" w:color="000000"/>
              <w:right w:val="single" w:sz="8" w:space="0" w:color="000000"/>
            </w:tcBorders>
            <w:vAlign w:val="center"/>
          </w:tcPr>
          <w:p w14:paraId="346899D7" w14:textId="469683DF" w:rsidR="005A5F01" w:rsidRDefault="005A5F01" w:rsidP="005A5F01">
            <w:pPr>
              <w:pStyle w:val="biaogecenter"/>
              <w:wordWrap w:val="0"/>
            </w:pPr>
            <w:r>
              <w:t>26.77%</w:t>
            </w:r>
          </w:p>
        </w:tc>
        <w:tc>
          <w:tcPr>
            <w:tcW w:w="757" w:type="pct"/>
            <w:tcBorders>
              <w:top w:val="single" w:sz="8" w:space="0" w:color="000000"/>
              <w:left w:val="single" w:sz="8" w:space="0" w:color="000000"/>
              <w:bottom w:val="single" w:sz="6" w:space="0" w:color="000000"/>
              <w:right w:val="single" w:sz="8" w:space="0" w:color="000000"/>
            </w:tcBorders>
            <w:vAlign w:val="center"/>
          </w:tcPr>
          <w:p w14:paraId="2BE2A55F" w14:textId="174DD329" w:rsidR="005A5F01" w:rsidRDefault="005A5F01" w:rsidP="005A5F01">
            <w:pPr>
              <w:pStyle w:val="biaogecenter"/>
              <w:wordWrap w:val="0"/>
            </w:pPr>
            <w:r>
              <w:t>2.06%</w:t>
            </w:r>
          </w:p>
        </w:tc>
        <w:tc>
          <w:tcPr>
            <w:tcW w:w="682" w:type="pct"/>
            <w:tcBorders>
              <w:top w:val="single" w:sz="8" w:space="0" w:color="000000"/>
              <w:left w:val="single" w:sz="8" w:space="0" w:color="000000"/>
              <w:bottom w:val="single" w:sz="6" w:space="0" w:color="000000"/>
              <w:right w:val="single" w:sz="8" w:space="0" w:color="000000"/>
            </w:tcBorders>
            <w:vAlign w:val="center"/>
          </w:tcPr>
          <w:p w14:paraId="30EF064E" w14:textId="1FAA9ADF" w:rsidR="005A5F01" w:rsidRDefault="005A5F01" w:rsidP="005A5F01">
            <w:pPr>
              <w:pStyle w:val="biaogecenter"/>
              <w:wordWrap w:val="0"/>
            </w:pPr>
            <w:r>
              <w:t>12.79%</w:t>
            </w:r>
          </w:p>
        </w:tc>
        <w:tc>
          <w:tcPr>
            <w:tcW w:w="832" w:type="pct"/>
            <w:tcBorders>
              <w:top w:val="single" w:sz="8" w:space="0" w:color="000000"/>
              <w:left w:val="single" w:sz="8" w:space="0" w:color="000000"/>
              <w:bottom w:val="single" w:sz="6" w:space="0" w:color="000000"/>
              <w:right w:val="single" w:sz="8" w:space="0" w:color="000000"/>
            </w:tcBorders>
            <w:vAlign w:val="center"/>
          </w:tcPr>
          <w:p w14:paraId="5CD19B2D" w14:textId="6F0421B8" w:rsidR="005A5F01" w:rsidRDefault="005A5F01" w:rsidP="005A5F01">
            <w:pPr>
              <w:pStyle w:val="biaogecenter"/>
              <w:wordWrap w:val="0"/>
            </w:pPr>
            <w:r>
              <w:t>1.18%</w:t>
            </w:r>
          </w:p>
        </w:tc>
        <w:tc>
          <w:tcPr>
            <w:tcW w:w="682" w:type="pct"/>
            <w:tcBorders>
              <w:top w:val="single" w:sz="8" w:space="0" w:color="000000"/>
              <w:left w:val="single" w:sz="8" w:space="0" w:color="000000"/>
              <w:bottom w:val="single" w:sz="6" w:space="0" w:color="000000"/>
              <w:right w:val="single" w:sz="8" w:space="0" w:color="000000"/>
            </w:tcBorders>
            <w:vAlign w:val="center"/>
          </w:tcPr>
          <w:p w14:paraId="703AFA11" w14:textId="0C8E7F57" w:rsidR="005A5F01" w:rsidRDefault="005A5F01" w:rsidP="005A5F01">
            <w:pPr>
              <w:pStyle w:val="biaogecenter"/>
              <w:wordWrap w:val="0"/>
            </w:pPr>
            <w:r>
              <w:t>13.98%</w:t>
            </w:r>
          </w:p>
        </w:tc>
        <w:tc>
          <w:tcPr>
            <w:tcW w:w="548" w:type="pct"/>
            <w:tcBorders>
              <w:top w:val="single" w:sz="8" w:space="0" w:color="000000"/>
              <w:left w:val="single" w:sz="8" w:space="0" w:color="000000"/>
              <w:bottom w:val="single" w:sz="6" w:space="0" w:color="000000"/>
              <w:right w:val="single" w:sz="8" w:space="0" w:color="000000"/>
            </w:tcBorders>
            <w:vAlign w:val="center"/>
          </w:tcPr>
          <w:p w14:paraId="21984D85" w14:textId="51B7EADF" w:rsidR="005A5F01" w:rsidRDefault="005A5F01" w:rsidP="005A5F01">
            <w:pPr>
              <w:pStyle w:val="biaogecenter"/>
              <w:wordWrap w:val="0"/>
            </w:pPr>
            <w:r>
              <w:t>0.88%</w:t>
            </w:r>
          </w:p>
        </w:tc>
      </w:tr>
      <w:tr w:rsidR="005A5F01" w14:paraId="539AA9E7"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7EFBAF3D" w14:textId="25569A3C" w:rsidR="005A5F01" w:rsidRDefault="005A5F01" w:rsidP="005A5F01">
            <w:pPr>
              <w:pStyle w:val="biaogeleft"/>
              <w:wordWrap w:val="0"/>
            </w:pPr>
            <w:r>
              <w:rPr>
                <w:rFonts w:hint="eastAsia"/>
              </w:rPr>
              <w:t>自基金合同生效起至今</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187EAB14" w14:textId="0667AA52" w:rsidR="005A5F01" w:rsidRDefault="005A5F01" w:rsidP="005A5F01">
            <w:pPr>
              <w:pStyle w:val="biaogecenter"/>
              <w:wordWrap w:val="0"/>
            </w:pPr>
            <w:r>
              <w:t>-12.72%</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4E75D1BE" w14:textId="51FDB9F2" w:rsidR="005A5F01" w:rsidRDefault="005A5F01" w:rsidP="005A5F01">
            <w:pPr>
              <w:pStyle w:val="biaogecenter"/>
              <w:wordWrap w:val="0"/>
            </w:pPr>
            <w:r>
              <w:t>1.97%</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8FC37B3" w14:textId="0DD34E8F" w:rsidR="005A5F01" w:rsidRDefault="005A5F01" w:rsidP="005A5F01">
            <w:pPr>
              <w:pStyle w:val="biaogecenter"/>
              <w:wordWrap w:val="0"/>
            </w:pPr>
            <w:r>
              <w:t>-7.90%</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1EF1810E" w14:textId="7E798F06" w:rsidR="005A5F01" w:rsidRDefault="005A5F01" w:rsidP="005A5F01">
            <w:pPr>
              <w:pStyle w:val="biaogecenter"/>
              <w:wordWrap w:val="0"/>
            </w:pPr>
            <w:r>
              <w:t>1.19%</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31F0C450" w14:textId="1870D989" w:rsidR="005A5F01" w:rsidRDefault="005A5F01" w:rsidP="005A5F01">
            <w:pPr>
              <w:pStyle w:val="biaogecenter"/>
              <w:wordWrap w:val="0"/>
            </w:pPr>
            <w:r>
              <w:t>-4.82%</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7CA7FCD0" w14:textId="3C561617" w:rsidR="005A5F01" w:rsidRDefault="005A5F01" w:rsidP="005A5F01">
            <w:pPr>
              <w:pStyle w:val="biaogecenter"/>
              <w:wordWrap w:val="0"/>
            </w:pPr>
            <w:r>
              <w:t>0.78%</w:t>
            </w:r>
          </w:p>
        </w:tc>
      </w:tr>
    </w:tbl>
    <w:p w14:paraId="6F74E3F3" w14:textId="77777777" w:rsidR="00B77E30" w:rsidRPr="00704082" w:rsidRDefault="00B77E30" w:rsidP="00B77E30">
      <w:pPr>
        <w:autoSpaceDE w:val="0"/>
        <w:autoSpaceDN w:val="0"/>
        <w:spacing w:line="360" w:lineRule="auto"/>
        <w:textAlignment w:val="bottom"/>
        <w:rPr>
          <w:rFonts w:asciiTheme="minorEastAsia" w:hAnsiTheme="minorEastAsia"/>
          <w:bCs/>
          <w:sz w:val="24"/>
          <w:szCs w:val="24"/>
        </w:rPr>
      </w:pPr>
    </w:p>
    <w:p w14:paraId="7259C3BB" w14:textId="77777777" w:rsidR="00B77E30" w:rsidRDefault="00B77E30" w:rsidP="00B77E30">
      <w:pPr>
        <w:spacing w:line="360" w:lineRule="auto"/>
        <w:rPr>
          <w:rFonts w:asciiTheme="minorEastAsia" w:hAnsiTheme="minorEastAsia" w:cs="Times New Roman"/>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2）</w:t>
      </w:r>
      <w:r w:rsidRPr="00704082">
        <w:rPr>
          <w:rFonts w:asciiTheme="minorEastAsia" w:hAnsiTheme="minorEastAsia" w:hint="eastAsia"/>
          <w:bCs/>
          <w:sz w:val="24"/>
          <w:szCs w:val="24"/>
        </w:rPr>
        <w:t>富荣信息技术混合</w:t>
      </w:r>
      <w:r>
        <w:rPr>
          <w:rFonts w:asciiTheme="minorEastAsia" w:hAnsiTheme="minorEastAsia"/>
          <w:bCs/>
          <w:sz w:val="24"/>
          <w:szCs w:val="24"/>
        </w:rPr>
        <w:t>C（基金代码：</w:t>
      </w:r>
      <w:r w:rsidRPr="00704082">
        <w:rPr>
          <w:rFonts w:asciiTheme="minorEastAsia" w:hAnsiTheme="minorEastAsia"/>
          <w:bCs/>
          <w:sz w:val="24"/>
          <w:szCs w:val="24"/>
        </w:rPr>
        <w:t>013346</w:t>
      </w:r>
      <w:r>
        <w:rPr>
          <w:rFonts w:asciiTheme="minorEastAsia" w:hAnsiTheme="minorEastAsia"/>
          <w:bCs/>
          <w:sz w:val="24"/>
          <w:szCs w:val="24"/>
        </w:rPr>
        <w:t>）</w:t>
      </w:r>
    </w:p>
    <w:tbl>
      <w:tblPr>
        <w:tblW w:w="9356" w:type="dxa"/>
        <w:jc w:val="center"/>
        <w:tblLook w:val="04A0" w:firstRow="1" w:lastRow="0" w:firstColumn="1" w:lastColumn="0" w:noHBand="0" w:noVBand="1"/>
      </w:tblPr>
      <w:tblGrid>
        <w:gridCol w:w="1669"/>
        <w:gridCol w:w="1136"/>
        <w:gridCol w:w="1415"/>
        <w:gridCol w:w="1276"/>
        <w:gridCol w:w="1559"/>
        <w:gridCol w:w="1276"/>
        <w:gridCol w:w="1025"/>
      </w:tblGrid>
      <w:tr w:rsidR="00B77E30" w14:paraId="091E59F4"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78B6D0D8" w14:textId="77777777" w:rsidR="00B77E30" w:rsidRDefault="00B77E30" w:rsidP="00BF4417">
            <w:pPr>
              <w:pStyle w:val="biaogeleft"/>
              <w:wordWrap w:val="0"/>
            </w:pPr>
            <w:r>
              <w:rPr>
                <w:rFonts w:hint="eastAsia"/>
              </w:rPr>
              <w:t>阶段</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1876EEAC" w14:textId="77777777" w:rsidR="00B77E30" w:rsidRDefault="00B77E30" w:rsidP="00BF4417">
            <w:pPr>
              <w:pStyle w:val="biaogecenter"/>
              <w:wordWrap w:val="0"/>
            </w:pPr>
            <w:r>
              <w:rPr>
                <w:rFonts w:hint="eastAsia"/>
              </w:rPr>
              <w:t>净值增长率①</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25AF0E3C" w14:textId="77777777" w:rsidR="00B77E30" w:rsidRDefault="00B77E30" w:rsidP="00BF4417">
            <w:pPr>
              <w:pStyle w:val="biaogecenter"/>
              <w:wordWrap w:val="0"/>
            </w:pPr>
            <w:r>
              <w:rPr>
                <w:rFonts w:hint="eastAsia"/>
              </w:rPr>
              <w:t>净值增长率标准差②</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7C1CDCB" w14:textId="77777777" w:rsidR="00B77E30" w:rsidRDefault="00B77E30" w:rsidP="00BF4417">
            <w:pPr>
              <w:pStyle w:val="biaogecenter"/>
              <w:wordWrap w:val="0"/>
            </w:pPr>
            <w:r>
              <w:rPr>
                <w:rFonts w:hint="eastAsia"/>
              </w:rPr>
              <w:t>业绩比较基准收益率③</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7100AED9" w14:textId="77777777" w:rsidR="00B77E30" w:rsidRDefault="00B77E30" w:rsidP="00BF4417">
            <w:pPr>
              <w:pStyle w:val="biaogecenter"/>
              <w:wordWrap w:val="0"/>
            </w:pPr>
            <w:r>
              <w:rPr>
                <w:rFonts w:hint="eastAsia"/>
              </w:rPr>
              <w:t>业绩比较基准收益率标准差④</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240AD53" w14:textId="77777777" w:rsidR="00B77E30" w:rsidRDefault="00B77E30" w:rsidP="00BF4417">
            <w:pPr>
              <w:pStyle w:val="biaogecenter"/>
              <w:wordWrap w:val="0"/>
            </w:pPr>
            <w:r>
              <w:rPr>
                <w:rFonts w:hint="eastAsia"/>
              </w:rPr>
              <w:t>①-③</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4646119C" w14:textId="77777777" w:rsidR="00B77E30" w:rsidRDefault="00B77E30" w:rsidP="00BF4417">
            <w:pPr>
              <w:pStyle w:val="biaogecenter"/>
              <w:wordWrap w:val="0"/>
            </w:pPr>
            <w:r>
              <w:rPr>
                <w:rFonts w:hint="eastAsia"/>
              </w:rPr>
              <w:t>②-④</w:t>
            </w:r>
          </w:p>
        </w:tc>
      </w:tr>
      <w:tr w:rsidR="00B77E30" w14:paraId="715CEC67"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6C6D95AB" w14:textId="77777777" w:rsidR="00B77E30" w:rsidRDefault="00B77E30" w:rsidP="00BF4417">
            <w:pPr>
              <w:pStyle w:val="biaogeleft"/>
              <w:wordWrap w:val="0"/>
            </w:pPr>
            <w:r>
              <w:rPr>
                <w:rFonts w:hint="eastAsia"/>
              </w:rPr>
              <w:t>2021.10.28~2021.12.31</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4313AB85" w14:textId="77777777" w:rsidR="00B77E30" w:rsidRDefault="00B77E30" w:rsidP="00BF4417">
            <w:pPr>
              <w:pStyle w:val="biaogecenter"/>
              <w:wordWrap w:val="0"/>
            </w:pPr>
            <w:r>
              <w:rPr>
                <w:rFonts w:hint="eastAsia"/>
              </w:rPr>
              <w:t>0.89%</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64A7E475" w14:textId="77777777" w:rsidR="00B77E30" w:rsidRDefault="00B77E30" w:rsidP="00BF4417">
            <w:pPr>
              <w:pStyle w:val="biaogecenter"/>
              <w:wordWrap w:val="0"/>
            </w:pPr>
            <w:r>
              <w:rPr>
                <w:rFonts w:hint="eastAsia"/>
              </w:rPr>
              <w:t>0.13%</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7F43FDD" w14:textId="77777777" w:rsidR="00B77E30" w:rsidRDefault="00B77E30" w:rsidP="00BF4417">
            <w:pPr>
              <w:pStyle w:val="biaogecenter"/>
              <w:wordWrap w:val="0"/>
            </w:pPr>
            <w:r>
              <w:rPr>
                <w:rFonts w:hint="eastAsia"/>
              </w:rPr>
              <w:t>7.74%</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1042AF38" w14:textId="77777777" w:rsidR="00B77E30" w:rsidRDefault="00B77E30" w:rsidP="00BF4417">
            <w:pPr>
              <w:pStyle w:val="biaogecenter"/>
              <w:wordWrap w:val="0"/>
            </w:pPr>
            <w:r>
              <w:rPr>
                <w:rFonts w:hint="eastAsia"/>
              </w:rPr>
              <w:t>0.81%</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6948B814" w14:textId="77777777" w:rsidR="00B77E30" w:rsidRDefault="00B77E30" w:rsidP="00BF4417">
            <w:pPr>
              <w:pStyle w:val="biaogecenter"/>
              <w:wordWrap w:val="0"/>
            </w:pPr>
            <w:r>
              <w:rPr>
                <w:rFonts w:hint="eastAsia"/>
              </w:rPr>
              <w:t>-6.85%</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25CAD512" w14:textId="77777777" w:rsidR="00B77E30" w:rsidRDefault="00B77E30" w:rsidP="00BF4417">
            <w:pPr>
              <w:pStyle w:val="biaogecenter"/>
              <w:wordWrap w:val="0"/>
            </w:pPr>
            <w:r>
              <w:rPr>
                <w:rFonts w:hint="eastAsia"/>
              </w:rPr>
              <w:t>-0.68%</w:t>
            </w:r>
          </w:p>
        </w:tc>
      </w:tr>
      <w:tr w:rsidR="005A5F01" w14:paraId="25DBFB36"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14E61598" w14:textId="4D9A4878" w:rsidR="005A5F01" w:rsidRDefault="005A5F01" w:rsidP="005A5F01">
            <w:pPr>
              <w:pStyle w:val="biaogeleft"/>
              <w:wordWrap w:val="0"/>
            </w:pPr>
            <w:r>
              <w:rPr>
                <w:rFonts w:hint="eastAsia"/>
              </w:rPr>
              <w:t>2022.01.01~2022.12.31</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59D72A87" w14:textId="32DB14D0" w:rsidR="005A5F01" w:rsidRDefault="005A5F01" w:rsidP="005A5F01">
            <w:pPr>
              <w:pStyle w:val="biaogecenter"/>
              <w:wordWrap w:val="0"/>
            </w:pPr>
            <w:r>
              <w:rPr>
                <w:rFonts w:hAnsi="等线"/>
                <w:color w:val="000000"/>
              </w:rPr>
              <w:t>-32.07%</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2E8773BB" w14:textId="19BA34A6" w:rsidR="005A5F01" w:rsidRDefault="005A5F01" w:rsidP="005A5F01">
            <w:pPr>
              <w:pStyle w:val="biaogecenter"/>
              <w:wordWrap w:val="0"/>
            </w:pPr>
            <w:r>
              <w:rPr>
                <w:rFonts w:hAnsi="等线"/>
                <w:color w:val="000000"/>
              </w:rPr>
              <w:t>2.11%</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D6F9BFC" w14:textId="178289EA" w:rsidR="005A5F01" w:rsidRDefault="005A5F01" w:rsidP="005A5F01">
            <w:pPr>
              <w:pStyle w:val="biaogecenter"/>
              <w:wordWrap w:val="0"/>
            </w:pPr>
            <w:r>
              <w:rPr>
                <w:rFonts w:hAnsi="等线"/>
                <w:color w:val="000000"/>
              </w:rPr>
              <w:t>-24.20%</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5DBFDE39" w14:textId="05F1A609" w:rsidR="005A5F01" w:rsidRDefault="005A5F01" w:rsidP="005A5F01">
            <w:pPr>
              <w:pStyle w:val="biaogecenter"/>
              <w:wordWrap w:val="0"/>
            </w:pPr>
            <w:r>
              <w:rPr>
                <w:rFonts w:hAnsi="等线"/>
                <w:color w:val="000000"/>
              </w:rPr>
              <w:t>1.26%</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24BD1C15" w14:textId="227B5A73" w:rsidR="005A5F01" w:rsidRDefault="005A5F01" w:rsidP="005A5F01">
            <w:pPr>
              <w:pStyle w:val="biaogecenter"/>
              <w:wordWrap w:val="0"/>
            </w:pPr>
            <w:r>
              <w:rPr>
                <w:rFonts w:hAnsi="等线"/>
                <w:color w:val="000000"/>
              </w:rPr>
              <w:t>-7.87%</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05EB1046" w14:textId="7149A393" w:rsidR="005A5F01" w:rsidRDefault="005A5F01" w:rsidP="005A5F01">
            <w:pPr>
              <w:pStyle w:val="biaogecenter"/>
              <w:wordWrap w:val="0"/>
            </w:pPr>
            <w:r>
              <w:rPr>
                <w:rFonts w:hAnsi="等线"/>
                <w:color w:val="000000"/>
              </w:rPr>
              <w:t>0.85%</w:t>
            </w:r>
          </w:p>
        </w:tc>
      </w:tr>
      <w:tr w:rsidR="005A5F01" w14:paraId="5B79C1FD"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tcPr>
          <w:p w14:paraId="2D81F85E" w14:textId="2573E5CF" w:rsidR="005A5F01" w:rsidRDefault="005A5F01" w:rsidP="005A5F01">
            <w:pPr>
              <w:pStyle w:val="biaogeleft"/>
              <w:wordWrap w:val="0"/>
            </w:pPr>
            <w:r>
              <w:rPr>
                <w:rFonts w:hint="eastAsia"/>
              </w:rPr>
              <w:t>2023.01.01~2023.06.30</w:t>
            </w:r>
          </w:p>
        </w:tc>
        <w:tc>
          <w:tcPr>
            <w:tcW w:w="607" w:type="pct"/>
            <w:tcBorders>
              <w:top w:val="single" w:sz="8" w:space="0" w:color="000000"/>
              <w:left w:val="single" w:sz="8" w:space="0" w:color="000000"/>
              <w:bottom w:val="single" w:sz="6" w:space="0" w:color="000000"/>
              <w:right w:val="single" w:sz="8" w:space="0" w:color="000000"/>
            </w:tcBorders>
            <w:vAlign w:val="center"/>
          </w:tcPr>
          <w:p w14:paraId="6E220390" w14:textId="6A440E16" w:rsidR="005A5F01" w:rsidRDefault="005A5F01" w:rsidP="005A5F01">
            <w:pPr>
              <w:pStyle w:val="biaogecenter"/>
              <w:wordWrap w:val="0"/>
            </w:pPr>
            <w:r>
              <w:t>26.51%</w:t>
            </w:r>
          </w:p>
        </w:tc>
        <w:tc>
          <w:tcPr>
            <w:tcW w:w="756" w:type="pct"/>
            <w:tcBorders>
              <w:top w:val="single" w:sz="8" w:space="0" w:color="000000"/>
              <w:left w:val="single" w:sz="8" w:space="0" w:color="000000"/>
              <w:bottom w:val="single" w:sz="6" w:space="0" w:color="000000"/>
              <w:right w:val="single" w:sz="8" w:space="0" w:color="000000"/>
            </w:tcBorders>
            <w:vAlign w:val="center"/>
          </w:tcPr>
          <w:p w14:paraId="29EFAE37" w14:textId="4FDD64AB" w:rsidR="005A5F01" w:rsidRDefault="005A5F01" w:rsidP="005A5F01">
            <w:pPr>
              <w:pStyle w:val="biaogecenter"/>
              <w:wordWrap w:val="0"/>
            </w:pPr>
            <w:r>
              <w:t>2.06%</w:t>
            </w:r>
          </w:p>
        </w:tc>
        <w:tc>
          <w:tcPr>
            <w:tcW w:w="682" w:type="pct"/>
            <w:tcBorders>
              <w:top w:val="single" w:sz="8" w:space="0" w:color="000000"/>
              <w:left w:val="single" w:sz="8" w:space="0" w:color="000000"/>
              <w:bottom w:val="single" w:sz="6" w:space="0" w:color="000000"/>
              <w:right w:val="single" w:sz="8" w:space="0" w:color="000000"/>
            </w:tcBorders>
            <w:vAlign w:val="center"/>
          </w:tcPr>
          <w:p w14:paraId="6AFB340B" w14:textId="7B6BC591" w:rsidR="005A5F01" w:rsidRDefault="005A5F01" w:rsidP="005A5F01">
            <w:pPr>
              <w:pStyle w:val="biaogecenter"/>
              <w:wordWrap w:val="0"/>
            </w:pPr>
            <w:r>
              <w:t>12.79%</w:t>
            </w:r>
          </w:p>
        </w:tc>
        <w:tc>
          <w:tcPr>
            <w:tcW w:w="833" w:type="pct"/>
            <w:tcBorders>
              <w:top w:val="single" w:sz="8" w:space="0" w:color="000000"/>
              <w:left w:val="single" w:sz="8" w:space="0" w:color="000000"/>
              <w:bottom w:val="single" w:sz="6" w:space="0" w:color="000000"/>
              <w:right w:val="single" w:sz="8" w:space="0" w:color="000000"/>
            </w:tcBorders>
            <w:vAlign w:val="center"/>
          </w:tcPr>
          <w:p w14:paraId="42086F73" w14:textId="70873685" w:rsidR="005A5F01" w:rsidRDefault="005A5F01" w:rsidP="005A5F01">
            <w:pPr>
              <w:pStyle w:val="biaogecenter"/>
              <w:wordWrap w:val="0"/>
            </w:pPr>
            <w:r>
              <w:t>1.18%</w:t>
            </w:r>
          </w:p>
        </w:tc>
        <w:tc>
          <w:tcPr>
            <w:tcW w:w="682" w:type="pct"/>
            <w:tcBorders>
              <w:top w:val="single" w:sz="8" w:space="0" w:color="000000"/>
              <w:left w:val="single" w:sz="8" w:space="0" w:color="000000"/>
              <w:bottom w:val="single" w:sz="6" w:space="0" w:color="000000"/>
              <w:right w:val="single" w:sz="8" w:space="0" w:color="000000"/>
            </w:tcBorders>
            <w:vAlign w:val="center"/>
          </w:tcPr>
          <w:p w14:paraId="58A86684" w14:textId="0E438D6C" w:rsidR="005A5F01" w:rsidRDefault="005A5F01" w:rsidP="005A5F01">
            <w:pPr>
              <w:pStyle w:val="biaogecenter"/>
              <w:wordWrap w:val="0"/>
            </w:pPr>
            <w:r>
              <w:t>13.72%</w:t>
            </w:r>
          </w:p>
        </w:tc>
        <w:tc>
          <w:tcPr>
            <w:tcW w:w="548" w:type="pct"/>
            <w:tcBorders>
              <w:top w:val="single" w:sz="8" w:space="0" w:color="000000"/>
              <w:left w:val="single" w:sz="8" w:space="0" w:color="000000"/>
              <w:bottom w:val="single" w:sz="6" w:space="0" w:color="000000"/>
              <w:right w:val="single" w:sz="8" w:space="0" w:color="000000"/>
            </w:tcBorders>
            <w:vAlign w:val="center"/>
          </w:tcPr>
          <w:p w14:paraId="4F71CAB1" w14:textId="50951A83" w:rsidR="005A5F01" w:rsidRDefault="005A5F01" w:rsidP="005A5F01">
            <w:pPr>
              <w:pStyle w:val="biaogecenter"/>
              <w:wordWrap w:val="0"/>
            </w:pPr>
            <w:r>
              <w:t>0.88%</w:t>
            </w:r>
          </w:p>
        </w:tc>
      </w:tr>
      <w:tr w:rsidR="005A5F01" w14:paraId="04C1FB5A"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03411FC9" w14:textId="31152847" w:rsidR="005A5F01" w:rsidRDefault="005A5F01" w:rsidP="005A5F01">
            <w:pPr>
              <w:pStyle w:val="biaogeleft"/>
              <w:wordWrap w:val="0"/>
            </w:pPr>
            <w:r>
              <w:rPr>
                <w:rFonts w:hint="eastAsia"/>
              </w:rPr>
              <w:t>自基金合同生效起至今</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746D1B56" w14:textId="13B6F899" w:rsidR="005A5F01" w:rsidRDefault="005A5F01" w:rsidP="005A5F01">
            <w:pPr>
              <w:pStyle w:val="biaogecenter"/>
              <w:wordWrap w:val="0"/>
            </w:pPr>
            <w:r>
              <w:t>-13.30%</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18BEB0BA" w14:textId="6D6BC006" w:rsidR="005A5F01" w:rsidRDefault="005A5F01" w:rsidP="005A5F01">
            <w:pPr>
              <w:pStyle w:val="biaogecenter"/>
              <w:wordWrap w:val="0"/>
            </w:pPr>
            <w:r>
              <w:t>1.97%</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668E8B23" w14:textId="59B29A18" w:rsidR="005A5F01" w:rsidRDefault="005A5F01" w:rsidP="005A5F01">
            <w:pPr>
              <w:pStyle w:val="biaogecenter"/>
              <w:wordWrap w:val="0"/>
            </w:pPr>
            <w:r>
              <w:t>-7.90%</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057CA711" w14:textId="33CE648F" w:rsidR="005A5F01" w:rsidRDefault="005A5F01" w:rsidP="005A5F01">
            <w:pPr>
              <w:pStyle w:val="biaogecenter"/>
              <w:wordWrap w:val="0"/>
            </w:pPr>
            <w:r>
              <w:t>1.19%</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A21F97D" w14:textId="0FF493A0" w:rsidR="005A5F01" w:rsidRDefault="005A5F01" w:rsidP="005A5F01">
            <w:pPr>
              <w:pStyle w:val="biaogecenter"/>
              <w:wordWrap w:val="0"/>
            </w:pPr>
            <w:r>
              <w:t>-5.40%</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246D00BC" w14:textId="34D01427" w:rsidR="005A5F01" w:rsidRDefault="005A5F01" w:rsidP="005A5F01">
            <w:pPr>
              <w:pStyle w:val="biaogecenter"/>
              <w:wordWrap w:val="0"/>
            </w:pPr>
            <w:r>
              <w:t>0.78%</w:t>
            </w:r>
          </w:p>
        </w:tc>
      </w:tr>
    </w:tbl>
    <w:p w14:paraId="20D45103" w14:textId="77777777" w:rsidR="00B77E30" w:rsidRDefault="00B77E30" w:rsidP="00B77E30">
      <w:pPr>
        <w:autoSpaceDE w:val="0"/>
        <w:autoSpaceDN w:val="0"/>
        <w:spacing w:line="360" w:lineRule="auto"/>
        <w:textAlignment w:val="bottom"/>
        <w:rPr>
          <w:rFonts w:ascii="宋体" w:eastAsia="宋体" w:hAnsi="宋体" w:cs="宋体"/>
          <w:kern w:val="0"/>
          <w:sz w:val="24"/>
          <w:szCs w:val="24"/>
        </w:rPr>
      </w:pPr>
      <w:r>
        <w:rPr>
          <w:rFonts w:ascii="宋体" w:eastAsia="宋体" w:hAnsi="宋体" w:cs="宋体" w:hint="eastAsia"/>
          <w:kern w:val="0"/>
          <w:sz w:val="24"/>
          <w:szCs w:val="24"/>
        </w:rPr>
        <w:t>注：本基金的业绩比较基准为：中证全指信息技术指数收益率×70%+中债综合指数收益率×30%。</w:t>
      </w:r>
    </w:p>
    <w:p w14:paraId="0C34A51A" w14:textId="77777777" w:rsidR="00B77E30" w:rsidRDefault="00B77E30" w:rsidP="00B77E30">
      <w:pPr>
        <w:autoSpaceDE w:val="0"/>
        <w:autoSpaceDN w:val="0"/>
        <w:spacing w:line="360" w:lineRule="auto"/>
        <w:textAlignment w:val="bottom"/>
        <w:rPr>
          <w:rFonts w:ascii="宋体" w:eastAsia="宋体" w:hAnsi="宋体" w:cs="宋体"/>
          <w:kern w:val="0"/>
          <w:sz w:val="24"/>
          <w:szCs w:val="24"/>
        </w:rPr>
      </w:pPr>
    </w:p>
    <w:p w14:paraId="5AAE9516" w14:textId="77777777" w:rsidR="00B77E30" w:rsidRDefault="00B77E30" w:rsidP="00B77E30">
      <w:pPr>
        <w:autoSpaceDE w:val="0"/>
        <w:autoSpaceDN w:val="0"/>
        <w:spacing w:line="360" w:lineRule="auto"/>
        <w:textAlignment w:val="bottom"/>
        <w:rPr>
          <w:rFonts w:asciiTheme="minorEastAsia" w:hAnsiTheme="minorEastAsia"/>
          <w:bCs/>
          <w:sz w:val="24"/>
          <w:szCs w:val="24"/>
        </w:rPr>
      </w:pPr>
      <w:r w:rsidRPr="00704082">
        <w:rPr>
          <w:rFonts w:asciiTheme="minorEastAsia" w:hAnsiTheme="minorEastAsia" w:hint="eastAsia"/>
          <w:bCs/>
          <w:sz w:val="24"/>
          <w:szCs w:val="24"/>
        </w:rPr>
        <w:t>2</w:t>
      </w:r>
      <w:r>
        <w:rPr>
          <w:rFonts w:asciiTheme="minorEastAsia" w:hAnsiTheme="minorEastAsia" w:hint="eastAsia"/>
          <w:bCs/>
          <w:sz w:val="24"/>
          <w:szCs w:val="24"/>
        </w:rPr>
        <w:t>、</w:t>
      </w:r>
      <w:r w:rsidRPr="00704082">
        <w:rPr>
          <w:rFonts w:asciiTheme="minorEastAsia" w:hAnsiTheme="minorEastAsia" w:hint="eastAsia"/>
          <w:bCs/>
          <w:sz w:val="24"/>
          <w:szCs w:val="24"/>
        </w:rPr>
        <w:t>自基金合同生效以来基金累计净值增长率变动及其与同期业绩比较基准收益率变动的比较</w:t>
      </w:r>
    </w:p>
    <w:p w14:paraId="769A4122" w14:textId="2DA1EA65" w:rsidR="00B77E30" w:rsidRDefault="00E82621" w:rsidP="003A7859">
      <w:pPr>
        <w:autoSpaceDE w:val="0"/>
        <w:autoSpaceDN w:val="0"/>
        <w:spacing w:line="360" w:lineRule="auto"/>
        <w:textAlignment w:val="bottom"/>
        <w:rPr>
          <w:rFonts w:asciiTheme="minorEastAsia" w:hAnsiTheme="minorEastAsia"/>
          <w:bCs/>
          <w:sz w:val="24"/>
          <w:szCs w:val="24"/>
        </w:rPr>
      </w:pPr>
      <w:r>
        <w:rPr>
          <w:noProof/>
          <w:color w:val="000000"/>
        </w:rPr>
        <w:drawing>
          <wp:inline distT="0" distB="0" distL="0" distR="0" wp14:anchorId="768ED0B3" wp14:editId="638FAE57">
            <wp:extent cx="5274310" cy="343090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16C1B4E2" w14:textId="37A9F072" w:rsidR="00B77E30" w:rsidRDefault="00E82621" w:rsidP="003A7859">
      <w:pPr>
        <w:autoSpaceDE w:val="0"/>
        <w:autoSpaceDN w:val="0"/>
        <w:spacing w:line="360" w:lineRule="auto"/>
        <w:textAlignment w:val="bottom"/>
        <w:rPr>
          <w:rFonts w:asciiTheme="minorEastAsia" w:hAnsiTheme="minorEastAsia"/>
          <w:bCs/>
          <w:sz w:val="24"/>
          <w:szCs w:val="24"/>
        </w:rPr>
      </w:pPr>
      <w:r>
        <w:rPr>
          <w:noProof/>
          <w:color w:val="000000"/>
        </w:rPr>
        <w:lastRenderedPageBreak/>
        <w:drawing>
          <wp:inline distT="0" distB="0" distL="0" distR="0" wp14:anchorId="3DFF4154" wp14:editId="29DF765B">
            <wp:extent cx="5274310" cy="3426460"/>
            <wp:effectExtent l="0" t="0" r="254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2044FB93" w14:textId="3A3428B9" w:rsidR="00B77E30" w:rsidRDefault="00B77E30" w:rsidP="00B77E30">
      <w:pPr>
        <w:autoSpaceDE w:val="0"/>
        <w:autoSpaceDN w:val="0"/>
        <w:spacing w:line="360" w:lineRule="auto"/>
        <w:ind w:firstLine="420"/>
        <w:textAlignment w:val="bottom"/>
        <w:rPr>
          <w:rFonts w:ascii="宋体" w:eastAsia="宋体" w:hAnsi="宋体" w:cs="宋体"/>
          <w:kern w:val="0"/>
          <w:sz w:val="24"/>
          <w:szCs w:val="24"/>
        </w:rPr>
      </w:pPr>
      <w:r>
        <w:rPr>
          <w:rFonts w:ascii="宋体" w:eastAsia="宋体" w:hAnsi="宋体" w:cs="宋体" w:hint="eastAsia"/>
          <w:kern w:val="0"/>
          <w:sz w:val="24"/>
          <w:szCs w:val="24"/>
        </w:rPr>
        <w:t>注：本基金的建仓期为6个月，建仓期结束时各项资产配置比例符合合同约定。</w:t>
      </w:r>
    </w:p>
    <w:p w14:paraId="6A51F280" w14:textId="77777777" w:rsidR="00CE0726" w:rsidRPr="00B77E30"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p>
    <w:p w14:paraId="69A0B77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16" w:name="_Toc416264546"/>
      <w:bookmarkStart w:id="217" w:name="_Toc112077902"/>
      <w:bookmarkStart w:id="218" w:name="_Toc31469"/>
      <w:bookmarkStart w:id="219" w:name="_Toc123102458"/>
      <w:bookmarkStart w:id="220" w:name="_Toc14725"/>
      <w:bookmarkStart w:id="221" w:name="_Toc26152"/>
      <w:bookmarkStart w:id="222" w:name="_Toc139991741"/>
      <w:bookmarkStart w:id="223" w:name="_Toc123112239"/>
      <w:bookmarkStart w:id="224" w:name="_Toc79392624"/>
      <w:bookmarkStart w:id="225" w:name="_Toc19520"/>
      <w:bookmarkStart w:id="226" w:name="_Toc141703891"/>
      <w:bookmarkStart w:id="227" w:name="_Toc48649710"/>
      <w:bookmarkStart w:id="228" w:name="_Toc123051457"/>
      <w:bookmarkStart w:id="229" w:name="_Toc22674"/>
      <w:bookmarkStart w:id="230" w:name="_Toc21886"/>
      <w:bookmarkStart w:id="231" w:name="_Toc16789"/>
      <w:bookmarkStart w:id="232" w:name="_Toc352229757"/>
      <w:bookmarkStart w:id="233" w:name="_Toc98560357"/>
      <w:bookmarkStart w:id="234" w:name="_Toc26383"/>
      <w:bookmarkStart w:id="235" w:name="_Toc26084"/>
      <w:bookmarkStart w:id="236" w:name="_Toc2255"/>
      <w:bookmarkStart w:id="237" w:name="_Toc3244"/>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r>
        <w:rPr>
          <w:rFonts w:hint="eastAsia"/>
          <w:sz w:val="30"/>
          <w:szCs w:val="30"/>
        </w:rPr>
        <w:lastRenderedPageBreak/>
        <w:t>第十部分</w:t>
      </w:r>
      <w:r>
        <w:rPr>
          <w:sz w:val="30"/>
          <w:szCs w:val="30"/>
        </w:rPr>
        <w:t xml:space="preserve">  </w:t>
      </w:r>
      <w:r>
        <w:rPr>
          <w:rFonts w:hint="eastAsia"/>
          <w:sz w:val="30"/>
          <w:szCs w:val="30"/>
        </w:rPr>
        <w:t>基金的财产</w:t>
      </w:r>
      <w:bookmarkEnd w:id="216"/>
      <w:bookmarkEnd w:id="217"/>
    </w:p>
    <w:p w14:paraId="11639656" w14:textId="4910BD64" w:rsidR="006C7F55" w:rsidRPr="006C7F55" w:rsidRDefault="006C7F55" w:rsidP="006C7F55">
      <w:pPr>
        <w:autoSpaceDE w:val="0"/>
        <w:autoSpaceDN w:val="0"/>
        <w:spacing w:line="360" w:lineRule="auto"/>
        <w:ind w:firstLineChars="200" w:firstLine="480"/>
        <w:textAlignment w:val="bottom"/>
        <w:rPr>
          <w:bCs/>
          <w:sz w:val="24"/>
        </w:rPr>
      </w:pPr>
      <w:bookmarkStart w:id="238" w:name="_Toc214873600"/>
      <w:bookmarkStart w:id="239" w:name="_Toc263092319"/>
      <w:bookmarkStart w:id="240" w:name="_Toc416264547"/>
      <w:bookmarkStart w:id="241" w:name="_Toc2981"/>
      <w:bookmarkStart w:id="242" w:name="_Toc801"/>
      <w:bookmarkStart w:id="243" w:name="_Toc22538"/>
      <w:bookmarkStart w:id="244" w:name="_Toc11351"/>
      <w:bookmarkStart w:id="245" w:name="_Toc3872"/>
      <w:bookmarkStart w:id="246" w:name="_Toc578"/>
      <w:bookmarkStart w:id="247" w:name="_Toc13343"/>
      <w:bookmarkStart w:id="248" w:name="_Toc16437"/>
      <w:bookmarkStart w:id="249" w:name="_Toc21917"/>
      <w:bookmarkStart w:id="250" w:name="_Toc11395"/>
      <w:bookmarkStart w:id="251" w:name="_Toc5477"/>
      <w:bookmarkStart w:id="252" w:name="_Toc352229758"/>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sidRPr="006C7F55">
        <w:rPr>
          <w:rFonts w:hint="eastAsia"/>
          <w:bCs/>
          <w:sz w:val="24"/>
        </w:rPr>
        <w:t>一、基金资产总值</w:t>
      </w:r>
    </w:p>
    <w:p w14:paraId="348B0BCD"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基金资产总值是指购买的各类证券及票据价值、银行存款本息和基金应收的申购基金款以及其他投资所形成的价值总和。</w:t>
      </w:r>
    </w:p>
    <w:p w14:paraId="555097E8"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二、基金资产净值</w:t>
      </w:r>
    </w:p>
    <w:p w14:paraId="0FE0705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基金资产净值是指基金资产总值减去基金负债后的价值。</w:t>
      </w:r>
    </w:p>
    <w:p w14:paraId="30431B11"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三、基金财产的账户</w:t>
      </w:r>
    </w:p>
    <w:p w14:paraId="19722402" w14:textId="6AEB3284"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基金托管人根据相关法律法规、规范性文件为本基金开立资金账户、证券账户</w:t>
      </w:r>
      <w:r w:rsidR="000213BB" w:rsidRPr="000213BB">
        <w:rPr>
          <w:rFonts w:hint="eastAsia"/>
          <w:bCs/>
          <w:sz w:val="24"/>
        </w:rPr>
        <w:t>、期货账户</w:t>
      </w:r>
      <w:r w:rsidRPr="006C7F55">
        <w:rPr>
          <w:rFonts w:hint="eastAsia"/>
          <w:bCs/>
          <w:sz w:val="24"/>
        </w:rPr>
        <w:t>以及投资所需的其他专用账户。开立的基金专用账户与基金管理人、基金托管人、基金销售机构和基金登记机构自有的财产账户以及其他基金财产账户相独立。</w:t>
      </w:r>
    </w:p>
    <w:p w14:paraId="4ADC297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四、基金财产的保管和处分</w:t>
      </w:r>
    </w:p>
    <w:p w14:paraId="7B303BD5"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55088A9E" w14:textId="77777777" w:rsid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6AFB5AD4" w14:textId="77777777" w:rsidR="006C7F55" w:rsidRDefault="006C7F55">
      <w:pPr>
        <w:widowControl/>
        <w:jc w:val="left"/>
        <w:rPr>
          <w:bCs/>
          <w:sz w:val="24"/>
        </w:rPr>
      </w:pPr>
      <w:r>
        <w:rPr>
          <w:bCs/>
          <w:sz w:val="24"/>
        </w:rPr>
        <w:br w:type="page"/>
      </w:r>
    </w:p>
    <w:p w14:paraId="0281768F" w14:textId="43BAA93D" w:rsidR="00AC3A9B" w:rsidRDefault="002C3C29" w:rsidP="006C7F55">
      <w:pPr>
        <w:pStyle w:val="1"/>
        <w:jc w:val="center"/>
        <w:rPr>
          <w:sz w:val="30"/>
          <w:szCs w:val="30"/>
        </w:rPr>
      </w:pPr>
      <w:bookmarkStart w:id="253" w:name="_Toc112077903"/>
      <w:r>
        <w:rPr>
          <w:rFonts w:hint="eastAsia"/>
          <w:sz w:val="30"/>
          <w:szCs w:val="30"/>
        </w:rPr>
        <w:lastRenderedPageBreak/>
        <w:t>第十一部分</w:t>
      </w:r>
      <w:r>
        <w:rPr>
          <w:sz w:val="30"/>
          <w:szCs w:val="30"/>
        </w:rPr>
        <w:t xml:space="preserve">  </w:t>
      </w:r>
      <w:r>
        <w:rPr>
          <w:rFonts w:hint="eastAsia"/>
          <w:sz w:val="30"/>
          <w:szCs w:val="30"/>
        </w:rPr>
        <w:t>基金资产的估值</w:t>
      </w:r>
      <w:bookmarkEnd w:id="238"/>
      <w:bookmarkEnd w:id="239"/>
      <w:bookmarkEnd w:id="240"/>
      <w:bookmarkEnd w:id="253"/>
    </w:p>
    <w:p w14:paraId="63DAA507"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一、估值日</w:t>
      </w:r>
    </w:p>
    <w:p w14:paraId="55F9F0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本基金的估值日为本基金相关的证券交易场所的交易日以及国家法律法规规定需要对外披露基金净值的非交易日。</w:t>
      </w:r>
    </w:p>
    <w:p w14:paraId="7082F156"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二、估值对象</w:t>
      </w:r>
    </w:p>
    <w:p w14:paraId="6A71568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基金所拥有的股票、股指期货合约、国债期货合约、债券和银行存款本息、应收款项、其它投资、股票期权等资产及负债。</w:t>
      </w:r>
    </w:p>
    <w:p w14:paraId="191103E9"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三、估值原则</w:t>
      </w:r>
    </w:p>
    <w:p w14:paraId="3CCFC21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基金管理人在确定相关金融资产和金融负债的公允价值时，应符合《企业会计准则》、监管部门有关规定。</w:t>
      </w:r>
    </w:p>
    <w:p w14:paraId="0955819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53299B8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与上述投资品种</w:t>
      </w:r>
      <w:r w:rsidR="000213BB">
        <w:rPr>
          <w:rFonts w:hint="eastAsia"/>
          <w:bCs/>
          <w:sz w:val="24"/>
        </w:rPr>
        <w:t>相同</w:t>
      </w:r>
      <w:r w:rsidRPr="00794997">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（三）如经济环境发生重大变化或证券发行人发生影响证券价格的重大事件，使潜在估值调整对前一估值日的基金资产净值的影响在</w:t>
      </w:r>
      <w:r w:rsidRPr="00794997">
        <w:rPr>
          <w:rFonts w:hint="eastAsia"/>
          <w:bCs/>
          <w:sz w:val="24"/>
        </w:rPr>
        <w:t>0.25%</w:t>
      </w:r>
      <w:r w:rsidRPr="00794997">
        <w:rPr>
          <w:rFonts w:hint="eastAsia"/>
          <w:bCs/>
          <w:sz w:val="24"/>
        </w:rPr>
        <w:t>以上的，应对估值进行调整并确定公允价值。</w:t>
      </w:r>
    </w:p>
    <w:p w14:paraId="19D69D85"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四、估值方法</w:t>
      </w:r>
    </w:p>
    <w:p w14:paraId="5965C31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、证券交易所上市的有价证券的估值</w:t>
      </w:r>
    </w:p>
    <w:p w14:paraId="2FF9558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B5289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787EAB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E7CFE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）交易所上市交易的可转换债券以每日收盘价作为估值全价；</w:t>
      </w:r>
    </w:p>
    <w:p w14:paraId="0C4ED4B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4742B7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6</w:t>
      </w:r>
      <w:r w:rsidRPr="00794997">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、处于未上市期间的有价证券应区分如下情况处理：</w:t>
      </w:r>
    </w:p>
    <w:p w14:paraId="3D889CCB"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w:t>
      </w:r>
      <w:r w:rsidRPr="00794997">
        <w:rPr>
          <w:rFonts w:hint="eastAsia"/>
          <w:bCs/>
          <w:sz w:val="24"/>
        </w:rPr>
        <w:t>2</w:t>
      </w:r>
      <w:r w:rsidRPr="00794997">
        <w:rPr>
          <w:rFonts w:hint="eastAsia"/>
          <w:bCs/>
          <w:sz w:val="24"/>
        </w:rPr>
        <w:t>）首次公开发行未上市的股票、债券，采用估值技术确定公允价值，在估值技术难以可靠计量公允价值的情况下，按成本估值；</w:t>
      </w:r>
    </w:p>
    <w:p w14:paraId="735FF1FE" w14:textId="2CAD46E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00257F94">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2D38EA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、全国银行间债券市场交易的债券、资产支持证券等固定收益品种，以第三方估值机构提供的价格数据估值。</w:t>
      </w:r>
    </w:p>
    <w:p w14:paraId="4913FCA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、同一债券同时在两个或两个以上市场交易的，按债券所处的市场分别估值。</w:t>
      </w:r>
    </w:p>
    <w:p w14:paraId="1ED13D2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5</w:t>
      </w:r>
      <w:r w:rsidRPr="00794997">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1299B272" w14:textId="2C2822D3" w:rsidR="00794997" w:rsidRPr="00794997" w:rsidRDefault="000213BB" w:rsidP="00794997">
      <w:pPr>
        <w:autoSpaceDE w:val="0"/>
        <w:autoSpaceDN w:val="0"/>
        <w:spacing w:line="360" w:lineRule="auto"/>
        <w:ind w:firstLineChars="200" w:firstLine="480"/>
        <w:textAlignment w:val="bottom"/>
        <w:rPr>
          <w:bCs/>
          <w:sz w:val="24"/>
        </w:rPr>
      </w:pPr>
      <w:r>
        <w:rPr>
          <w:bCs/>
          <w:sz w:val="24"/>
        </w:rPr>
        <w:t>6</w:t>
      </w:r>
      <w:r w:rsidR="00794997" w:rsidRPr="00794997">
        <w:rPr>
          <w:rFonts w:hint="eastAsia"/>
          <w:bCs/>
          <w:sz w:val="24"/>
        </w:rPr>
        <w:t>、本基金投资存托凭证的估值核算，依照境内上市交易的股票执行。</w:t>
      </w:r>
    </w:p>
    <w:p w14:paraId="2D5F6ED8" w14:textId="1ACCD45E" w:rsidR="00794997" w:rsidRPr="00794997" w:rsidRDefault="000213BB" w:rsidP="00794997">
      <w:pPr>
        <w:autoSpaceDE w:val="0"/>
        <w:autoSpaceDN w:val="0"/>
        <w:spacing w:line="360" w:lineRule="auto"/>
        <w:ind w:firstLineChars="200" w:firstLine="480"/>
        <w:textAlignment w:val="bottom"/>
        <w:rPr>
          <w:bCs/>
          <w:sz w:val="24"/>
        </w:rPr>
      </w:pPr>
      <w:r>
        <w:rPr>
          <w:bCs/>
          <w:sz w:val="24"/>
        </w:rPr>
        <w:t>7</w:t>
      </w:r>
      <w:r w:rsidR="00794997" w:rsidRPr="00794997">
        <w:rPr>
          <w:rFonts w:hint="eastAsia"/>
          <w:bCs/>
          <w:sz w:val="24"/>
        </w:rPr>
        <w:t>、其他资产按法律法规或监管机构有关规定进行估值。</w:t>
      </w:r>
    </w:p>
    <w:p w14:paraId="412C2D7C" w14:textId="3EFBDA36" w:rsidR="00794997" w:rsidRPr="00794997" w:rsidRDefault="000213BB" w:rsidP="00794997">
      <w:pPr>
        <w:autoSpaceDE w:val="0"/>
        <w:autoSpaceDN w:val="0"/>
        <w:spacing w:line="360" w:lineRule="auto"/>
        <w:ind w:firstLineChars="200" w:firstLine="480"/>
        <w:textAlignment w:val="bottom"/>
        <w:rPr>
          <w:bCs/>
          <w:sz w:val="24"/>
        </w:rPr>
      </w:pPr>
      <w:r>
        <w:rPr>
          <w:bCs/>
          <w:sz w:val="24"/>
        </w:rPr>
        <w:t>8</w:t>
      </w:r>
      <w:r w:rsidR="00794997" w:rsidRPr="00794997">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5EEF2F12" w:rsidR="00794997" w:rsidRPr="00794997" w:rsidRDefault="000213BB" w:rsidP="00794997">
      <w:pPr>
        <w:autoSpaceDE w:val="0"/>
        <w:autoSpaceDN w:val="0"/>
        <w:spacing w:line="360" w:lineRule="auto"/>
        <w:ind w:firstLineChars="200" w:firstLine="480"/>
        <w:textAlignment w:val="bottom"/>
        <w:rPr>
          <w:bCs/>
          <w:sz w:val="24"/>
        </w:rPr>
      </w:pPr>
      <w:r>
        <w:rPr>
          <w:bCs/>
          <w:sz w:val="24"/>
        </w:rPr>
        <w:t>9</w:t>
      </w:r>
      <w:r w:rsidR="00794997" w:rsidRPr="00794997">
        <w:rPr>
          <w:rFonts w:hint="eastAsia"/>
          <w:bCs/>
          <w:sz w:val="24"/>
        </w:rPr>
        <w:t>、当本基金发生大额申购或赎回情形时，基金管理人可以对本基金采用摆动定价机制，以确保基金估值的公平性。</w:t>
      </w:r>
    </w:p>
    <w:p w14:paraId="7A9FAF1A" w14:textId="18ED9D22" w:rsidR="00794997" w:rsidRPr="00794997" w:rsidRDefault="000213BB" w:rsidP="00794997">
      <w:pPr>
        <w:autoSpaceDE w:val="0"/>
        <w:autoSpaceDN w:val="0"/>
        <w:spacing w:line="360" w:lineRule="auto"/>
        <w:ind w:firstLineChars="200" w:firstLine="480"/>
        <w:textAlignment w:val="bottom"/>
        <w:rPr>
          <w:bCs/>
          <w:sz w:val="24"/>
        </w:rPr>
      </w:pPr>
      <w:r w:rsidRPr="00794997">
        <w:rPr>
          <w:rFonts w:hint="eastAsia"/>
          <w:bCs/>
          <w:sz w:val="24"/>
        </w:rPr>
        <w:t>1</w:t>
      </w:r>
      <w:r>
        <w:rPr>
          <w:bCs/>
          <w:sz w:val="24"/>
        </w:rPr>
        <w:t>0</w:t>
      </w:r>
      <w:r w:rsidR="00794997" w:rsidRPr="00794997">
        <w:rPr>
          <w:rFonts w:hint="eastAsia"/>
          <w:bCs/>
          <w:sz w:val="24"/>
        </w:rPr>
        <w:t>、相关法律法规以及监管部门有强制规定的，从其规定。如有新增事项，按国家最新规定估值。</w:t>
      </w:r>
    </w:p>
    <w:p w14:paraId="5B0D68E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6EB1E1CA"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w:t>
      </w:r>
    </w:p>
    <w:p w14:paraId="1194D80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五、估值程序</w:t>
      </w:r>
    </w:p>
    <w:p w14:paraId="1630E62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、各类基金份额净值是按照每个工作日闭市后，该类基金资产净值除以当日该类基金份额的余额数量计算，精确到</w:t>
      </w:r>
      <w:r w:rsidRPr="00794997">
        <w:rPr>
          <w:rFonts w:hint="eastAsia"/>
          <w:bCs/>
          <w:sz w:val="24"/>
        </w:rPr>
        <w:t>0.0001</w:t>
      </w:r>
      <w:r w:rsidRPr="00794997">
        <w:rPr>
          <w:rFonts w:hint="eastAsia"/>
          <w:bCs/>
          <w:sz w:val="24"/>
        </w:rPr>
        <w:t>元，小数点后第</w:t>
      </w:r>
      <w:r w:rsidRPr="00794997">
        <w:rPr>
          <w:rFonts w:hint="eastAsia"/>
          <w:bCs/>
          <w:sz w:val="24"/>
        </w:rPr>
        <w:t>5</w:t>
      </w:r>
      <w:r w:rsidRPr="00794997">
        <w:rPr>
          <w:rFonts w:hint="eastAsia"/>
          <w:bCs/>
          <w:sz w:val="24"/>
        </w:rPr>
        <w:t>位四舍五入，由此产生的收益或损失由基金财产承担。基金管理人可以设立大额赎回情形下的净值精度应急调整机制。国家另有规定的，从其规定。</w:t>
      </w:r>
    </w:p>
    <w:p w14:paraId="6CFA3CE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基金管理人每个工作日计算基金资产净值及各类基金份额净值，经基金托管人复核，并按规定公告。</w:t>
      </w:r>
    </w:p>
    <w:p w14:paraId="570083B3" w14:textId="392FE451"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49C95300"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六、估值错误的处理</w:t>
      </w:r>
    </w:p>
    <w:p w14:paraId="4B821332" w14:textId="76F336E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基金管理人和基金托管人将采取必要、适当、合理的措施确保基金资产估值的准确性、及时性。当</w:t>
      </w:r>
      <w:r w:rsidR="000213BB" w:rsidRPr="000213BB">
        <w:rPr>
          <w:rFonts w:hint="eastAsia"/>
          <w:bCs/>
          <w:sz w:val="24"/>
        </w:rPr>
        <w:t>某一类</w:t>
      </w:r>
      <w:r w:rsidRPr="00794997">
        <w:rPr>
          <w:rFonts w:hint="eastAsia"/>
          <w:bCs/>
          <w:sz w:val="24"/>
        </w:rPr>
        <w:t>基金份额净值小数点后</w:t>
      </w:r>
      <w:r w:rsidRPr="00794997">
        <w:rPr>
          <w:rFonts w:hint="eastAsia"/>
          <w:bCs/>
          <w:sz w:val="24"/>
        </w:rPr>
        <w:t>4</w:t>
      </w:r>
      <w:r w:rsidRPr="00794997">
        <w:rPr>
          <w:rFonts w:hint="eastAsia"/>
          <w:bCs/>
          <w:sz w:val="24"/>
        </w:rPr>
        <w:t>位以内</w:t>
      </w:r>
      <w:r w:rsidRPr="00794997">
        <w:rPr>
          <w:rFonts w:hint="eastAsia"/>
          <w:bCs/>
          <w:sz w:val="24"/>
        </w:rPr>
        <w:t>(</w:t>
      </w:r>
      <w:r w:rsidRPr="00794997">
        <w:rPr>
          <w:rFonts w:hint="eastAsia"/>
          <w:bCs/>
          <w:sz w:val="24"/>
        </w:rPr>
        <w:t>含第</w:t>
      </w:r>
      <w:r w:rsidRPr="00794997">
        <w:rPr>
          <w:rFonts w:hint="eastAsia"/>
          <w:bCs/>
          <w:sz w:val="24"/>
        </w:rPr>
        <w:t>4</w:t>
      </w:r>
      <w:r w:rsidRPr="00794997">
        <w:rPr>
          <w:rFonts w:hint="eastAsia"/>
          <w:bCs/>
          <w:sz w:val="24"/>
        </w:rPr>
        <w:t>位</w:t>
      </w:r>
      <w:r w:rsidRPr="00794997">
        <w:rPr>
          <w:rFonts w:hint="eastAsia"/>
          <w:bCs/>
          <w:sz w:val="24"/>
        </w:rPr>
        <w:t>)</w:t>
      </w:r>
      <w:r w:rsidRPr="00794997">
        <w:rPr>
          <w:rFonts w:hint="eastAsia"/>
          <w:bCs/>
          <w:sz w:val="24"/>
        </w:rPr>
        <w:t>发生估值错误时，视为</w:t>
      </w:r>
      <w:r w:rsidR="000213BB">
        <w:rPr>
          <w:rFonts w:hint="eastAsia"/>
          <w:bCs/>
          <w:sz w:val="24"/>
        </w:rPr>
        <w:t>该类</w:t>
      </w:r>
      <w:r w:rsidRPr="00794997">
        <w:rPr>
          <w:rFonts w:hint="eastAsia"/>
          <w:bCs/>
          <w:sz w:val="24"/>
        </w:rPr>
        <w:t>基金份额净值错误。</w:t>
      </w:r>
    </w:p>
    <w:p w14:paraId="58274A17" w14:textId="7D56BA7C"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基金合同的当事人应按照以下约定处理：</w:t>
      </w:r>
    </w:p>
    <w:p w14:paraId="765247E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、估值错误类型</w:t>
      </w:r>
    </w:p>
    <w:p w14:paraId="4D9CF9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的直接损失按下述“估值错误处理原则”给予赔偿，承担赔偿责任。</w:t>
      </w:r>
    </w:p>
    <w:p w14:paraId="1A1B9CB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上述估值错误的主要类型包括但不限于：资料申报差错、数据传输差错、数据计算差错、系统故障差错、下达指令差错等。</w:t>
      </w:r>
    </w:p>
    <w:p w14:paraId="305787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、估值错误处理原则</w:t>
      </w:r>
    </w:p>
    <w:p w14:paraId="29091CF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w:t>
      </w:r>
      <w:r w:rsidRPr="00794997">
        <w:rPr>
          <w:rFonts w:hint="eastAsia"/>
          <w:bCs/>
          <w:sz w:val="24"/>
        </w:rPr>
        <w:lastRenderedPageBreak/>
        <w:t>到更正。</w:t>
      </w:r>
    </w:p>
    <w:p w14:paraId="5DA9666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）估值错误的责任方对有关当事人的直接损失负责，不对间接损失负责，并且仅对估值错误的有关直接当事人负责，不对第三方负责。</w:t>
      </w:r>
    </w:p>
    <w:p w14:paraId="46CA77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）估值错误调整采用尽量恢复至假设未发生估值错误的正确情形的方式。</w:t>
      </w:r>
    </w:p>
    <w:p w14:paraId="6BA2A6AD"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、估值错误处理程序</w:t>
      </w:r>
    </w:p>
    <w:p w14:paraId="59E1371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估值错误被发现后，有关的当事人应当及时进行处理，处理的程序如下：</w:t>
      </w:r>
    </w:p>
    <w:p w14:paraId="300ADA4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）查明估值错误发生的原因，列明所有的当事人，并根据估值错误发生的原因确定估值错误的责任方；</w:t>
      </w:r>
    </w:p>
    <w:p w14:paraId="2B6396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）根据估值错误处理原则或当事人协商的方法对因估值错误造成的损失进行评估；</w:t>
      </w:r>
    </w:p>
    <w:p w14:paraId="269FF01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）根据估值错误处理原则或当事人协商的方法由估值错误的责任方进行更正和赔偿损失；</w:t>
      </w:r>
    </w:p>
    <w:p w14:paraId="60CB28C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、基金份额净值估值错误处理的方法如下：</w:t>
      </w:r>
    </w:p>
    <w:p w14:paraId="0141945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）基金份额净值计算出现错误时，基金管理人应当立即予以纠正，通报基金托管人，并采取合理的措施防止损失进一步扩大。</w:t>
      </w:r>
    </w:p>
    <w:p w14:paraId="4BE43B8C" w14:textId="47358B75"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0.25%</w:t>
      </w:r>
      <w:r w:rsidRPr="00794997">
        <w:rPr>
          <w:rFonts w:hint="eastAsia"/>
          <w:bCs/>
          <w:sz w:val="24"/>
        </w:rPr>
        <w:t>时，基金管理人应当通报基金托管人并报中国证监会备案；错误偏差达到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0.5%</w:t>
      </w:r>
      <w:r w:rsidRPr="00794997">
        <w:rPr>
          <w:rFonts w:hint="eastAsia"/>
          <w:bCs/>
          <w:sz w:val="24"/>
        </w:rPr>
        <w:t>时，基金管理人应当公告，并报中国证监会备案。</w:t>
      </w:r>
    </w:p>
    <w:p w14:paraId="0DCD4C5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）前述内容如法律法规或监管机关另有规定的，从其规定处理。</w:t>
      </w:r>
    </w:p>
    <w:p w14:paraId="17F5984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七、暂停估值的情形</w:t>
      </w:r>
    </w:p>
    <w:p w14:paraId="43E0390E"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、基金投资所涉及的证券、期货交易市场遇法定节假日或因其他原因暂停营业时；</w:t>
      </w:r>
    </w:p>
    <w:p w14:paraId="0BF9B6B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、因不可抗力或其他情形致使基金管理人、基金托管人无法准确评估基金资产价值时；</w:t>
      </w:r>
    </w:p>
    <w:p w14:paraId="05E2474C" w14:textId="599C50A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000213BB" w:rsidRPr="000213BB">
        <w:rPr>
          <w:rFonts w:hint="eastAsia"/>
          <w:bCs/>
          <w:sz w:val="24"/>
        </w:rPr>
        <w:t>当特定资产占前</w:t>
      </w:r>
      <w:r w:rsidRPr="00794997">
        <w:rPr>
          <w:rFonts w:hint="eastAsia"/>
          <w:bCs/>
          <w:sz w:val="24"/>
        </w:rPr>
        <w:t>一估值日基金资产净值</w:t>
      </w:r>
      <w:r w:rsidRPr="00794997">
        <w:rPr>
          <w:rFonts w:hint="eastAsia"/>
          <w:bCs/>
          <w:sz w:val="24"/>
        </w:rPr>
        <w:t>50%</w:t>
      </w:r>
      <w:r w:rsidRPr="00794997">
        <w:rPr>
          <w:rFonts w:hint="eastAsia"/>
          <w:bCs/>
          <w:sz w:val="24"/>
        </w:rPr>
        <w:t>以上的，经与基金托管人协商确认后，基金管理人应当暂停基金估值；</w:t>
      </w:r>
    </w:p>
    <w:p w14:paraId="54D5DB6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、中国证监会和基金合同认定的其它情形。</w:t>
      </w:r>
    </w:p>
    <w:p w14:paraId="2B4F632D"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八、基金净值的确认</w:t>
      </w:r>
    </w:p>
    <w:p w14:paraId="1F9C7D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资产净值和各类基金份额净值由基金管理人负责计算，基金托管人负责进行复核。基金管理人应于每个开放日交易结束后计算当日的基金资产净值和各类基金份额净值并发送给基金托管人。基金托管人对净值计算结果复核确认后发送给基金管理人，由基金管理人按约定对基金净值予以公布。</w:t>
      </w:r>
    </w:p>
    <w:p w14:paraId="5195F3FC"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九、特殊情形的处理</w:t>
      </w:r>
    </w:p>
    <w:p w14:paraId="00BDDCD3" w14:textId="0A74ADD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、基金管理人、基金托管人按估值方法的</w:t>
      </w:r>
      <w:r w:rsidR="000213BB" w:rsidRPr="00794997">
        <w:rPr>
          <w:rFonts w:hint="eastAsia"/>
          <w:bCs/>
          <w:sz w:val="24"/>
        </w:rPr>
        <w:t>第</w:t>
      </w:r>
      <w:r w:rsidR="000213BB">
        <w:rPr>
          <w:bCs/>
          <w:sz w:val="24"/>
        </w:rPr>
        <w:t>8</w:t>
      </w:r>
      <w:r w:rsidRPr="00794997">
        <w:rPr>
          <w:rFonts w:hint="eastAsia"/>
          <w:bCs/>
          <w:sz w:val="24"/>
        </w:rPr>
        <w:t>项进行估值时，所造成的误差不作为基金资产估值错误处理。</w:t>
      </w:r>
    </w:p>
    <w:p w14:paraId="1A462BD3" w14:textId="7B82C609"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29B69D" w14:textId="77777777" w:rsidR="000213BB" w:rsidRPr="000B3BDB" w:rsidRDefault="000213BB" w:rsidP="000213BB">
      <w:pPr>
        <w:autoSpaceDE w:val="0"/>
        <w:autoSpaceDN w:val="0"/>
        <w:spacing w:line="360" w:lineRule="auto"/>
        <w:ind w:firstLineChars="200" w:firstLine="482"/>
        <w:textAlignment w:val="bottom"/>
        <w:rPr>
          <w:b/>
          <w:bCs/>
          <w:sz w:val="24"/>
        </w:rPr>
      </w:pPr>
      <w:r w:rsidRPr="000B3BDB">
        <w:rPr>
          <w:rFonts w:hint="eastAsia"/>
          <w:b/>
          <w:bCs/>
          <w:sz w:val="24"/>
        </w:rPr>
        <w:t>十、实施侧袋机制期间的基金资产估值</w:t>
      </w:r>
    </w:p>
    <w:p w14:paraId="62F42F7E" w14:textId="3D4F8C36"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本基金实施侧袋机制的，应根据本部分的约定对主袋账户资产进行估值并披露主袋账户的基金净值信息，暂停披露侧袋账户份额净值。</w:t>
      </w:r>
    </w:p>
    <w:p w14:paraId="110BED9C" w14:textId="6E09C163" w:rsidR="00794997" w:rsidRDefault="00794997">
      <w:pPr>
        <w:widowControl/>
        <w:jc w:val="left"/>
        <w:rPr>
          <w:bCs/>
          <w:sz w:val="24"/>
        </w:rPr>
      </w:pPr>
      <w:r>
        <w:rPr>
          <w:bCs/>
          <w:sz w:val="24"/>
        </w:rPr>
        <w:br w:type="page"/>
      </w:r>
    </w:p>
    <w:p w14:paraId="4986E29A" w14:textId="77777777" w:rsidR="00AC3A9B" w:rsidRDefault="002C3C29">
      <w:pPr>
        <w:pStyle w:val="1"/>
        <w:jc w:val="center"/>
        <w:rPr>
          <w:sz w:val="30"/>
          <w:szCs w:val="30"/>
        </w:rPr>
      </w:pPr>
      <w:bookmarkStart w:id="254" w:name="_Toc416264548"/>
      <w:bookmarkStart w:id="255" w:name="_Toc263092320"/>
      <w:bookmarkStart w:id="256" w:name="_Toc112077904"/>
      <w:bookmarkEnd w:id="241"/>
      <w:bookmarkEnd w:id="242"/>
      <w:bookmarkEnd w:id="243"/>
      <w:bookmarkEnd w:id="244"/>
      <w:bookmarkEnd w:id="245"/>
      <w:bookmarkEnd w:id="246"/>
      <w:bookmarkEnd w:id="247"/>
      <w:bookmarkEnd w:id="248"/>
      <w:bookmarkEnd w:id="249"/>
      <w:bookmarkEnd w:id="250"/>
      <w:bookmarkEnd w:id="251"/>
      <w:bookmarkEnd w:id="252"/>
      <w:r>
        <w:rPr>
          <w:rFonts w:hint="eastAsia"/>
          <w:sz w:val="30"/>
          <w:szCs w:val="30"/>
        </w:rPr>
        <w:lastRenderedPageBreak/>
        <w:t>第十二部分</w:t>
      </w:r>
      <w:r>
        <w:rPr>
          <w:sz w:val="30"/>
          <w:szCs w:val="30"/>
        </w:rPr>
        <w:t xml:space="preserve">  </w:t>
      </w:r>
      <w:r>
        <w:rPr>
          <w:rFonts w:hint="eastAsia"/>
          <w:sz w:val="30"/>
          <w:szCs w:val="30"/>
        </w:rPr>
        <w:t>基金的收益分配</w:t>
      </w:r>
      <w:bookmarkEnd w:id="254"/>
      <w:bookmarkEnd w:id="255"/>
      <w:bookmarkEnd w:id="256"/>
    </w:p>
    <w:p w14:paraId="4BE24CE1" w14:textId="77777777" w:rsidR="00E02500" w:rsidRPr="00E02500" w:rsidRDefault="00E02500" w:rsidP="00E02500">
      <w:pPr>
        <w:autoSpaceDE w:val="0"/>
        <w:autoSpaceDN w:val="0"/>
        <w:spacing w:line="360" w:lineRule="auto"/>
        <w:ind w:firstLineChars="200" w:firstLine="480"/>
        <w:textAlignment w:val="bottom"/>
        <w:rPr>
          <w:bCs/>
          <w:sz w:val="24"/>
        </w:rPr>
      </w:pPr>
      <w:bookmarkStart w:id="257" w:name="_Toc214873602"/>
      <w:bookmarkStart w:id="258" w:name="_Toc147463128"/>
      <w:bookmarkStart w:id="259" w:name="_Toc21073401"/>
      <w:bookmarkStart w:id="260" w:name="_Toc416264549"/>
      <w:bookmarkStart w:id="261" w:name="_Toc12357181"/>
      <w:bookmarkStart w:id="262" w:name="_Toc263092321"/>
      <w:bookmarkStart w:id="263" w:name="_Toc7802"/>
      <w:bookmarkStart w:id="264" w:name="_Toc17782"/>
      <w:bookmarkStart w:id="265" w:name="_Toc139991744"/>
      <w:bookmarkStart w:id="266" w:name="_Toc27832"/>
      <w:bookmarkStart w:id="267" w:name="_Toc31917"/>
      <w:bookmarkStart w:id="268" w:name="_Toc141703894"/>
      <w:bookmarkStart w:id="269" w:name="_Toc352229760"/>
      <w:bookmarkStart w:id="270" w:name="_Toc19714"/>
      <w:bookmarkStart w:id="271" w:name="_Toc2623"/>
      <w:bookmarkStart w:id="272" w:name="_Toc871"/>
      <w:r w:rsidRPr="00E02500">
        <w:rPr>
          <w:rFonts w:hint="eastAsia"/>
          <w:bCs/>
          <w:sz w:val="24"/>
        </w:rPr>
        <w:t>一、基金利润的构成</w:t>
      </w:r>
    </w:p>
    <w:p w14:paraId="43AC30B9"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二、基金可供分配利润</w:t>
      </w:r>
    </w:p>
    <w:p w14:paraId="12A3F97D"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基金可供分配利润指截至收益分配基准日基金未分配利润与未分配利润中已实现收益的孰低数。</w:t>
      </w:r>
    </w:p>
    <w:p w14:paraId="37A6E8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三、基金收益分配原则</w:t>
      </w:r>
    </w:p>
    <w:p w14:paraId="191F6607"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1</w:t>
      </w:r>
      <w:r w:rsidRPr="00E02500">
        <w:rPr>
          <w:rFonts w:hint="eastAsia"/>
          <w:bCs/>
          <w:sz w:val="24"/>
        </w:rPr>
        <w:t>、在符合有关基金分红条件的前提下，本基金管理人可以根据实际情况进行收益分配，具体分配方案以公告为准，若《基金合同》生效不满</w:t>
      </w:r>
      <w:r w:rsidRPr="00E02500">
        <w:rPr>
          <w:rFonts w:hint="eastAsia"/>
          <w:bCs/>
          <w:sz w:val="24"/>
        </w:rPr>
        <w:t>3</w:t>
      </w:r>
      <w:r w:rsidRPr="00E02500">
        <w:rPr>
          <w:rFonts w:hint="eastAsia"/>
          <w:bCs/>
          <w:sz w:val="24"/>
        </w:rPr>
        <w:t>个月可不进行收益分配；</w:t>
      </w:r>
    </w:p>
    <w:p w14:paraId="6499D117"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2</w:t>
      </w:r>
      <w:r w:rsidRPr="00E02500">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E02500">
        <w:rPr>
          <w:rFonts w:hint="eastAsia"/>
          <w:bCs/>
          <w:sz w:val="24"/>
        </w:rPr>
        <w:t xml:space="preserve">A </w:t>
      </w:r>
      <w:r w:rsidRPr="00E02500">
        <w:rPr>
          <w:rFonts w:hint="eastAsia"/>
          <w:bCs/>
          <w:sz w:val="24"/>
        </w:rPr>
        <w:t>类和</w:t>
      </w:r>
      <w:r w:rsidRPr="00E02500">
        <w:rPr>
          <w:rFonts w:hint="eastAsia"/>
          <w:bCs/>
          <w:sz w:val="24"/>
        </w:rPr>
        <w:t>C</w:t>
      </w:r>
      <w:r w:rsidRPr="00E02500">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7BF7422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3</w:t>
      </w:r>
      <w:r w:rsidRPr="00E02500">
        <w:rPr>
          <w:rFonts w:hint="eastAsia"/>
          <w:bCs/>
          <w:sz w:val="24"/>
        </w:rPr>
        <w:t>、基金收益分配后基金份额净值不能低于面值，即基金收益分配基准日的基金份额净值减去每单位基金份额收益分配金额后不能低于面值；</w:t>
      </w:r>
    </w:p>
    <w:p w14:paraId="57B2F551"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4</w:t>
      </w:r>
      <w:r w:rsidRPr="00E02500">
        <w:rPr>
          <w:rFonts w:hint="eastAsia"/>
          <w:bCs/>
          <w:sz w:val="24"/>
        </w:rPr>
        <w:t>、由于本基金</w:t>
      </w:r>
      <w:r w:rsidRPr="00E02500">
        <w:rPr>
          <w:rFonts w:hint="eastAsia"/>
          <w:bCs/>
          <w:sz w:val="24"/>
        </w:rPr>
        <w:t xml:space="preserve">A </w:t>
      </w:r>
      <w:r w:rsidRPr="00E02500">
        <w:rPr>
          <w:rFonts w:hint="eastAsia"/>
          <w:bCs/>
          <w:sz w:val="24"/>
        </w:rPr>
        <w:t>类基金份额不收取销售服务费，</w:t>
      </w:r>
      <w:r w:rsidRPr="00E02500">
        <w:rPr>
          <w:rFonts w:hint="eastAsia"/>
          <w:bCs/>
          <w:sz w:val="24"/>
        </w:rPr>
        <w:t xml:space="preserve">C </w:t>
      </w:r>
      <w:r w:rsidRPr="00E02500">
        <w:rPr>
          <w:rFonts w:hint="eastAsia"/>
          <w:bCs/>
          <w:sz w:val="24"/>
        </w:rPr>
        <w:t>类基金份额收取销售服务费，各基金份额类别对应的可分配收益将有所不同，本基金同一基金份额类别内的每一基金份额享有同等分配权；</w:t>
      </w:r>
    </w:p>
    <w:p w14:paraId="077A0204"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5</w:t>
      </w:r>
      <w:r w:rsidRPr="00E02500">
        <w:rPr>
          <w:rFonts w:hint="eastAsia"/>
          <w:bCs/>
          <w:sz w:val="24"/>
        </w:rPr>
        <w:t>、法律法规或监管机关另有规定的，从其规定。</w:t>
      </w:r>
    </w:p>
    <w:p w14:paraId="6EAC01E8"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四、收益分配方案</w:t>
      </w:r>
    </w:p>
    <w:p w14:paraId="57D212CC"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五、收益分配方案的确定、公告与实施</w:t>
      </w:r>
    </w:p>
    <w:p w14:paraId="66273088" w14:textId="393D461A"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本基金收益分配方案由基金管理人拟定，并由基金托管人复核，在依照《信息披露办法》的有关规定在</w:t>
      </w:r>
      <w:r w:rsidR="002262B3">
        <w:rPr>
          <w:rFonts w:asciiTheme="minorEastAsia" w:hAnsiTheme="minorEastAsia" w:cs="Times New Roman" w:hint="eastAsia"/>
          <w:sz w:val="24"/>
          <w:szCs w:val="24"/>
        </w:rPr>
        <w:t>规定</w:t>
      </w:r>
      <w:r w:rsidRPr="00E02500">
        <w:rPr>
          <w:rFonts w:hint="eastAsia"/>
          <w:bCs/>
          <w:sz w:val="24"/>
        </w:rPr>
        <w:t>媒介公告。</w:t>
      </w:r>
    </w:p>
    <w:p w14:paraId="5C01F4C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lastRenderedPageBreak/>
        <w:t>六、基金收益分配中发生的费用</w:t>
      </w:r>
    </w:p>
    <w:p w14:paraId="14730C86" w14:textId="59BA6918" w:rsid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56EE7931"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七、实施侧袋机制期间的收益分配</w:t>
      </w:r>
    </w:p>
    <w:p w14:paraId="5F5E9A2E" w14:textId="35CA9F1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本基金实施侧袋机制的，侧袋账户不进行收益分配。</w:t>
      </w:r>
    </w:p>
    <w:p w14:paraId="538C80AC" w14:textId="77777777" w:rsidR="00E02500" w:rsidRDefault="00E02500">
      <w:pPr>
        <w:widowControl/>
        <w:jc w:val="left"/>
        <w:rPr>
          <w:bCs/>
          <w:sz w:val="24"/>
        </w:rPr>
      </w:pPr>
      <w:r>
        <w:rPr>
          <w:bCs/>
          <w:sz w:val="24"/>
        </w:rPr>
        <w:br w:type="page"/>
      </w:r>
    </w:p>
    <w:p w14:paraId="042CBABB" w14:textId="77777777" w:rsidR="00AC3A9B" w:rsidRDefault="002C3C29">
      <w:pPr>
        <w:pStyle w:val="1"/>
        <w:jc w:val="center"/>
        <w:rPr>
          <w:sz w:val="30"/>
          <w:szCs w:val="30"/>
        </w:rPr>
      </w:pPr>
      <w:bookmarkStart w:id="273" w:name="_Toc112077905"/>
      <w:r>
        <w:rPr>
          <w:rFonts w:hint="eastAsia"/>
          <w:sz w:val="30"/>
          <w:szCs w:val="30"/>
        </w:rPr>
        <w:lastRenderedPageBreak/>
        <w:t>第十三部分</w:t>
      </w:r>
      <w:r>
        <w:rPr>
          <w:sz w:val="30"/>
          <w:szCs w:val="30"/>
        </w:rPr>
        <w:t xml:space="preserve">  </w:t>
      </w:r>
      <w:r>
        <w:rPr>
          <w:rFonts w:hint="eastAsia"/>
          <w:sz w:val="30"/>
          <w:szCs w:val="30"/>
        </w:rPr>
        <w:t>基金费用与税收</w:t>
      </w:r>
      <w:bookmarkEnd w:id="257"/>
      <w:bookmarkEnd w:id="258"/>
      <w:bookmarkEnd w:id="259"/>
      <w:bookmarkEnd w:id="260"/>
      <w:bookmarkEnd w:id="261"/>
      <w:bookmarkEnd w:id="262"/>
      <w:bookmarkEnd w:id="273"/>
    </w:p>
    <w:p w14:paraId="43A83114" w14:textId="77777777" w:rsidR="009463F2" w:rsidRPr="009463F2" w:rsidRDefault="009463F2" w:rsidP="009463F2">
      <w:pPr>
        <w:autoSpaceDE w:val="0"/>
        <w:autoSpaceDN w:val="0"/>
        <w:spacing w:line="360" w:lineRule="auto"/>
        <w:ind w:firstLineChars="200" w:firstLine="480"/>
        <w:textAlignment w:val="bottom"/>
        <w:rPr>
          <w:bCs/>
          <w:sz w:val="24"/>
        </w:rPr>
      </w:pPr>
      <w:bookmarkStart w:id="274" w:name="_Toc214873603"/>
      <w:bookmarkStart w:id="275" w:name="_Toc416264550"/>
      <w:bookmarkStart w:id="276" w:name="_Toc263092322"/>
      <w:bookmarkStart w:id="277" w:name="_Toc141703895"/>
      <w:bookmarkStart w:id="278" w:name="_Toc6493"/>
      <w:bookmarkStart w:id="279" w:name="_Toc352229761"/>
      <w:bookmarkStart w:id="280" w:name="_Toc19706"/>
      <w:bookmarkStart w:id="281" w:name="_Toc15779"/>
      <w:bookmarkStart w:id="282" w:name="_Toc24601"/>
      <w:bookmarkStart w:id="283" w:name="_Toc32046"/>
      <w:bookmarkStart w:id="284" w:name="_Toc19752"/>
      <w:bookmarkStart w:id="285" w:name="_Toc32227"/>
      <w:bookmarkStart w:id="286" w:name="_Toc32041"/>
      <w:bookmarkStart w:id="287" w:name="_Toc13987"/>
      <w:bookmarkStart w:id="288" w:name="_Toc3365"/>
      <w:bookmarkStart w:id="289" w:name="_Toc12105"/>
      <w:bookmarkStart w:id="290" w:name="_Toc139991745"/>
      <w:bookmarkEnd w:id="263"/>
      <w:bookmarkEnd w:id="264"/>
      <w:bookmarkEnd w:id="265"/>
      <w:bookmarkEnd w:id="266"/>
      <w:bookmarkEnd w:id="267"/>
      <w:bookmarkEnd w:id="268"/>
      <w:bookmarkEnd w:id="269"/>
      <w:bookmarkEnd w:id="270"/>
      <w:bookmarkEnd w:id="271"/>
      <w:bookmarkEnd w:id="272"/>
      <w:r w:rsidRPr="009463F2">
        <w:rPr>
          <w:rFonts w:hint="eastAsia"/>
          <w:bCs/>
          <w:sz w:val="24"/>
        </w:rPr>
        <w:t>一、基金费用的种类</w:t>
      </w:r>
    </w:p>
    <w:p w14:paraId="266FB65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p>
    <w:p w14:paraId="26B3EF6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5FF4A95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类基金份额的基金销售服务费；</w:t>
      </w:r>
    </w:p>
    <w:p w14:paraId="48118E21"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、《基金合同》生效后与基金相关的信息披露费用；</w:t>
      </w:r>
    </w:p>
    <w:p w14:paraId="648656D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5</w:t>
      </w:r>
      <w:r w:rsidRPr="009463F2">
        <w:rPr>
          <w:rFonts w:hint="eastAsia"/>
          <w:bCs/>
          <w:sz w:val="24"/>
        </w:rPr>
        <w:t>、《基金合同》生效后与基金相关的会计师费、律师费、诉讼费和仲裁费；</w:t>
      </w:r>
    </w:p>
    <w:p w14:paraId="10BD46B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6</w:t>
      </w:r>
      <w:r w:rsidRPr="009463F2">
        <w:rPr>
          <w:rFonts w:hint="eastAsia"/>
          <w:bCs/>
          <w:sz w:val="24"/>
        </w:rPr>
        <w:t>、基金份额持有人大会费用；</w:t>
      </w:r>
    </w:p>
    <w:p w14:paraId="484E126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7</w:t>
      </w:r>
      <w:r w:rsidRPr="009463F2">
        <w:rPr>
          <w:rFonts w:hint="eastAsia"/>
          <w:bCs/>
          <w:sz w:val="24"/>
        </w:rPr>
        <w:t>、基金的证券、期货交易费用；</w:t>
      </w:r>
    </w:p>
    <w:p w14:paraId="7624B6E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8</w:t>
      </w:r>
      <w:r w:rsidRPr="009463F2">
        <w:rPr>
          <w:rFonts w:hint="eastAsia"/>
          <w:bCs/>
          <w:sz w:val="24"/>
        </w:rPr>
        <w:t>、基金的银行汇划费用；</w:t>
      </w:r>
    </w:p>
    <w:p w14:paraId="798ACD8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9</w:t>
      </w:r>
      <w:r w:rsidRPr="009463F2">
        <w:rPr>
          <w:rFonts w:hint="eastAsia"/>
          <w:bCs/>
          <w:sz w:val="24"/>
        </w:rPr>
        <w:t>、基金的相关账户的开户及维护费用；</w:t>
      </w:r>
    </w:p>
    <w:p w14:paraId="42A87F52" w14:textId="1269264E" w:rsidR="009463F2" w:rsidRPr="009463F2" w:rsidRDefault="009463F2" w:rsidP="000213BB">
      <w:pPr>
        <w:autoSpaceDE w:val="0"/>
        <w:autoSpaceDN w:val="0"/>
        <w:spacing w:line="360" w:lineRule="auto"/>
        <w:ind w:firstLineChars="200" w:firstLine="480"/>
        <w:textAlignment w:val="bottom"/>
        <w:rPr>
          <w:bCs/>
          <w:sz w:val="24"/>
        </w:rPr>
      </w:pPr>
      <w:r w:rsidRPr="009463F2">
        <w:rPr>
          <w:rFonts w:hint="eastAsia"/>
          <w:bCs/>
          <w:sz w:val="24"/>
        </w:rPr>
        <w:t>10</w:t>
      </w:r>
      <w:r w:rsidRPr="009463F2">
        <w:rPr>
          <w:rFonts w:hint="eastAsia"/>
          <w:bCs/>
          <w:sz w:val="24"/>
        </w:rPr>
        <w:t>、按照国家有关规定和《基金合同》约定，可以在基金财产中列支的其他费用。</w:t>
      </w:r>
    </w:p>
    <w:p w14:paraId="552933F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二、基金费用计提方法、计提标准和支付方式</w:t>
      </w:r>
    </w:p>
    <w:p w14:paraId="28BBA05D"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r w:rsidRPr="009463F2">
        <w:rPr>
          <w:rFonts w:hint="eastAsia"/>
          <w:bCs/>
          <w:sz w:val="24"/>
        </w:rPr>
        <w:t xml:space="preserve"> </w:t>
      </w:r>
    </w:p>
    <w:p w14:paraId="4103DF82" w14:textId="793F01D6"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本基金的管理费按前一日基金资产净值的</w:t>
      </w:r>
      <w:r w:rsidRPr="009463F2">
        <w:rPr>
          <w:rFonts w:hint="eastAsia"/>
          <w:bCs/>
          <w:sz w:val="24"/>
        </w:rPr>
        <w:t>1.</w:t>
      </w:r>
      <w:r w:rsidR="009E0402">
        <w:rPr>
          <w:bCs/>
          <w:sz w:val="24"/>
        </w:rPr>
        <w:t>2</w:t>
      </w:r>
      <w:r w:rsidRPr="009463F2">
        <w:rPr>
          <w:rFonts w:hint="eastAsia"/>
          <w:bCs/>
          <w:sz w:val="24"/>
        </w:rPr>
        <w:t>%</w:t>
      </w:r>
      <w:r w:rsidRPr="009463F2">
        <w:rPr>
          <w:rFonts w:hint="eastAsia"/>
          <w:bCs/>
          <w:sz w:val="24"/>
        </w:rPr>
        <w:t>的年费率计提。管理费的计算方法如下：</w:t>
      </w:r>
    </w:p>
    <w:p w14:paraId="4CA26241" w14:textId="01366FD9"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1.</w:t>
      </w:r>
      <w:r w:rsidR="009E0402">
        <w:rPr>
          <w:bCs/>
          <w:sz w:val="24"/>
        </w:rPr>
        <w:t>2</w:t>
      </w:r>
      <w:r w:rsidRPr="009463F2">
        <w:rPr>
          <w:rFonts w:hint="eastAsia"/>
          <w:bCs/>
          <w:sz w:val="24"/>
        </w:rPr>
        <w:t>%</w:t>
      </w:r>
      <w:r w:rsidRPr="009463F2">
        <w:rPr>
          <w:rFonts w:hint="eastAsia"/>
          <w:bCs/>
          <w:sz w:val="24"/>
        </w:rPr>
        <w:t>÷当年天数</w:t>
      </w:r>
    </w:p>
    <w:p w14:paraId="0CA04443"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为每日应计提的基金管理费</w:t>
      </w:r>
    </w:p>
    <w:p w14:paraId="7B678059"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49D4068" w14:textId="7777777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基金管理费每日计提，逐日累计至每月月末，按月支付。由基金管理人于次月首日起</w:t>
      </w:r>
      <w:r w:rsidRPr="00CD7625">
        <w:rPr>
          <w:rFonts w:hint="eastAsia"/>
          <w:bCs/>
          <w:sz w:val="24"/>
        </w:rPr>
        <w:t>5</w:t>
      </w:r>
      <w:r w:rsidRPr="00CD7625">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2B358405" w14:textId="206D8A1C"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本基金的托管费按前一日基金资产净值的</w:t>
      </w:r>
      <w:r w:rsidRPr="009463F2">
        <w:rPr>
          <w:rFonts w:hint="eastAsia"/>
          <w:bCs/>
          <w:sz w:val="24"/>
        </w:rPr>
        <w:t>0.</w:t>
      </w:r>
      <w:r w:rsidR="009E0402">
        <w:rPr>
          <w:bCs/>
          <w:sz w:val="24"/>
        </w:rPr>
        <w:t>2</w:t>
      </w:r>
      <w:r w:rsidR="009E0402" w:rsidRPr="009463F2">
        <w:rPr>
          <w:rFonts w:hint="eastAsia"/>
          <w:bCs/>
          <w:sz w:val="24"/>
        </w:rPr>
        <w:t>0</w:t>
      </w:r>
      <w:r w:rsidRPr="009463F2">
        <w:rPr>
          <w:rFonts w:hint="eastAsia"/>
          <w:bCs/>
          <w:sz w:val="24"/>
        </w:rPr>
        <w:t>%</w:t>
      </w:r>
      <w:r w:rsidRPr="009463F2">
        <w:rPr>
          <w:rFonts w:hint="eastAsia"/>
          <w:bCs/>
          <w:sz w:val="24"/>
        </w:rPr>
        <w:t>的年费率计提。托管费的计算方法如下：</w:t>
      </w:r>
    </w:p>
    <w:p w14:paraId="3F1686EA" w14:textId="25582972"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0.</w:t>
      </w:r>
      <w:r w:rsidR="009E0402">
        <w:rPr>
          <w:bCs/>
          <w:sz w:val="24"/>
        </w:rPr>
        <w:t>2</w:t>
      </w:r>
      <w:r w:rsidR="009E0402" w:rsidRPr="009463F2">
        <w:rPr>
          <w:rFonts w:hint="eastAsia"/>
          <w:bCs/>
          <w:sz w:val="24"/>
        </w:rPr>
        <w:t>0</w:t>
      </w:r>
      <w:r w:rsidRPr="009463F2">
        <w:rPr>
          <w:rFonts w:hint="eastAsia"/>
          <w:bCs/>
          <w:sz w:val="24"/>
        </w:rPr>
        <w:t>%</w:t>
      </w:r>
      <w:r w:rsidRPr="009463F2">
        <w:rPr>
          <w:rFonts w:hint="eastAsia"/>
          <w:bCs/>
          <w:sz w:val="24"/>
        </w:rPr>
        <w:t>÷当年天数</w:t>
      </w:r>
    </w:p>
    <w:p w14:paraId="5E42835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为每日应计提的基金托管费</w:t>
      </w:r>
    </w:p>
    <w:p w14:paraId="38B5939F"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lastRenderedPageBreak/>
        <w:t>E</w:t>
      </w:r>
      <w:r w:rsidRPr="009463F2">
        <w:rPr>
          <w:rFonts w:hint="eastAsia"/>
          <w:bCs/>
          <w:sz w:val="24"/>
        </w:rPr>
        <w:t>为前一日的基金资产净值</w:t>
      </w:r>
    </w:p>
    <w:p w14:paraId="30941254" w14:textId="66EF471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基金托管费每日计提，逐日累计至每月月末，按月支付。由基金管理人于次月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5180F3F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w:t>
      </w:r>
      <w:r w:rsidRPr="009463F2">
        <w:rPr>
          <w:rFonts w:hint="eastAsia"/>
          <w:bCs/>
          <w:sz w:val="24"/>
        </w:rPr>
        <w:t>A</w:t>
      </w:r>
      <w:r w:rsidRPr="009463F2">
        <w:rPr>
          <w:rFonts w:hint="eastAsia"/>
          <w:bCs/>
          <w:sz w:val="24"/>
        </w:rPr>
        <w:t>类基金份额不收取销售服务费，</w:t>
      </w:r>
      <w:r w:rsidRPr="009463F2">
        <w:rPr>
          <w:rFonts w:hint="eastAsia"/>
          <w:bCs/>
          <w:sz w:val="24"/>
        </w:rPr>
        <w:t>C</w:t>
      </w:r>
      <w:r w:rsidRPr="009463F2">
        <w:rPr>
          <w:rFonts w:hint="eastAsia"/>
          <w:bCs/>
          <w:sz w:val="24"/>
        </w:rPr>
        <w:t>类基金份额的销售服务费年费率为</w:t>
      </w:r>
      <w:r w:rsidRPr="009463F2">
        <w:rPr>
          <w:rFonts w:hint="eastAsia"/>
          <w:bCs/>
          <w:sz w:val="24"/>
        </w:rPr>
        <w:t xml:space="preserve">0.4% </w:t>
      </w:r>
      <w:r w:rsidRPr="009463F2">
        <w:rPr>
          <w:rFonts w:hint="eastAsia"/>
          <w:bCs/>
          <w:sz w:val="24"/>
        </w:rPr>
        <w:t>。销售服务费的计算方法如下：</w:t>
      </w:r>
    </w:p>
    <w:p w14:paraId="5B1BCFC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 xml:space="preserve">0.4% </w:t>
      </w:r>
      <w:r w:rsidRPr="009463F2">
        <w:rPr>
          <w:rFonts w:hint="eastAsia"/>
          <w:bCs/>
          <w:sz w:val="24"/>
        </w:rPr>
        <w:t>÷当年天数</w:t>
      </w:r>
    </w:p>
    <w:p w14:paraId="54FDD91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w:t>
      </w:r>
      <w:r w:rsidRPr="009463F2">
        <w:rPr>
          <w:rFonts w:hint="eastAsia"/>
          <w:bCs/>
          <w:sz w:val="24"/>
        </w:rPr>
        <w:t>C</w:t>
      </w:r>
      <w:r w:rsidRPr="009463F2">
        <w:rPr>
          <w:rFonts w:hint="eastAsia"/>
          <w:bCs/>
          <w:sz w:val="24"/>
        </w:rPr>
        <w:t>类基金份额每日应计提的销售服务费</w:t>
      </w:r>
    </w:p>
    <w:p w14:paraId="297ED14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w:t>
      </w:r>
      <w:r w:rsidRPr="009463F2">
        <w:rPr>
          <w:rFonts w:hint="eastAsia"/>
          <w:bCs/>
          <w:sz w:val="24"/>
        </w:rPr>
        <w:t>C</w:t>
      </w:r>
      <w:r w:rsidRPr="009463F2">
        <w:rPr>
          <w:rFonts w:hint="eastAsia"/>
          <w:bCs/>
          <w:sz w:val="24"/>
        </w:rPr>
        <w:t>类基金份额基金资产净值</w:t>
      </w:r>
    </w:p>
    <w:p w14:paraId="1348D0EA" w14:textId="04872582"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C</w:t>
      </w:r>
      <w:r w:rsidRPr="00CD7625">
        <w:rPr>
          <w:rFonts w:hint="eastAsia"/>
          <w:bCs/>
          <w:sz w:val="24"/>
        </w:rPr>
        <w:t>类基金份额的销售服务费每日计提，逐日累计至每月月末，按月支付。由基金管理人于次月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4FB6B222"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上述“一、基金费用的种类”中第</w:t>
      </w:r>
      <w:r w:rsidRPr="009463F2">
        <w:rPr>
          <w:rFonts w:hint="eastAsia"/>
          <w:bCs/>
          <w:sz w:val="24"/>
        </w:rPr>
        <w:t>4</w:t>
      </w:r>
      <w:r w:rsidRPr="009463F2">
        <w:rPr>
          <w:rFonts w:hint="eastAsia"/>
          <w:bCs/>
          <w:sz w:val="24"/>
        </w:rPr>
        <w:t>－</w:t>
      </w:r>
      <w:r w:rsidR="000213BB" w:rsidRPr="009463F2">
        <w:rPr>
          <w:rFonts w:hint="eastAsia"/>
          <w:bCs/>
          <w:sz w:val="24"/>
        </w:rPr>
        <w:t>1</w:t>
      </w:r>
      <w:r w:rsidR="000213BB">
        <w:rPr>
          <w:bCs/>
          <w:sz w:val="24"/>
        </w:rPr>
        <w:t>0</w:t>
      </w:r>
      <w:r w:rsidRPr="009463F2">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三、不列入基金费用的项目</w:t>
      </w:r>
    </w:p>
    <w:p w14:paraId="0761972A"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下列费用不列入基金费用：</w:t>
      </w:r>
    </w:p>
    <w:p w14:paraId="45F0D29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、基金管理人和基金托管人因未履行或未完全履行义务导致的费用支出或基金财产的损失；</w:t>
      </w:r>
    </w:p>
    <w:p w14:paraId="42CB4F5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、基金管理人和基金托管人处理与基金运作无关的事项发生的费用；</w:t>
      </w:r>
    </w:p>
    <w:p w14:paraId="0CAECCF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、《基金合同》生效前的相关费用；</w:t>
      </w:r>
    </w:p>
    <w:p w14:paraId="28F9E0D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、其他根据相关法律法规及中国证监会的有关规定不得列入基金费用的项目。</w:t>
      </w:r>
    </w:p>
    <w:p w14:paraId="659B5E30" w14:textId="77777777" w:rsidR="000213BB" w:rsidRPr="000213BB" w:rsidRDefault="009463F2" w:rsidP="000213BB">
      <w:pPr>
        <w:autoSpaceDE w:val="0"/>
        <w:autoSpaceDN w:val="0"/>
        <w:spacing w:line="360" w:lineRule="auto"/>
        <w:ind w:firstLineChars="200" w:firstLine="480"/>
        <w:textAlignment w:val="bottom"/>
        <w:rPr>
          <w:bCs/>
          <w:sz w:val="24"/>
        </w:rPr>
      </w:pPr>
      <w:r w:rsidRPr="009463F2">
        <w:rPr>
          <w:rFonts w:hint="eastAsia"/>
          <w:bCs/>
          <w:sz w:val="24"/>
        </w:rPr>
        <w:t>四、</w:t>
      </w:r>
      <w:r w:rsidR="000213BB" w:rsidRPr="000213BB">
        <w:rPr>
          <w:rFonts w:hint="eastAsia"/>
          <w:bCs/>
          <w:sz w:val="24"/>
        </w:rPr>
        <w:t>实施侧袋机制期间的基金费用</w:t>
      </w:r>
    </w:p>
    <w:p w14:paraId="14793C4B"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本基金实施侧袋机制的，与侧袋账户有关的费用可以从侧袋账户中列支，但</w:t>
      </w:r>
      <w:r w:rsidRPr="000213BB">
        <w:rPr>
          <w:rFonts w:hint="eastAsia"/>
          <w:bCs/>
          <w:sz w:val="24"/>
        </w:rPr>
        <w:lastRenderedPageBreak/>
        <w:t>应待侧袋账户资产变现后方可列支，有关费用可酌情收取或减免，但不得收取管理费，详见招募说明书“侧袋机制”部分的规定。</w:t>
      </w:r>
    </w:p>
    <w:p w14:paraId="15339264" w14:textId="0A0ACF75" w:rsidR="009463F2" w:rsidRPr="009463F2" w:rsidRDefault="000213BB" w:rsidP="000213BB">
      <w:pPr>
        <w:autoSpaceDE w:val="0"/>
        <w:autoSpaceDN w:val="0"/>
        <w:spacing w:line="360" w:lineRule="auto"/>
        <w:ind w:firstLineChars="200" w:firstLine="480"/>
        <w:textAlignment w:val="bottom"/>
        <w:rPr>
          <w:bCs/>
          <w:sz w:val="24"/>
        </w:rPr>
      </w:pPr>
      <w:r w:rsidRPr="000213BB">
        <w:rPr>
          <w:rFonts w:hint="eastAsia"/>
          <w:bCs/>
          <w:sz w:val="24"/>
        </w:rPr>
        <w:t>五、</w:t>
      </w:r>
      <w:r w:rsidR="009463F2" w:rsidRPr="009463F2">
        <w:rPr>
          <w:rFonts w:hint="eastAsia"/>
          <w:bCs/>
          <w:sz w:val="24"/>
        </w:rPr>
        <w:t>基金税收</w:t>
      </w:r>
    </w:p>
    <w:p w14:paraId="7683CA9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本基金运作过程中涉及的各纳税主体，其纳税义务按国家税收法律、法规执行。</w:t>
      </w:r>
    </w:p>
    <w:p w14:paraId="742C5CFB" w14:textId="38FFC88A" w:rsid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基金财产投资的相关税收，由基金份额持有人承担，基金管理人或者其他扣缴义务人按照国家有关税收征收的规定代扣代缴。</w:t>
      </w:r>
    </w:p>
    <w:p w14:paraId="64F7F18F" w14:textId="77777777" w:rsidR="009463F2" w:rsidRDefault="009463F2">
      <w:pPr>
        <w:autoSpaceDE w:val="0"/>
        <w:autoSpaceDN w:val="0"/>
        <w:spacing w:line="360" w:lineRule="auto"/>
        <w:ind w:firstLineChars="200" w:firstLine="480"/>
        <w:textAlignment w:val="bottom"/>
        <w:rPr>
          <w:bCs/>
          <w:sz w:val="24"/>
        </w:rPr>
      </w:pPr>
    </w:p>
    <w:p w14:paraId="16FAD5D7" w14:textId="1F1D5489" w:rsidR="009463F2" w:rsidRDefault="009463F2">
      <w:pPr>
        <w:widowControl/>
        <w:jc w:val="left"/>
        <w:rPr>
          <w:bCs/>
          <w:sz w:val="24"/>
        </w:rPr>
      </w:pPr>
      <w:r>
        <w:rPr>
          <w:bCs/>
          <w:sz w:val="24"/>
        </w:rPr>
        <w:br w:type="page"/>
      </w:r>
    </w:p>
    <w:p w14:paraId="0D23472C" w14:textId="77777777" w:rsidR="00AC3A9B" w:rsidRDefault="002C3C29">
      <w:pPr>
        <w:pStyle w:val="1"/>
        <w:jc w:val="center"/>
        <w:rPr>
          <w:sz w:val="30"/>
          <w:szCs w:val="30"/>
        </w:rPr>
      </w:pPr>
      <w:bookmarkStart w:id="291" w:name="_Toc112077906"/>
      <w:r>
        <w:rPr>
          <w:rFonts w:hint="eastAsia"/>
          <w:sz w:val="30"/>
          <w:szCs w:val="30"/>
        </w:rPr>
        <w:lastRenderedPageBreak/>
        <w:t>第十四部分</w:t>
      </w:r>
      <w:r>
        <w:rPr>
          <w:sz w:val="30"/>
          <w:szCs w:val="30"/>
        </w:rPr>
        <w:t xml:space="preserve">  </w:t>
      </w:r>
      <w:r>
        <w:rPr>
          <w:rFonts w:hint="eastAsia"/>
          <w:sz w:val="30"/>
          <w:szCs w:val="30"/>
        </w:rPr>
        <w:t>基金的会计与审计</w:t>
      </w:r>
      <w:bookmarkEnd w:id="274"/>
      <w:bookmarkEnd w:id="275"/>
      <w:bookmarkEnd w:id="276"/>
      <w:bookmarkEnd w:id="291"/>
    </w:p>
    <w:p w14:paraId="457CCA5C"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一、基金会计政策</w:t>
      </w:r>
    </w:p>
    <w:p w14:paraId="5F6C025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、基金管理人为本基金的基金会计责任方；</w:t>
      </w:r>
    </w:p>
    <w:p w14:paraId="4DA2920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、基金的会计年度为公历年度的</w:t>
      </w:r>
      <w:r w:rsidRPr="004632CC">
        <w:rPr>
          <w:rFonts w:hint="eastAsia"/>
          <w:bCs/>
          <w:sz w:val="24"/>
        </w:rPr>
        <w:t>1</w:t>
      </w:r>
      <w:r w:rsidRPr="004632CC">
        <w:rPr>
          <w:rFonts w:hint="eastAsia"/>
          <w:bCs/>
          <w:sz w:val="24"/>
        </w:rPr>
        <w:t>月</w:t>
      </w:r>
      <w:r w:rsidRPr="004632CC">
        <w:rPr>
          <w:rFonts w:hint="eastAsia"/>
          <w:bCs/>
          <w:sz w:val="24"/>
        </w:rPr>
        <w:t>1</w:t>
      </w:r>
      <w:r w:rsidRPr="004632CC">
        <w:rPr>
          <w:rFonts w:hint="eastAsia"/>
          <w:bCs/>
          <w:sz w:val="24"/>
        </w:rPr>
        <w:t>日至</w:t>
      </w:r>
      <w:r w:rsidRPr="004632CC">
        <w:rPr>
          <w:rFonts w:hint="eastAsia"/>
          <w:bCs/>
          <w:sz w:val="24"/>
        </w:rPr>
        <w:t>12</w:t>
      </w:r>
      <w:r w:rsidRPr="004632CC">
        <w:rPr>
          <w:rFonts w:hint="eastAsia"/>
          <w:bCs/>
          <w:sz w:val="24"/>
        </w:rPr>
        <w:t>月</w:t>
      </w:r>
      <w:r w:rsidRPr="004632CC">
        <w:rPr>
          <w:rFonts w:hint="eastAsia"/>
          <w:bCs/>
          <w:sz w:val="24"/>
        </w:rPr>
        <w:t>31</w:t>
      </w:r>
      <w:r w:rsidRPr="004632CC">
        <w:rPr>
          <w:rFonts w:hint="eastAsia"/>
          <w:bCs/>
          <w:sz w:val="24"/>
        </w:rPr>
        <w:t>日；基金首次募集的会计年度按如下原则：如果《基金合同》生效少于</w:t>
      </w:r>
      <w:r w:rsidRPr="004632CC">
        <w:rPr>
          <w:rFonts w:hint="eastAsia"/>
          <w:bCs/>
          <w:sz w:val="24"/>
        </w:rPr>
        <w:t>2</w:t>
      </w:r>
      <w:r w:rsidRPr="004632CC">
        <w:rPr>
          <w:rFonts w:hint="eastAsia"/>
          <w:bCs/>
          <w:sz w:val="24"/>
        </w:rPr>
        <w:t>个月，可以并入下一个会计年度披露；</w:t>
      </w:r>
    </w:p>
    <w:p w14:paraId="70CA03B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、基金核算以人民币为记账本位币，以人民币元为记账单位；</w:t>
      </w:r>
    </w:p>
    <w:p w14:paraId="10FE7601"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4</w:t>
      </w:r>
      <w:r w:rsidRPr="004632CC">
        <w:rPr>
          <w:rFonts w:hint="eastAsia"/>
          <w:bCs/>
          <w:sz w:val="24"/>
        </w:rPr>
        <w:t>、会计制度执行国家有关会计制度；</w:t>
      </w:r>
    </w:p>
    <w:p w14:paraId="0D01C01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5</w:t>
      </w:r>
      <w:r w:rsidRPr="004632CC">
        <w:rPr>
          <w:rFonts w:hint="eastAsia"/>
          <w:bCs/>
          <w:sz w:val="24"/>
        </w:rPr>
        <w:t>、本基金独立建账、独立核算；</w:t>
      </w:r>
    </w:p>
    <w:p w14:paraId="1732B68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6</w:t>
      </w:r>
      <w:r w:rsidRPr="004632CC">
        <w:rPr>
          <w:rFonts w:hint="eastAsia"/>
          <w:bCs/>
          <w:sz w:val="24"/>
        </w:rPr>
        <w:t>、基金管理人及基金托管人各自保留完整的会计账目、凭证并进行日常的会计核算，按照有关规定编制基金会计报表；</w:t>
      </w:r>
    </w:p>
    <w:p w14:paraId="0F921FA9"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7</w:t>
      </w:r>
      <w:r w:rsidRPr="004632CC">
        <w:rPr>
          <w:rFonts w:hint="eastAsia"/>
          <w:bCs/>
          <w:sz w:val="24"/>
        </w:rPr>
        <w:t>、基金托管人每月与基金管理人就基金的会计核算、报表编制等进行核对并以书面方式确认。</w:t>
      </w:r>
    </w:p>
    <w:p w14:paraId="73D5411A"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二、基金的年度审计</w:t>
      </w:r>
    </w:p>
    <w:p w14:paraId="572F70D0" w14:textId="2EDCAE40"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、基金管理人聘请与基金管理人、基金托管人相互独立的</w:t>
      </w:r>
      <w:r w:rsidR="000213BB" w:rsidRPr="000213BB">
        <w:rPr>
          <w:rFonts w:hint="eastAsia"/>
          <w:bCs/>
          <w:sz w:val="24"/>
        </w:rPr>
        <w:t>符合《中华人民共和国证券法》规定</w:t>
      </w:r>
      <w:r w:rsidRPr="004632CC">
        <w:rPr>
          <w:rFonts w:hint="eastAsia"/>
          <w:bCs/>
          <w:sz w:val="24"/>
        </w:rPr>
        <w:t>的会计师事务所及其注册会计师对本基金的年度财务报表进行审计。</w:t>
      </w:r>
    </w:p>
    <w:p w14:paraId="5207CAD5"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、会计师事务所更换经办注册会计师，应事先征得基金管理人同意。</w:t>
      </w:r>
    </w:p>
    <w:p w14:paraId="15BC3997" w14:textId="6315964E" w:rsid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、基金管理人认为有充足理由更换会计师事务所，须通报基金托管人。更换会计师事务所需依照《信息披露办法》的有关规定在</w:t>
      </w:r>
      <w:r w:rsidR="002262B3">
        <w:rPr>
          <w:rFonts w:asciiTheme="minorEastAsia" w:hAnsiTheme="minorEastAsia" w:cs="Times New Roman" w:hint="eastAsia"/>
          <w:sz w:val="24"/>
          <w:szCs w:val="24"/>
        </w:rPr>
        <w:t>规定</w:t>
      </w:r>
      <w:r w:rsidRPr="004632CC">
        <w:rPr>
          <w:rFonts w:hint="eastAsia"/>
          <w:bCs/>
          <w:sz w:val="24"/>
        </w:rPr>
        <w:t>媒介公告。</w:t>
      </w:r>
    </w:p>
    <w:p w14:paraId="70FA1DC9" w14:textId="4AD6CC95" w:rsidR="004632CC" w:rsidRDefault="004632CC">
      <w:pPr>
        <w:widowControl/>
        <w:jc w:val="left"/>
        <w:rPr>
          <w:bCs/>
          <w:sz w:val="24"/>
        </w:rPr>
      </w:pPr>
      <w:r>
        <w:rPr>
          <w:bCs/>
          <w:sz w:val="24"/>
        </w:rPr>
        <w:br w:type="page"/>
      </w:r>
    </w:p>
    <w:p w14:paraId="60CEA94D" w14:textId="77777777" w:rsidR="00AC3A9B" w:rsidRDefault="002C3C29">
      <w:pPr>
        <w:pStyle w:val="1"/>
        <w:jc w:val="center"/>
        <w:rPr>
          <w:sz w:val="30"/>
          <w:szCs w:val="30"/>
        </w:rPr>
      </w:pPr>
      <w:bookmarkStart w:id="292" w:name="_Toc416264551"/>
      <w:bookmarkStart w:id="293" w:name="_Toc263092323"/>
      <w:bookmarkStart w:id="294" w:name="_Toc214873604"/>
      <w:bookmarkStart w:id="295" w:name="_Toc79978642"/>
      <w:bookmarkStart w:id="296" w:name="_Toc112077907"/>
      <w:bookmarkStart w:id="297" w:name="_Toc22552"/>
      <w:bookmarkStart w:id="298" w:name="_Toc178"/>
      <w:bookmarkStart w:id="299" w:name="_Toc128310499"/>
      <w:bookmarkStart w:id="300" w:name="_Toc15525"/>
      <w:bookmarkStart w:id="301" w:name="_Toc15351"/>
      <w:bookmarkStart w:id="302" w:name="_Toc19558"/>
      <w:bookmarkStart w:id="303" w:name="_Toc352229762"/>
      <w:bookmarkStart w:id="304" w:name="_Toc93226149"/>
      <w:bookmarkStart w:id="305" w:name="_Toc92662707"/>
      <w:bookmarkStart w:id="306" w:name="_Toc139991746"/>
      <w:bookmarkStart w:id="307" w:name="_Toc141703896"/>
      <w:bookmarkStart w:id="308" w:name="_Toc25883"/>
      <w:bookmarkStart w:id="309" w:name="_Toc12761"/>
      <w:bookmarkStart w:id="310" w:name="_Toc20052"/>
      <w:bookmarkStart w:id="311" w:name="_Toc1617"/>
      <w:bookmarkStart w:id="312" w:name="_Toc3656"/>
      <w:bookmarkStart w:id="313" w:name="_Toc21829"/>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r>
        <w:rPr>
          <w:rFonts w:hint="eastAsia"/>
          <w:sz w:val="30"/>
          <w:szCs w:val="30"/>
        </w:rPr>
        <w:lastRenderedPageBreak/>
        <w:t>第十五部分</w:t>
      </w:r>
      <w:r>
        <w:rPr>
          <w:sz w:val="30"/>
          <w:szCs w:val="30"/>
        </w:rPr>
        <w:t xml:space="preserve">  </w:t>
      </w:r>
      <w:r>
        <w:rPr>
          <w:rFonts w:hint="eastAsia"/>
          <w:sz w:val="30"/>
          <w:szCs w:val="30"/>
        </w:rPr>
        <w:t>基金的信息披露</w:t>
      </w:r>
      <w:bookmarkEnd w:id="292"/>
      <w:bookmarkEnd w:id="293"/>
      <w:bookmarkEnd w:id="294"/>
      <w:bookmarkEnd w:id="295"/>
      <w:bookmarkEnd w:id="296"/>
    </w:p>
    <w:p w14:paraId="2CD75D5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二、信息披露义务人</w:t>
      </w:r>
    </w:p>
    <w:p w14:paraId="00A88D2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本基金信息披露义务人应当在中国证监会规定时间内，将应予披露的基金信息通过</w:t>
      </w:r>
      <w:r w:rsidR="000213BB" w:rsidRPr="000213BB">
        <w:rPr>
          <w:rFonts w:hint="eastAsia"/>
          <w:bCs/>
          <w:sz w:val="24"/>
        </w:rPr>
        <w:t>符合</w:t>
      </w:r>
      <w:r w:rsidRPr="00F14E8B">
        <w:rPr>
          <w:rFonts w:hint="eastAsia"/>
          <w:bCs/>
          <w:sz w:val="24"/>
        </w:rPr>
        <w:t>中国证监会</w:t>
      </w:r>
      <w:r w:rsidR="002262B3">
        <w:rPr>
          <w:rFonts w:asciiTheme="minorEastAsia" w:hAnsiTheme="minorEastAsia" w:cs="Times New Roman" w:hint="eastAsia"/>
          <w:sz w:val="24"/>
          <w:szCs w:val="24"/>
        </w:rPr>
        <w:t>规定</w:t>
      </w:r>
      <w:r w:rsidR="000213BB" w:rsidRPr="000213BB">
        <w:rPr>
          <w:rFonts w:asciiTheme="minorEastAsia" w:hAnsiTheme="minorEastAsia" w:cs="Times New Roman" w:hint="eastAsia"/>
          <w:sz w:val="24"/>
          <w:szCs w:val="24"/>
        </w:rPr>
        <w:t>条件的用以进行信息披露</w:t>
      </w:r>
      <w:r w:rsidRPr="00F14E8B">
        <w:rPr>
          <w:rFonts w:hint="eastAsia"/>
          <w:bCs/>
          <w:sz w:val="24"/>
        </w:rPr>
        <w:t>的全国性报刊（以下简称“</w:t>
      </w:r>
      <w:r w:rsidR="002262B3">
        <w:rPr>
          <w:rFonts w:asciiTheme="minorEastAsia" w:hAnsiTheme="minorEastAsia" w:cs="Times New Roman" w:hint="eastAsia"/>
          <w:sz w:val="24"/>
          <w:szCs w:val="24"/>
        </w:rPr>
        <w:t>规定</w:t>
      </w:r>
      <w:r w:rsidRPr="00F14E8B">
        <w:rPr>
          <w:rFonts w:hint="eastAsia"/>
          <w:bCs/>
          <w:sz w:val="24"/>
        </w:rPr>
        <w:t>报刊”）及</w:t>
      </w:r>
      <w:r w:rsidR="000213BB" w:rsidRPr="000213BB">
        <w:rPr>
          <w:rFonts w:hint="eastAsia"/>
          <w:bCs/>
          <w:sz w:val="24"/>
        </w:rPr>
        <w:t>《信息披露办法》</w:t>
      </w:r>
      <w:r w:rsidR="002262B3">
        <w:rPr>
          <w:rFonts w:asciiTheme="minorEastAsia" w:hAnsiTheme="minorEastAsia" w:cs="Times New Roman" w:hint="eastAsia"/>
          <w:sz w:val="24"/>
          <w:szCs w:val="24"/>
        </w:rPr>
        <w:t>规定</w:t>
      </w:r>
      <w:r w:rsidR="000213BB">
        <w:rPr>
          <w:rFonts w:asciiTheme="minorEastAsia" w:hAnsiTheme="minorEastAsia" w:cs="Times New Roman" w:hint="eastAsia"/>
          <w:sz w:val="24"/>
          <w:szCs w:val="24"/>
        </w:rPr>
        <w:t>的</w:t>
      </w:r>
      <w:r w:rsidRPr="00F14E8B">
        <w:rPr>
          <w:rFonts w:hint="eastAsia"/>
          <w:bCs/>
          <w:sz w:val="24"/>
        </w:rPr>
        <w:t>互联网网站（以下简称“</w:t>
      </w:r>
      <w:r w:rsidR="002262B3">
        <w:rPr>
          <w:rFonts w:asciiTheme="minorEastAsia" w:hAnsiTheme="minorEastAsia" w:cs="Times New Roman" w:hint="eastAsia"/>
          <w:sz w:val="24"/>
          <w:szCs w:val="24"/>
        </w:rPr>
        <w:t>规定</w:t>
      </w:r>
      <w:r w:rsidRPr="00F14E8B">
        <w:rPr>
          <w:rFonts w:hint="eastAsia"/>
          <w:bCs/>
          <w:sz w:val="24"/>
        </w:rPr>
        <w:t>网站”）等媒介披露，并保证基金投资者能够按照《基金合同》约定的时间和方式查阅或者复制公开披露的信息资料。</w:t>
      </w:r>
    </w:p>
    <w:p w14:paraId="59175CD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三、本基金信息披露义务人承诺公开披露的基金信息，不得有下列行为：</w:t>
      </w:r>
    </w:p>
    <w:p w14:paraId="7052236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、虚假记载、误导性陈述或者重大遗漏；</w:t>
      </w:r>
    </w:p>
    <w:p w14:paraId="1A246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、对证券投资业绩进行预测；</w:t>
      </w:r>
    </w:p>
    <w:p w14:paraId="00AB68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、违规承诺收益或者承担损失；</w:t>
      </w:r>
    </w:p>
    <w:p w14:paraId="4AD38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、诋毁其他基金管理人、基金托管人或者基金销售机构；</w:t>
      </w:r>
    </w:p>
    <w:p w14:paraId="2F0A0E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、登载任何自然人、法人和非法人组织的祝贺性、恭维性或推荐性的文字；</w:t>
      </w:r>
    </w:p>
    <w:p w14:paraId="2FC862E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、中国证监会禁止的其他行为。</w:t>
      </w:r>
    </w:p>
    <w:p w14:paraId="3588162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本基金公开披露的信息采用阿拉伯数字；除特别说明外，货币单位为人民币元。</w:t>
      </w:r>
    </w:p>
    <w:p w14:paraId="048B1A4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五、公开披露的基金信息</w:t>
      </w:r>
    </w:p>
    <w:p w14:paraId="677AD50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公开披露的基金信息包括：</w:t>
      </w:r>
    </w:p>
    <w:p w14:paraId="6E4A535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（一）基金招募说明书、《基金合同》、基金托管协议、基金产品资料概要</w:t>
      </w:r>
    </w:p>
    <w:p w14:paraId="346C117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E7BD01" w14:textId="0E43FE42"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2262B3">
        <w:rPr>
          <w:rFonts w:asciiTheme="minorEastAsia" w:hAnsiTheme="minorEastAsia" w:cs="Times New Roman" w:hint="eastAsia"/>
          <w:sz w:val="24"/>
          <w:szCs w:val="24"/>
        </w:rPr>
        <w:t>规定</w:t>
      </w:r>
      <w:r w:rsidRPr="00F14E8B">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、基金托管协议是界定基金托管人和基金管理人在基金财产保管及基金运作监督等活动中的权利、义务关系的法律文件。</w:t>
      </w:r>
    </w:p>
    <w:p w14:paraId="5CB45CC7" w14:textId="617DE6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2262B3">
        <w:rPr>
          <w:rFonts w:asciiTheme="minorEastAsia" w:hAnsiTheme="minorEastAsia" w:cs="Times New Roman" w:hint="eastAsia"/>
          <w:sz w:val="24"/>
          <w:szCs w:val="24"/>
        </w:rPr>
        <w:t>规定</w:t>
      </w:r>
      <w:r w:rsidRPr="00F14E8B">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0E5818A9" w14:textId="125A2F2E"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基金募集申请经中国证监会注册后，基金管理人在基金份额发售的三日前，将基金份额发售公告、基金招募说明书提示性公告、《基金合同》提示性公告登载在</w:t>
      </w:r>
      <w:r w:rsidR="002262B3">
        <w:rPr>
          <w:rFonts w:asciiTheme="minorEastAsia" w:hAnsiTheme="minorEastAsia" w:cs="Times New Roman" w:hint="eastAsia"/>
          <w:sz w:val="24"/>
          <w:szCs w:val="24"/>
        </w:rPr>
        <w:t>规定</w:t>
      </w:r>
      <w:r w:rsidRPr="00F14E8B">
        <w:rPr>
          <w:rFonts w:hint="eastAsia"/>
          <w:bCs/>
          <w:sz w:val="24"/>
        </w:rPr>
        <w:t>报刊上，将基金份额发售公告、基金招募说明书、基金产品资料概要、基金合同和基金托管协议登载在</w:t>
      </w:r>
      <w:r w:rsidR="002262B3">
        <w:rPr>
          <w:rFonts w:asciiTheme="minorEastAsia" w:hAnsiTheme="minorEastAsia" w:cs="Times New Roman" w:hint="eastAsia"/>
          <w:sz w:val="24"/>
          <w:szCs w:val="24"/>
        </w:rPr>
        <w:t>规定</w:t>
      </w:r>
      <w:r w:rsidRPr="00F14E8B">
        <w:rPr>
          <w:rFonts w:hint="eastAsia"/>
          <w:bCs/>
          <w:sz w:val="24"/>
        </w:rPr>
        <w:t>网站上，并将基金产品资料概要登载在基金销售机构网站或营业网点；基金托管人应当同时将《基金合同》、基金托管协议登载在网站上。</w:t>
      </w:r>
    </w:p>
    <w:p w14:paraId="64B6C11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（二）基金份额发售公告</w:t>
      </w:r>
    </w:p>
    <w:p w14:paraId="521B7ECE" w14:textId="28D0A86B"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基金管理人应当就基金份额发售的具体事宜编制基金份额发售公告，并在披露招募说明书的当日登载于</w:t>
      </w:r>
      <w:r w:rsidR="002262B3">
        <w:rPr>
          <w:rFonts w:asciiTheme="minorEastAsia" w:hAnsiTheme="minorEastAsia" w:cs="Times New Roman" w:hint="eastAsia"/>
          <w:sz w:val="24"/>
          <w:szCs w:val="24"/>
        </w:rPr>
        <w:t>规定</w:t>
      </w:r>
      <w:r w:rsidRPr="00F14E8B">
        <w:rPr>
          <w:rFonts w:hint="eastAsia"/>
          <w:bCs/>
          <w:sz w:val="24"/>
        </w:rPr>
        <w:t>媒介上。</w:t>
      </w:r>
    </w:p>
    <w:p w14:paraId="03DC75B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（三）《基金合同》生效公告</w:t>
      </w:r>
    </w:p>
    <w:p w14:paraId="3B9B940A" w14:textId="67D9C6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基金管理人应当在收到中国证监会确认文件的次日在</w:t>
      </w:r>
      <w:r w:rsidR="002262B3">
        <w:rPr>
          <w:rFonts w:asciiTheme="minorEastAsia" w:hAnsiTheme="minorEastAsia" w:cs="Times New Roman" w:hint="eastAsia"/>
          <w:sz w:val="24"/>
          <w:szCs w:val="24"/>
        </w:rPr>
        <w:t>规定</w:t>
      </w:r>
      <w:r w:rsidRPr="00F14E8B">
        <w:rPr>
          <w:rFonts w:hint="eastAsia"/>
          <w:bCs/>
          <w:sz w:val="24"/>
        </w:rPr>
        <w:t>媒介上登载《基金合同》生效公告。</w:t>
      </w:r>
    </w:p>
    <w:p w14:paraId="5A8B18D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（四）基金净值信息</w:t>
      </w:r>
    </w:p>
    <w:p w14:paraId="254444A6" w14:textId="28B0179C"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《基金合同》生效后，在开始办理基金份额申购或者赎回前，基金管理人应当至少每周在</w:t>
      </w:r>
      <w:r w:rsidR="002262B3">
        <w:rPr>
          <w:rFonts w:asciiTheme="minorEastAsia" w:hAnsiTheme="minorEastAsia" w:cs="Times New Roman" w:hint="eastAsia"/>
          <w:sz w:val="24"/>
          <w:szCs w:val="24"/>
        </w:rPr>
        <w:t>规定</w:t>
      </w:r>
      <w:r w:rsidRPr="00F14E8B">
        <w:rPr>
          <w:rFonts w:hint="eastAsia"/>
          <w:bCs/>
          <w:sz w:val="24"/>
        </w:rPr>
        <w:t>网站披露一次各类基金份额净值和基金份额累计净值。</w:t>
      </w:r>
    </w:p>
    <w:p w14:paraId="470A60A8" w14:textId="06867C0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在开始办理基金份额申购或者赎回后，基金管理人应当在不晚于每个开放日的次日，通过</w:t>
      </w:r>
      <w:r w:rsidR="002262B3">
        <w:rPr>
          <w:rFonts w:asciiTheme="minorEastAsia" w:hAnsiTheme="minorEastAsia" w:cs="Times New Roman" w:hint="eastAsia"/>
          <w:sz w:val="24"/>
          <w:szCs w:val="24"/>
        </w:rPr>
        <w:t>规定</w:t>
      </w:r>
      <w:r w:rsidRPr="00F14E8B">
        <w:rPr>
          <w:rFonts w:hint="eastAsia"/>
          <w:bCs/>
          <w:sz w:val="24"/>
        </w:rPr>
        <w:t>网站、基金销售机构网站或营业网点披露开放日的各类基金份额净值和基金份额累计净值。</w:t>
      </w:r>
    </w:p>
    <w:p w14:paraId="742AEA64" w14:textId="7051403B"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基金管理人应在不晚于半年度和年度最后一日的次日，在</w:t>
      </w:r>
      <w:r w:rsidR="002262B3">
        <w:rPr>
          <w:rFonts w:asciiTheme="minorEastAsia" w:hAnsiTheme="minorEastAsia" w:cs="Times New Roman" w:hint="eastAsia"/>
          <w:sz w:val="24"/>
          <w:szCs w:val="24"/>
        </w:rPr>
        <w:t>规定</w:t>
      </w:r>
      <w:r w:rsidRPr="00F14E8B">
        <w:rPr>
          <w:rFonts w:hint="eastAsia"/>
          <w:bCs/>
          <w:sz w:val="24"/>
        </w:rPr>
        <w:t>网站披露半年度和年度最后一日的各类基金份额净值和基金份额累计净值。</w:t>
      </w:r>
    </w:p>
    <w:p w14:paraId="2D6EE49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（五）基金份额申购、赎回价格</w:t>
      </w:r>
    </w:p>
    <w:p w14:paraId="1244E5E7" w14:textId="781A04E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基金管理人应当在《基金合同》、招募说明书等信息披露文件上载明基金份额申购、赎回价格的计算方式及有关申购、赎回费率，并保证投资者能够在基金销售机构</w:t>
      </w:r>
      <w:r w:rsidR="000213BB">
        <w:rPr>
          <w:rFonts w:hint="eastAsia"/>
          <w:bCs/>
          <w:sz w:val="24"/>
        </w:rPr>
        <w:t>网站</w:t>
      </w:r>
      <w:r w:rsidRPr="00F14E8B">
        <w:rPr>
          <w:rFonts w:hint="eastAsia"/>
          <w:bCs/>
          <w:sz w:val="24"/>
        </w:rPr>
        <w:t>或营业网点查阅或者复制前述信息资料。</w:t>
      </w:r>
    </w:p>
    <w:p w14:paraId="78348F5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（六）基金定期报告，包括基金年度报告、基金中期报告和基金季度报告。</w:t>
      </w:r>
    </w:p>
    <w:p w14:paraId="136C77FE" w14:textId="664300D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基金管理人应当在每年结束之日起三个月内，编制完成基金年度报告，将年度报告登载在</w:t>
      </w:r>
      <w:r w:rsidR="002262B3">
        <w:rPr>
          <w:rFonts w:asciiTheme="minorEastAsia" w:hAnsiTheme="minorEastAsia" w:cs="Times New Roman" w:hint="eastAsia"/>
          <w:sz w:val="24"/>
          <w:szCs w:val="24"/>
        </w:rPr>
        <w:t>规定</w:t>
      </w:r>
      <w:r w:rsidRPr="00F14E8B">
        <w:rPr>
          <w:rFonts w:hint="eastAsia"/>
          <w:bCs/>
          <w:sz w:val="24"/>
        </w:rPr>
        <w:t>网站上，并将年度报告提示性公告登载在</w:t>
      </w:r>
      <w:r w:rsidR="002262B3">
        <w:rPr>
          <w:rFonts w:asciiTheme="minorEastAsia" w:hAnsiTheme="minorEastAsia" w:cs="Times New Roman" w:hint="eastAsia"/>
          <w:sz w:val="24"/>
          <w:szCs w:val="24"/>
        </w:rPr>
        <w:t>规定</w:t>
      </w:r>
      <w:r w:rsidRPr="00F14E8B">
        <w:rPr>
          <w:rFonts w:hint="eastAsia"/>
          <w:bCs/>
          <w:sz w:val="24"/>
        </w:rPr>
        <w:t>报刊上。基金年度报告中的财务会计报告应当经过</w:t>
      </w:r>
      <w:r w:rsidR="000213BB" w:rsidRPr="000213BB">
        <w:rPr>
          <w:rFonts w:hint="eastAsia"/>
          <w:bCs/>
          <w:sz w:val="24"/>
        </w:rPr>
        <w:t>符合《中华人民共和国证券法》规定</w:t>
      </w:r>
      <w:r w:rsidRPr="00F14E8B">
        <w:rPr>
          <w:rFonts w:hint="eastAsia"/>
          <w:bCs/>
          <w:sz w:val="24"/>
        </w:rPr>
        <w:t>的会计师事务所审计。</w:t>
      </w:r>
    </w:p>
    <w:p w14:paraId="43440E56" w14:textId="00B95BD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基金管理人应当在上半年结束之日起两个月内，编制完成基金中期报告，并将中期报告登载在</w:t>
      </w:r>
      <w:r w:rsidR="002262B3">
        <w:rPr>
          <w:rFonts w:asciiTheme="minorEastAsia" w:hAnsiTheme="minorEastAsia" w:cs="Times New Roman" w:hint="eastAsia"/>
          <w:sz w:val="24"/>
          <w:szCs w:val="24"/>
        </w:rPr>
        <w:t>规定</w:t>
      </w:r>
      <w:r w:rsidRPr="00F14E8B">
        <w:rPr>
          <w:rFonts w:hint="eastAsia"/>
          <w:bCs/>
          <w:sz w:val="24"/>
        </w:rPr>
        <w:t>网站上，并将中期报告提示性公告登载在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24E6C286" w14:textId="6A7C3905"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基金管理人应当在季度结束之日起</w:t>
      </w:r>
      <w:r w:rsidRPr="00F14E8B">
        <w:rPr>
          <w:rFonts w:hint="eastAsia"/>
          <w:bCs/>
          <w:sz w:val="24"/>
        </w:rPr>
        <w:t>15</w:t>
      </w:r>
      <w:r w:rsidRPr="00F14E8B">
        <w:rPr>
          <w:rFonts w:hint="eastAsia"/>
          <w:bCs/>
          <w:sz w:val="24"/>
        </w:rPr>
        <w:t>个工作日内，编制完成基金季度报告，将季度报告登载在</w:t>
      </w:r>
      <w:r w:rsidR="002262B3">
        <w:rPr>
          <w:rFonts w:asciiTheme="minorEastAsia" w:hAnsiTheme="minorEastAsia" w:cs="Times New Roman" w:hint="eastAsia"/>
          <w:sz w:val="24"/>
          <w:szCs w:val="24"/>
        </w:rPr>
        <w:t>规定</w:t>
      </w:r>
      <w:r w:rsidRPr="00F14E8B">
        <w:rPr>
          <w:rFonts w:hint="eastAsia"/>
          <w:bCs/>
          <w:sz w:val="24"/>
        </w:rPr>
        <w:t>网站上，并将季度报告提示性公告登载在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43C15AE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《基金合同》生效不足</w:t>
      </w:r>
      <w:r w:rsidRPr="00F14E8B">
        <w:rPr>
          <w:rFonts w:hint="eastAsia"/>
          <w:bCs/>
          <w:sz w:val="24"/>
        </w:rPr>
        <w:t>2</w:t>
      </w:r>
      <w:r w:rsidRPr="00F14E8B">
        <w:rPr>
          <w:rFonts w:hint="eastAsia"/>
          <w:bCs/>
          <w:sz w:val="24"/>
        </w:rPr>
        <w:t>个月的，基金管理人可以不编制当期季度报告、中期报告或者年度报告。</w:t>
      </w:r>
    </w:p>
    <w:p w14:paraId="6BC85F86" w14:textId="3AA45759"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如报告期内出现单一投资者持有基金份额达到或超过基金总份额</w:t>
      </w:r>
      <w:r w:rsidRPr="00F14E8B">
        <w:rPr>
          <w:rFonts w:hint="eastAsia"/>
          <w:bCs/>
          <w:sz w:val="24"/>
        </w:rPr>
        <w:t>20%</w:t>
      </w:r>
      <w:r w:rsidRPr="00F14E8B">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0213BB" w:rsidRPr="000213BB">
        <w:rPr>
          <w:rFonts w:hint="eastAsia"/>
          <w:bCs/>
          <w:sz w:val="24"/>
        </w:rPr>
        <w:t>本基金</w:t>
      </w:r>
      <w:r w:rsidRPr="00F14E8B">
        <w:rPr>
          <w:rFonts w:hint="eastAsia"/>
          <w:bCs/>
          <w:sz w:val="24"/>
        </w:rPr>
        <w:t>的特有风险，中国证监会认定的特殊情形除</w:t>
      </w:r>
      <w:r w:rsidRPr="00F14E8B">
        <w:rPr>
          <w:rFonts w:hint="eastAsia"/>
          <w:bCs/>
          <w:sz w:val="24"/>
        </w:rPr>
        <w:lastRenderedPageBreak/>
        <w:t>外。</w:t>
      </w:r>
    </w:p>
    <w:p w14:paraId="0105863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基金管理人应当在基金年度报告和中期报告中披露基金组合资产情况及其流动性风险分析等。</w:t>
      </w:r>
    </w:p>
    <w:p w14:paraId="4BFA295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（七）临时报告</w:t>
      </w:r>
    </w:p>
    <w:p w14:paraId="5711E8FE" w14:textId="1E285219"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本基金发生重大事件，有关信息披露义务人应当依照《信息披露办法》的有关规定编制临时报告书，并登载在</w:t>
      </w:r>
      <w:r w:rsidR="002262B3">
        <w:rPr>
          <w:rFonts w:asciiTheme="minorEastAsia" w:hAnsiTheme="minorEastAsia" w:cs="Times New Roman" w:hint="eastAsia"/>
          <w:sz w:val="24"/>
          <w:szCs w:val="24"/>
        </w:rPr>
        <w:t>规定</w:t>
      </w:r>
      <w:r w:rsidRPr="00F14E8B">
        <w:rPr>
          <w:rFonts w:hint="eastAsia"/>
          <w:bCs/>
          <w:sz w:val="24"/>
        </w:rPr>
        <w:t>报刊和</w:t>
      </w:r>
      <w:r w:rsidR="002262B3">
        <w:rPr>
          <w:rFonts w:asciiTheme="minorEastAsia" w:hAnsiTheme="minorEastAsia" w:cs="Times New Roman" w:hint="eastAsia"/>
          <w:sz w:val="24"/>
          <w:szCs w:val="24"/>
        </w:rPr>
        <w:t>规定</w:t>
      </w:r>
      <w:r w:rsidRPr="00F14E8B">
        <w:rPr>
          <w:rFonts w:hint="eastAsia"/>
          <w:bCs/>
          <w:sz w:val="24"/>
        </w:rPr>
        <w:t>网站上。</w:t>
      </w:r>
    </w:p>
    <w:p w14:paraId="6524488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前款所称重大事件，是指可能对基金份额持有人权益或者基金份额的价格产生重大影响的下列事件：</w:t>
      </w:r>
    </w:p>
    <w:p w14:paraId="3BFECD8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、基金份额持有人大会的召开及决定的事项；</w:t>
      </w:r>
    </w:p>
    <w:p w14:paraId="391FFBF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、基金合同终止、基金清算；</w:t>
      </w:r>
    </w:p>
    <w:p w14:paraId="1B118AC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、转换基金运作方式、基金合并；</w:t>
      </w:r>
    </w:p>
    <w:p w14:paraId="0B066EB5"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、更换基金管理人、基金托管人、基金份额登记机构，基金改聘会计师事务所；</w:t>
      </w:r>
    </w:p>
    <w:p w14:paraId="10D1CAE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、基金管理人、基金托管人的法定名称、住所发生变更；</w:t>
      </w:r>
    </w:p>
    <w:p w14:paraId="302E34C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7</w:t>
      </w:r>
      <w:r w:rsidRPr="00F14E8B">
        <w:rPr>
          <w:rFonts w:hint="eastAsia"/>
          <w:bCs/>
          <w:sz w:val="24"/>
        </w:rPr>
        <w:t>、基金管理人变更持有百分之五以上股权的股东、基金管理人的实际控制人变更；</w:t>
      </w:r>
    </w:p>
    <w:p w14:paraId="77AC2636"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8</w:t>
      </w:r>
      <w:r w:rsidRPr="00F14E8B">
        <w:rPr>
          <w:rFonts w:hint="eastAsia"/>
          <w:bCs/>
          <w:sz w:val="24"/>
        </w:rPr>
        <w:t>、基金募集期延长或提前结束募集；</w:t>
      </w:r>
    </w:p>
    <w:p w14:paraId="2242D6F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9</w:t>
      </w:r>
      <w:r w:rsidRPr="00F14E8B">
        <w:rPr>
          <w:rFonts w:hint="eastAsia"/>
          <w:bCs/>
          <w:sz w:val="24"/>
        </w:rPr>
        <w:t>、基金管理人高级管理人员、基金经理和基金托管人专门基金托管部门负责人发生变动；</w:t>
      </w:r>
    </w:p>
    <w:p w14:paraId="793E54A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10</w:t>
      </w:r>
      <w:r w:rsidRPr="00F14E8B">
        <w:rPr>
          <w:rFonts w:hint="eastAsia"/>
          <w:bCs/>
          <w:sz w:val="24"/>
        </w:rPr>
        <w:t>、基金管理人的董事在最近</w:t>
      </w:r>
      <w:r w:rsidRPr="00F14E8B">
        <w:rPr>
          <w:rFonts w:hint="eastAsia"/>
          <w:bCs/>
          <w:sz w:val="24"/>
        </w:rPr>
        <w:t>12</w:t>
      </w:r>
      <w:r w:rsidRPr="00F14E8B">
        <w:rPr>
          <w:rFonts w:hint="eastAsia"/>
          <w:bCs/>
          <w:sz w:val="24"/>
        </w:rPr>
        <w:t>个月内变更超过百分之五十，基金管理人、基金托管人专门基金托管部门的主要业务人员在最近</w:t>
      </w:r>
      <w:r w:rsidRPr="00F14E8B">
        <w:rPr>
          <w:rFonts w:hint="eastAsia"/>
          <w:bCs/>
          <w:sz w:val="24"/>
        </w:rPr>
        <w:t>12</w:t>
      </w:r>
      <w:r w:rsidRPr="00F14E8B">
        <w:rPr>
          <w:rFonts w:hint="eastAsia"/>
          <w:bCs/>
          <w:sz w:val="24"/>
        </w:rPr>
        <w:t>个月内变动超过百分之三十；</w:t>
      </w:r>
    </w:p>
    <w:p w14:paraId="67420246"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11</w:t>
      </w:r>
      <w:r w:rsidRPr="00F14E8B">
        <w:rPr>
          <w:rFonts w:hint="eastAsia"/>
          <w:bCs/>
          <w:sz w:val="24"/>
        </w:rPr>
        <w:t>、涉及基金财产、基金管理业务、基金托管业务的诉讼或仲裁；</w:t>
      </w:r>
    </w:p>
    <w:p w14:paraId="6A5E2A7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12</w:t>
      </w:r>
      <w:r w:rsidRPr="00F14E8B">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13</w:t>
      </w:r>
      <w:r w:rsidRPr="00F14E8B">
        <w:rPr>
          <w:rFonts w:hint="eastAsia"/>
          <w:bCs/>
          <w:sz w:val="24"/>
        </w:rPr>
        <w:t>、基金管理人运用基金财产买卖基金管理人、基金托管人及其控股股东、</w:t>
      </w:r>
      <w:r w:rsidRPr="00F14E8B">
        <w:rPr>
          <w:rFonts w:hint="eastAsia"/>
          <w:bCs/>
          <w:sz w:val="24"/>
        </w:rPr>
        <w:lastRenderedPageBreak/>
        <w:t>实际控制人或者与其有重大利害关系的公司发行的证券或者承销期内承销的证券，或者从事其他重大关联交易事项，但中国证监会另有规定的除外；</w:t>
      </w:r>
    </w:p>
    <w:p w14:paraId="4456085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14</w:t>
      </w:r>
      <w:r w:rsidRPr="00F14E8B">
        <w:rPr>
          <w:rFonts w:hint="eastAsia"/>
          <w:bCs/>
          <w:sz w:val="24"/>
        </w:rPr>
        <w:t>、基金收益分配事项；</w:t>
      </w:r>
    </w:p>
    <w:p w14:paraId="3389BE1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15</w:t>
      </w:r>
      <w:r w:rsidRPr="00F14E8B">
        <w:rPr>
          <w:rFonts w:hint="eastAsia"/>
          <w:bCs/>
          <w:sz w:val="24"/>
        </w:rPr>
        <w:t>、管理费、托管费、销售服务费、申购费、赎回费等费用计提标准、计提方式和费率发生变更；</w:t>
      </w:r>
    </w:p>
    <w:p w14:paraId="464DD7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16</w:t>
      </w:r>
      <w:r w:rsidRPr="00F14E8B">
        <w:rPr>
          <w:rFonts w:hint="eastAsia"/>
          <w:bCs/>
          <w:sz w:val="24"/>
        </w:rPr>
        <w:t>、基金份额净值计价错误达基金份额净值百分之零点五；</w:t>
      </w:r>
    </w:p>
    <w:p w14:paraId="333E6E7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17</w:t>
      </w:r>
      <w:r w:rsidRPr="00F14E8B">
        <w:rPr>
          <w:rFonts w:hint="eastAsia"/>
          <w:bCs/>
          <w:sz w:val="24"/>
        </w:rPr>
        <w:t>、本基金开始办理申购、赎回；</w:t>
      </w:r>
    </w:p>
    <w:p w14:paraId="7D1FFBE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18</w:t>
      </w:r>
      <w:r w:rsidRPr="00F14E8B">
        <w:rPr>
          <w:rFonts w:hint="eastAsia"/>
          <w:bCs/>
          <w:sz w:val="24"/>
        </w:rPr>
        <w:t>、本基金发生巨额赎回并延期办理；</w:t>
      </w:r>
    </w:p>
    <w:p w14:paraId="4F0ED93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19</w:t>
      </w:r>
      <w:r w:rsidRPr="00F14E8B">
        <w:rPr>
          <w:rFonts w:hint="eastAsia"/>
          <w:bCs/>
          <w:sz w:val="24"/>
        </w:rPr>
        <w:t>、本基金连续发生巨额赎回并暂停接受赎回申请或延缓支付赎回款项；</w:t>
      </w:r>
    </w:p>
    <w:p w14:paraId="07B074E5"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20</w:t>
      </w:r>
      <w:r w:rsidRPr="00F14E8B">
        <w:rPr>
          <w:rFonts w:hint="eastAsia"/>
          <w:bCs/>
          <w:sz w:val="24"/>
        </w:rPr>
        <w:t>、本基金暂停接受申购、赎回申请或重新接受申购、赎回申请；</w:t>
      </w:r>
    </w:p>
    <w:p w14:paraId="17811B1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21</w:t>
      </w:r>
      <w:r w:rsidRPr="00F14E8B">
        <w:rPr>
          <w:rFonts w:hint="eastAsia"/>
          <w:bCs/>
          <w:sz w:val="24"/>
        </w:rPr>
        <w:t>、在发生涉及基金申购、赎回事项调整或潜在影响投资者赎回等重大事项时；</w:t>
      </w:r>
    </w:p>
    <w:p w14:paraId="4EF9B13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22</w:t>
      </w:r>
      <w:r w:rsidRPr="00F14E8B">
        <w:rPr>
          <w:rFonts w:hint="eastAsia"/>
          <w:bCs/>
          <w:sz w:val="24"/>
        </w:rPr>
        <w:t>、基金管理人采用摆动定价机制进行估值；</w:t>
      </w:r>
    </w:p>
    <w:p w14:paraId="5C0FDBE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23</w:t>
      </w:r>
      <w:r w:rsidRPr="00F14E8B">
        <w:rPr>
          <w:rFonts w:hint="eastAsia"/>
          <w:bCs/>
          <w:sz w:val="24"/>
        </w:rPr>
        <w:t>、调整基金份额类别设置；</w:t>
      </w:r>
    </w:p>
    <w:p w14:paraId="0B4B0985" w14:textId="71B11FEC" w:rsidR="00F14E8B" w:rsidRPr="00F14E8B" w:rsidRDefault="00F14E8B" w:rsidP="000213BB">
      <w:pPr>
        <w:autoSpaceDE w:val="0"/>
        <w:autoSpaceDN w:val="0"/>
        <w:spacing w:line="360" w:lineRule="auto"/>
        <w:ind w:firstLineChars="200" w:firstLine="480"/>
        <w:textAlignment w:val="bottom"/>
        <w:rPr>
          <w:bCs/>
          <w:sz w:val="24"/>
        </w:rPr>
      </w:pPr>
      <w:r w:rsidRPr="00F14E8B">
        <w:rPr>
          <w:rFonts w:hint="eastAsia"/>
          <w:bCs/>
          <w:sz w:val="24"/>
        </w:rPr>
        <w:t>24</w:t>
      </w:r>
      <w:r w:rsidRPr="00F14E8B">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（八）澄清公告</w:t>
      </w:r>
    </w:p>
    <w:p w14:paraId="47A614FD" w14:textId="33229001"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（九）基金份额持有人大会决议</w:t>
      </w:r>
    </w:p>
    <w:p w14:paraId="4F5A268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基金份额持有人大会决定的事项，应当依法报中国证监会备案，并予以公告。</w:t>
      </w:r>
    </w:p>
    <w:p w14:paraId="5086261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（十）清算报告</w:t>
      </w:r>
    </w:p>
    <w:p w14:paraId="45715BDD" w14:textId="75BF7D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基金合同终止的，基金管理人应当依法组织基金财产清算小组对基金财产进行清算并作出清算报告。基金财产清算小组应当将清算报告登载在</w:t>
      </w:r>
      <w:r w:rsidR="002262B3">
        <w:rPr>
          <w:rFonts w:asciiTheme="minorEastAsia" w:hAnsiTheme="minorEastAsia" w:cs="Times New Roman" w:hint="eastAsia"/>
          <w:sz w:val="24"/>
          <w:szCs w:val="24"/>
        </w:rPr>
        <w:t>规定</w:t>
      </w:r>
      <w:r w:rsidRPr="00F14E8B">
        <w:rPr>
          <w:rFonts w:hint="eastAsia"/>
          <w:bCs/>
          <w:sz w:val="24"/>
        </w:rPr>
        <w:t>网站上，并将清算报告提示性公告登载在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021321E4"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（十一）</w:t>
      </w:r>
      <w:r w:rsidR="000213BB" w:rsidRPr="000213BB">
        <w:rPr>
          <w:rFonts w:hint="eastAsia"/>
          <w:bCs/>
          <w:sz w:val="24"/>
        </w:rPr>
        <w:t>实施侧袋机制期间的信息披露</w:t>
      </w:r>
    </w:p>
    <w:p w14:paraId="0DE60CA7" w14:textId="574BA9F0" w:rsidR="000213BB" w:rsidRDefault="000213BB" w:rsidP="00F14E8B">
      <w:pPr>
        <w:autoSpaceDE w:val="0"/>
        <w:autoSpaceDN w:val="0"/>
        <w:spacing w:line="360" w:lineRule="auto"/>
        <w:ind w:firstLineChars="200" w:firstLine="480"/>
        <w:textAlignment w:val="bottom"/>
        <w:rPr>
          <w:bCs/>
          <w:sz w:val="24"/>
        </w:rPr>
      </w:pPr>
      <w:r w:rsidRPr="000213BB">
        <w:rPr>
          <w:rFonts w:hint="eastAsia"/>
          <w:bCs/>
          <w:sz w:val="24"/>
        </w:rPr>
        <w:t>本基金实施侧袋机制的，相关信息披露义务人应当根据法律法规、基金合同和招募说明书的规定进行信息披露，详见</w:t>
      </w:r>
      <w:r>
        <w:rPr>
          <w:rFonts w:hint="eastAsia"/>
          <w:bCs/>
          <w:sz w:val="24"/>
        </w:rPr>
        <w:t>本</w:t>
      </w:r>
      <w:r w:rsidRPr="000213BB">
        <w:rPr>
          <w:rFonts w:hint="eastAsia"/>
          <w:bCs/>
          <w:sz w:val="24"/>
        </w:rPr>
        <w:t>招募说明书</w:t>
      </w:r>
      <w:r>
        <w:rPr>
          <w:rFonts w:hint="eastAsia"/>
          <w:bCs/>
          <w:sz w:val="24"/>
        </w:rPr>
        <w:t>“侧袋机制”部分</w:t>
      </w:r>
      <w:r w:rsidRPr="000213BB">
        <w:rPr>
          <w:rFonts w:hint="eastAsia"/>
          <w:bCs/>
          <w:sz w:val="24"/>
        </w:rPr>
        <w:t>的规定。</w:t>
      </w:r>
    </w:p>
    <w:p w14:paraId="0DCBA9C6" w14:textId="44CBA3D5" w:rsidR="00C30FD2" w:rsidRPr="00E35017" w:rsidRDefault="00C30FD2" w:rsidP="00F14E8B">
      <w:pPr>
        <w:autoSpaceDE w:val="0"/>
        <w:autoSpaceDN w:val="0"/>
        <w:spacing w:line="360" w:lineRule="auto"/>
        <w:ind w:firstLineChars="200" w:firstLine="480"/>
        <w:textAlignment w:val="bottom"/>
        <w:rPr>
          <w:bCs/>
          <w:sz w:val="24"/>
        </w:rPr>
      </w:pPr>
      <w:r w:rsidRPr="00C30FD2">
        <w:rPr>
          <w:rFonts w:hint="eastAsia"/>
          <w:bCs/>
          <w:sz w:val="24"/>
        </w:rPr>
        <w:lastRenderedPageBreak/>
        <w:t>（十二）基金投资股指期货的相关公告</w:t>
      </w:r>
    </w:p>
    <w:p w14:paraId="21DF729E" w14:textId="593CCE25"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CBD4AA5" w14:textId="3F78F9C8"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（十三）基金投资国债期货的相关公告</w:t>
      </w:r>
    </w:p>
    <w:p w14:paraId="143CEAA6" w14:textId="1F1347B9"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41B3446C" w14:textId="290B33EE" w:rsidR="00C30FD2" w:rsidRPr="00D052E5" w:rsidRDefault="00C30FD2" w:rsidP="00D052E5">
      <w:pPr>
        <w:spacing w:line="360" w:lineRule="auto"/>
        <w:ind w:firstLineChars="200" w:firstLine="480"/>
        <w:rPr>
          <w:bCs/>
          <w:color w:val="000000"/>
          <w:sz w:val="24"/>
        </w:rPr>
      </w:pPr>
      <w:r w:rsidRPr="009C3BCA">
        <w:rPr>
          <w:rFonts w:hint="eastAsia"/>
          <w:bCs/>
          <w:color w:val="000000"/>
          <w:sz w:val="24"/>
        </w:rPr>
        <w:t>（十</w:t>
      </w:r>
      <w:r>
        <w:rPr>
          <w:rFonts w:hint="eastAsia"/>
          <w:bCs/>
          <w:color w:val="000000"/>
          <w:sz w:val="24"/>
        </w:rPr>
        <w:t>四</w:t>
      </w:r>
      <w:r w:rsidRPr="009C3BCA">
        <w:rPr>
          <w:rFonts w:hint="eastAsia"/>
          <w:bCs/>
          <w:color w:val="000000"/>
          <w:sz w:val="24"/>
        </w:rPr>
        <w:t>）基金投资资产支持证券的信息披露</w:t>
      </w:r>
    </w:p>
    <w:p w14:paraId="00028E38" w14:textId="2DD3F652"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F14E8B">
        <w:rPr>
          <w:rFonts w:hint="eastAsia"/>
          <w:bCs/>
          <w:sz w:val="24"/>
        </w:rPr>
        <w:t>10</w:t>
      </w:r>
      <w:r w:rsidRPr="00F14E8B">
        <w:rPr>
          <w:rFonts w:hint="eastAsia"/>
          <w:bCs/>
          <w:sz w:val="24"/>
        </w:rPr>
        <w:t>名资产支持证券明细。</w:t>
      </w:r>
    </w:p>
    <w:p w14:paraId="379D7EDB" w14:textId="4FE78A92"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（十五）基金投资股票期权的相关公告</w:t>
      </w:r>
    </w:p>
    <w:p w14:paraId="7D169863" w14:textId="00BBD58A" w:rsidR="00F14E8B" w:rsidRDefault="000213BB" w:rsidP="00F14E8B">
      <w:pPr>
        <w:autoSpaceDE w:val="0"/>
        <w:autoSpaceDN w:val="0"/>
        <w:spacing w:line="360" w:lineRule="auto"/>
        <w:ind w:firstLineChars="200" w:firstLine="480"/>
        <w:textAlignment w:val="bottom"/>
        <w:rPr>
          <w:bCs/>
          <w:sz w:val="24"/>
        </w:rPr>
      </w:pPr>
      <w:r w:rsidRPr="000213BB">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40FBC216" w14:textId="6E6829E1"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（十六）基金投资非公开发行股票的信息披露</w:t>
      </w:r>
    </w:p>
    <w:p w14:paraId="66E107F3" w14:textId="2D1B8736"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基金管理人在本基金投资非公开发行股票后两个交易日内，在中国证监会</w:t>
      </w:r>
      <w:r w:rsidR="002262B3">
        <w:rPr>
          <w:rFonts w:asciiTheme="minorEastAsia" w:hAnsiTheme="minorEastAsia" w:cs="Times New Roman" w:hint="eastAsia"/>
          <w:sz w:val="24"/>
          <w:szCs w:val="24"/>
        </w:rPr>
        <w:t>规定</w:t>
      </w:r>
      <w:r w:rsidRPr="00F14E8B">
        <w:rPr>
          <w:rFonts w:hint="eastAsia"/>
          <w:bCs/>
          <w:sz w:val="24"/>
        </w:rPr>
        <w:t>媒介披露所投资非公开发行股票的名称、数量、总成本、账面价值，以及总成本和账面价值占基金资产净值的比例、锁定期等信息。</w:t>
      </w:r>
    </w:p>
    <w:p w14:paraId="141F00CE" w14:textId="32FECF45" w:rsidR="00C30FD2"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（十七）基金参与融资业务的信息披露</w:t>
      </w:r>
    </w:p>
    <w:p w14:paraId="509F11E1" w14:textId="7462606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p w14:paraId="7D187307" w14:textId="5892B86D" w:rsidR="00C30FD2" w:rsidRPr="000213BB" w:rsidRDefault="00C30FD2" w:rsidP="000213BB">
      <w:pPr>
        <w:autoSpaceDE w:val="0"/>
        <w:autoSpaceDN w:val="0"/>
        <w:spacing w:line="360" w:lineRule="auto"/>
        <w:ind w:firstLineChars="200" w:firstLine="480"/>
        <w:textAlignment w:val="bottom"/>
        <w:rPr>
          <w:bCs/>
          <w:sz w:val="24"/>
        </w:rPr>
      </w:pPr>
      <w:r w:rsidRPr="00C30FD2">
        <w:rPr>
          <w:rFonts w:hint="eastAsia"/>
          <w:bCs/>
          <w:sz w:val="24"/>
        </w:rPr>
        <w:t>（十八）中国证监会规定的其他信息。</w:t>
      </w:r>
    </w:p>
    <w:p w14:paraId="61FAD1D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六、信息披露事务管理</w:t>
      </w:r>
    </w:p>
    <w:p w14:paraId="6E4FFEE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基金管理人、基金托管人应当建立健全信息披露管理制度，指定专门部门及高级管理人员负责管理信息披露事务。</w:t>
      </w:r>
    </w:p>
    <w:p w14:paraId="0DF3357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基金信息披露义务人公开披露基金信息，应当符合中国证监会相关基金信息披露内容与格式准则等法规的规定。</w:t>
      </w:r>
    </w:p>
    <w:p w14:paraId="4657FE8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5DFBD8D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基金管理人、基金托管人应当在</w:t>
      </w:r>
      <w:r w:rsidR="002262B3">
        <w:rPr>
          <w:rFonts w:asciiTheme="minorEastAsia" w:hAnsiTheme="minorEastAsia" w:cs="Times New Roman" w:hint="eastAsia"/>
          <w:sz w:val="24"/>
          <w:szCs w:val="24"/>
        </w:rPr>
        <w:t>规定</w:t>
      </w:r>
      <w:r w:rsidRPr="00F14E8B">
        <w:rPr>
          <w:rFonts w:hint="eastAsia"/>
          <w:bCs/>
          <w:sz w:val="24"/>
        </w:rPr>
        <w:t>报刊中选择一家报刊披露本基金信息。基金管理人、基金托管人应当向中国证监会电子披露网站报送拟披露的基金信息，并保证相关报送信息的真实、准确、完整、及时。</w:t>
      </w:r>
    </w:p>
    <w:p w14:paraId="43B38E4D" w14:textId="7C9E0F1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基金管理人、基金托管人除依法在</w:t>
      </w:r>
      <w:r w:rsidR="002262B3">
        <w:rPr>
          <w:rFonts w:asciiTheme="minorEastAsia" w:hAnsiTheme="minorEastAsia" w:cs="Times New Roman" w:hint="eastAsia"/>
          <w:sz w:val="24"/>
          <w:szCs w:val="24"/>
        </w:rPr>
        <w:t>规定</w:t>
      </w:r>
      <w:r w:rsidRPr="00F14E8B">
        <w:rPr>
          <w:rFonts w:hint="eastAsia"/>
          <w:bCs/>
          <w:sz w:val="24"/>
        </w:rPr>
        <w:t>媒介上披露信息外，还可以根据需要在其他公共媒介披露信息，但是其他公共媒介不得早于</w:t>
      </w:r>
      <w:r w:rsidR="002262B3">
        <w:rPr>
          <w:rFonts w:asciiTheme="minorEastAsia" w:hAnsiTheme="minorEastAsia" w:cs="Times New Roman" w:hint="eastAsia"/>
          <w:sz w:val="24"/>
          <w:szCs w:val="24"/>
        </w:rPr>
        <w:t>规定</w:t>
      </w:r>
      <w:r w:rsidRPr="00F14E8B">
        <w:rPr>
          <w:rFonts w:hint="eastAsia"/>
          <w:bCs/>
          <w:sz w:val="24"/>
        </w:rPr>
        <w:t>媒介披露信息，并且在不同媒介上披露同一信息的内容应当一致。</w:t>
      </w:r>
    </w:p>
    <w:p w14:paraId="5A66F7F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3B4295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为基金信息披露义务人公开披露的基金信息出具审计报告、法律意见书的专业机构，应当制作工作底稿，并将相关档案至少保存到《基金合同》终止后</w:t>
      </w:r>
      <w:r w:rsidRPr="00F14E8B">
        <w:rPr>
          <w:rFonts w:hint="eastAsia"/>
          <w:bCs/>
          <w:sz w:val="24"/>
        </w:rPr>
        <w:t>10</w:t>
      </w:r>
      <w:r w:rsidRPr="00F14E8B">
        <w:rPr>
          <w:rFonts w:hint="eastAsia"/>
          <w:bCs/>
          <w:sz w:val="24"/>
        </w:rPr>
        <w:t>年。</w:t>
      </w:r>
    </w:p>
    <w:p w14:paraId="046CE9E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七、信息披露文件的存放与查阅</w:t>
      </w:r>
    </w:p>
    <w:p w14:paraId="6156C79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八、暂停或延迟信息披露的情形</w:t>
      </w:r>
    </w:p>
    <w:p w14:paraId="378971E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、不可抗力；</w:t>
      </w:r>
    </w:p>
    <w:p w14:paraId="28195DB2"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2</w:t>
      </w:r>
      <w:r w:rsidRPr="00F14E8B">
        <w:rPr>
          <w:rFonts w:hint="eastAsia"/>
          <w:bCs/>
          <w:sz w:val="24"/>
        </w:rPr>
        <w:t>、</w:t>
      </w:r>
      <w:r w:rsidR="000213BB" w:rsidRPr="000213BB">
        <w:rPr>
          <w:rFonts w:hint="eastAsia"/>
          <w:bCs/>
          <w:sz w:val="24"/>
        </w:rPr>
        <w:t>出现《基金合同》约定的暂停估值的情形时；</w:t>
      </w:r>
    </w:p>
    <w:p w14:paraId="2EE3A9B3" w14:textId="3E4D604D" w:rsidR="00F14E8B" w:rsidRPr="00F14E8B" w:rsidRDefault="000213BB" w:rsidP="00F14E8B">
      <w:pPr>
        <w:autoSpaceDE w:val="0"/>
        <w:autoSpaceDN w:val="0"/>
        <w:spacing w:line="360" w:lineRule="auto"/>
        <w:ind w:firstLineChars="200" w:firstLine="480"/>
        <w:textAlignment w:val="bottom"/>
        <w:rPr>
          <w:bCs/>
          <w:sz w:val="24"/>
        </w:rPr>
      </w:pPr>
      <w:r>
        <w:rPr>
          <w:bCs/>
          <w:sz w:val="24"/>
        </w:rPr>
        <w:t>3</w:t>
      </w:r>
      <w:r>
        <w:rPr>
          <w:rFonts w:hint="eastAsia"/>
          <w:bCs/>
          <w:sz w:val="24"/>
        </w:rPr>
        <w:t>、</w:t>
      </w:r>
      <w:r w:rsidR="00F14E8B" w:rsidRPr="00F14E8B">
        <w:rPr>
          <w:rFonts w:hint="eastAsia"/>
          <w:bCs/>
          <w:sz w:val="24"/>
        </w:rPr>
        <w:t>法律法规、中国证监会规定或基金合同认定的其他情形。</w:t>
      </w:r>
    </w:p>
    <w:p w14:paraId="3D1F7B38" w14:textId="3BE61218" w:rsidR="005B5C87" w:rsidRDefault="005B5C87">
      <w:pPr>
        <w:widowControl/>
        <w:jc w:val="left"/>
        <w:rPr>
          <w:bCs/>
          <w:sz w:val="24"/>
        </w:rPr>
      </w:pPr>
      <w:r>
        <w:rPr>
          <w:bCs/>
          <w:sz w:val="24"/>
        </w:rPr>
        <w:br w:type="page"/>
      </w:r>
    </w:p>
    <w:p w14:paraId="0D8338D8" w14:textId="3C546E98" w:rsidR="005B5C87" w:rsidRDefault="005B5C87" w:rsidP="005B5C87">
      <w:pPr>
        <w:pStyle w:val="1"/>
        <w:jc w:val="center"/>
        <w:rPr>
          <w:sz w:val="30"/>
          <w:szCs w:val="30"/>
        </w:rPr>
      </w:pPr>
      <w:bookmarkStart w:id="314" w:name="_Toc112077908"/>
      <w:r>
        <w:rPr>
          <w:rFonts w:hint="eastAsia"/>
          <w:sz w:val="30"/>
          <w:szCs w:val="30"/>
        </w:rPr>
        <w:lastRenderedPageBreak/>
        <w:t>第十六部分</w:t>
      </w:r>
      <w:r>
        <w:rPr>
          <w:sz w:val="30"/>
          <w:szCs w:val="30"/>
        </w:rPr>
        <w:t xml:space="preserve">  </w:t>
      </w:r>
      <w:r>
        <w:rPr>
          <w:rFonts w:hint="eastAsia"/>
          <w:sz w:val="30"/>
          <w:szCs w:val="30"/>
        </w:rPr>
        <w:t>侧袋机制</w:t>
      </w:r>
      <w:bookmarkEnd w:id="314"/>
    </w:p>
    <w:p w14:paraId="6E7CA82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一、侧袋机制的实施条件</w:t>
      </w:r>
    </w:p>
    <w:p w14:paraId="3F4CE48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03E7AD3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基金管理人应当在启用侧袋机制后及时发布临时公告，并及时聘请符合《中华人民共和国证券法》规定的会计师事务所进行审计并披露专项审计意见。</w:t>
      </w:r>
    </w:p>
    <w:p w14:paraId="69EDDEB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二、实施侧袋机制期间基金份额的申购与赎回</w:t>
      </w:r>
    </w:p>
    <w:p w14:paraId="6585FF59"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60A1F69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、实施侧袋机制期间，基金管理人不办理侧袋账户份额的申购、赎回和转换；同时，基金管理人按照基金合同和招募说明书的约定办理主袋账户份额的赎回，并根据主袋账户运作情况确定是否暂停申购。</w:t>
      </w:r>
    </w:p>
    <w:p w14:paraId="407EB37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除基金管理人应按照主袋账户的份额净值办理主袋账户份额的申购和赎回外，本招募说明书“基金份额的申购与赎回”部分的申购、赎回规定适用于主袋账户份额。巨额赎回按照单个开放日内主袋账户份额净赎回申请超过前一开放日主袋账户总份额的</w:t>
      </w:r>
      <w:r w:rsidRPr="005A2417">
        <w:rPr>
          <w:rFonts w:hint="eastAsia"/>
          <w:bCs/>
          <w:sz w:val="24"/>
        </w:rPr>
        <w:t>10%</w:t>
      </w:r>
      <w:r w:rsidRPr="005A2417">
        <w:rPr>
          <w:rFonts w:hint="eastAsia"/>
          <w:bCs/>
          <w:sz w:val="24"/>
        </w:rPr>
        <w:t>认定。</w:t>
      </w:r>
    </w:p>
    <w:p w14:paraId="57B87CB4"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三、实施侧袋机制期间的基金投资</w:t>
      </w:r>
    </w:p>
    <w:p w14:paraId="5B94EB5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7B16572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基金管理人原则上应当在侧袋机制启用后</w:t>
      </w:r>
      <w:r w:rsidRPr="005A2417">
        <w:rPr>
          <w:rFonts w:hint="eastAsia"/>
          <w:bCs/>
          <w:sz w:val="24"/>
        </w:rPr>
        <w:t>20</w:t>
      </w:r>
      <w:r w:rsidRPr="005A2417">
        <w:rPr>
          <w:rFonts w:hint="eastAsia"/>
          <w:bCs/>
          <w:sz w:val="24"/>
        </w:rPr>
        <w:t>个交易日内完成对主袋账户投资组合的调整，因资产流动性受限等中国证监会规定的情形除外。</w:t>
      </w:r>
    </w:p>
    <w:p w14:paraId="231A637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基金管理人不得在侧袋账户中进行除特定资产处置变现以外的其他投资操作。</w:t>
      </w:r>
    </w:p>
    <w:p w14:paraId="466770A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四、实施侧袋机制期间的基金估值</w:t>
      </w:r>
    </w:p>
    <w:p w14:paraId="095A7484" w14:textId="763D891F"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本基金实施侧袋机制的，基金管理人和基金托管人应对主袋账户资产进行估</w:t>
      </w:r>
      <w:r w:rsidRPr="005A2417">
        <w:rPr>
          <w:rFonts w:hint="eastAsia"/>
          <w:bCs/>
          <w:sz w:val="24"/>
        </w:rPr>
        <w:lastRenderedPageBreak/>
        <w:t>值并披露主袋账户的基金</w:t>
      </w:r>
      <w:r w:rsidR="00AC683E">
        <w:rPr>
          <w:rFonts w:hint="eastAsia"/>
          <w:bCs/>
          <w:sz w:val="24"/>
        </w:rPr>
        <w:t>净值信息</w:t>
      </w:r>
      <w:r w:rsidRPr="005A2417">
        <w:rPr>
          <w:rFonts w:hint="eastAsia"/>
          <w:bCs/>
          <w:sz w:val="24"/>
        </w:rPr>
        <w:t>，暂停披露侧袋账户份额净值。侧袋账户的会计核算应符合《企业会计准则》的相关要求。</w:t>
      </w:r>
    </w:p>
    <w:p w14:paraId="6E34B35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五、实施侧袋账户期间的基金费用</w:t>
      </w:r>
    </w:p>
    <w:p w14:paraId="76D1AE3B" w14:textId="6CB7CCC3"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、本基金实施侧袋机制的，主袋账户的管理费、托管费</w:t>
      </w:r>
      <w:r w:rsidR="00AC683E">
        <w:rPr>
          <w:rFonts w:hint="eastAsia"/>
          <w:bCs/>
          <w:sz w:val="24"/>
        </w:rPr>
        <w:t>、销售服务费</w:t>
      </w:r>
      <w:r w:rsidRPr="005A2417">
        <w:rPr>
          <w:rFonts w:hint="eastAsia"/>
          <w:bCs/>
          <w:sz w:val="24"/>
        </w:rPr>
        <w:t>按主袋账户基金资产净值作为基数计提</w:t>
      </w:r>
      <w:r w:rsidR="00AC683E">
        <w:rPr>
          <w:rFonts w:hint="eastAsia"/>
          <w:bCs/>
          <w:sz w:val="24"/>
        </w:rPr>
        <w:t>。</w:t>
      </w:r>
    </w:p>
    <w:p w14:paraId="6515F728"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、与侧袋账户有关的费用可从侧袋账户中列支，但应待侧袋账户资产变现后方可列支，有关费用可酌情收取或减免，但不得收取管理费。</w:t>
      </w:r>
    </w:p>
    <w:p w14:paraId="16B79EC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六、侧袋账户中特定资产的处置变现和支付</w:t>
      </w:r>
    </w:p>
    <w:p w14:paraId="1D52618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7C7444D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1381F34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侧袋账户资产全部完成变现并终止侧袋机制后，基金管理人应及时聘请符合《中华人民共和国证券法》规定的会计师事务所进行审计并披露专项审计意见。</w:t>
      </w:r>
    </w:p>
    <w:p w14:paraId="7B5EB85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七、侧袋机制的信息披露</w:t>
      </w:r>
    </w:p>
    <w:p w14:paraId="7BD2E1B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、临时公告</w:t>
      </w:r>
    </w:p>
    <w:p w14:paraId="642AB42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在启用侧袋机制、处置特定资产、终止侧袋机制以及发生其他可能对投资者利益产生重大影响的事项后基金管理人应及时发布临时公告。</w:t>
      </w:r>
    </w:p>
    <w:p w14:paraId="554E015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、基金净值信息</w:t>
      </w:r>
    </w:p>
    <w:p w14:paraId="2C95C018" w14:textId="09A772C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基金管理人应按照招募说明书“基金的信息披露”部分规定的基金净值信息披露方式和频率披露主袋账户份额的</w:t>
      </w:r>
      <w:r w:rsidR="00AC683E">
        <w:rPr>
          <w:rFonts w:hint="eastAsia"/>
          <w:bCs/>
          <w:sz w:val="24"/>
        </w:rPr>
        <w:t>各类</w:t>
      </w:r>
      <w:r w:rsidRPr="005A2417">
        <w:rPr>
          <w:rFonts w:hint="eastAsia"/>
          <w:bCs/>
          <w:sz w:val="24"/>
        </w:rPr>
        <w:t>基金份额净值和基金份额累计净值。实施侧袋机制期间本基金暂停披露侧袋账户份额</w:t>
      </w:r>
      <w:r w:rsidR="00AC683E">
        <w:rPr>
          <w:rFonts w:hint="eastAsia"/>
          <w:bCs/>
          <w:sz w:val="24"/>
        </w:rPr>
        <w:t>净值</w:t>
      </w:r>
      <w:r w:rsidRPr="005A2417">
        <w:rPr>
          <w:rFonts w:hint="eastAsia"/>
          <w:bCs/>
          <w:sz w:val="24"/>
        </w:rPr>
        <w:t>。</w:t>
      </w:r>
    </w:p>
    <w:p w14:paraId="07F724A0"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、定期报告</w:t>
      </w:r>
    </w:p>
    <w:p w14:paraId="4DF4F4E2" w14:textId="7BC6E27C" w:rsidR="00CA1FB8" w:rsidRPr="00CA1FB8"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基金管理人应当在基金定期报告中披露报告期内侧袋账户相关信息，基金定期报告中的基金会计报表仅需针对主袋账户进行编制。会计师事务所对基金年度报告进行审计时，应对报告期内基金侧袋机制运行相关的会</w:t>
      </w:r>
      <w:r w:rsidRPr="005A2417">
        <w:rPr>
          <w:rFonts w:hint="eastAsia"/>
          <w:bCs/>
          <w:sz w:val="24"/>
        </w:rPr>
        <w:lastRenderedPageBreak/>
        <w:t>计核算和年度报告披露等发表审计意见</w:t>
      </w:r>
      <w:r w:rsidR="00CA1FB8" w:rsidRPr="00CA1FB8">
        <w:rPr>
          <w:rFonts w:hint="eastAsia"/>
          <w:bCs/>
          <w:sz w:val="24"/>
        </w:rPr>
        <w:t>。</w:t>
      </w:r>
    </w:p>
    <w:p w14:paraId="7BC6E670" w14:textId="68C1F268" w:rsidR="00F14E8B" w:rsidRDefault="00F14E8B">
      <w:pPr>
        <w:widowControl/>
        <w:jc w:val="left"/>
        <w:rPr>
          <w:bCs/>
          <w:sz w:val="24"/>
        </w:rPr>
      </w:pPr>
      <w:r>
        <w:rPr>
          <w:bCs/>
          <w:sz w:val="24"/>
        </w:rPr>
        <w:br w:type="page"/>
      </w:r>
    </w:p>
    <w:p w14:paraId="5A226A96" w14:textId="48E7A257" w:rsidR="00AC3A9B" w:rsidRDefault="002C3C29">
      <w:pPr>
        <w:pStyle w:val="1"/>
        <w:jc w:val="center"/>
        <w:rPr>
          <w:sz w:val="30"/>
          <w:szCs w:val="30"/>
        </w:rPr>
      </w:pPr>
      <w:bookmarkStart w:id="315" w:name="_Toc21073398"/>
      <w:bookmarkStart w:id="316" w:name="_Toc263092324"/>
      <w:bookmarkStart w:id="317" w:name="_Toc214873605"/>
      <w:bookmarkStart w:id="318" w:name="_Toc147463125"/>
      <w:bookmarkStart w:id="319" w:name="_Toc12357178"/>
      <w:bookmarkStart w:id="320" w:name="_Toc416264552"/>
      <w:bookmarkStart w:id="321" w:name="_Toc112077909"/>
      <w:bookmarkStart w:id="322" w:name="_Toc92662708"/>
      <w:bookmarkStart w:id="323" w:name="_Toc93226150"/>
      <w:bookmarkStart w:id="324" w:name="_Toc128310500"/>
      <w:bookmarkStart w:id="325" w:name="_Toc21206"/>
      <w:bookmarkStart w:id="326" w:name="_Toc139991747"/>
      <w:bookmarkStart w:id="327" w:name="_Toc13255"/>
      <w:bookmarkStart w:id="328" w:name="_Toc141703897"/>
      <w:bookmarkStart w:id="329" w:name="_Toc17499"/>
      <w:bookmarkStart w:id="330" w:name="_Toc29695"/>
      <w:bookmarkStart w:id="331" w:name="_Toc23859"/>
      <w:bookmarkStart w:id="332" w:name="_Toc352229763"/>
      <w:bookmarkStart w:id="333" w:name="_Toc10894"/>
      <w:bookmarkStart w:id="334" w:name="_Toc18007"/>
      <w:bookmarkStart w:id="335" w:name="_Toc31736"/>
      <w:bookmarkStart w:id="336" w:name="_Toc28961"/>
      <w:bookmarkStart w:id="337" w:name="_Toc1043"/>
      <w:bookmarkStart w:id="338" w:name="_Toc18747"/>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r>
        <w:rPr>
          <w:rFonts w:hint="eastAsia"/>
          <w:sz w:val="30"/>
          <w:szCs w:val="30"/>
        </w:rPr>
        <w:lastRenderedPageBreak/>
        <w:t>第十</w:t>
      </w:r>
      <w:r w:rsidR="005B5C87">
        <w:rPr>
          <w:rFonts w:hint="eastAsia"/>
          <w:sz w:val="30"/>
          <w:szCs w:val="30"/>
        </w:rPr>
        <w:t>七</w:t>
      </w:r>
      <w:r>
        <w:rPr>
          <w:rFonts w:hint="eastAsia"/>
          <w:sz w:val="30"/>
          <w:szCs w:val="30"/>
        </w:rPr>
        <w:t>部分</w:t>
      </w:r>
      <w:r>
        <w:rPr>
          <w:sz w:val="30"/>
          <w:szCs w:val="30"/>
        </w:rPr>
        <w:t xml:space="preserve">  </w:t>
      </w:r>
      <w:r>
        <w:rPr>
          <w:rFonts w:hint="eastAsia"/>
          <w:sz w:val="30"/>
          <w:szCs w:val="30"/>
        </w:rPr>
        <w:t>风险揭示</w:t>
      </w:r>
      <w:bookmarkEnd w:id="315"/>
      <w:bookmarkEnd w:id="316"/>
      <w:bookmarkEnd w:id="317"/>
      <w:bookmarkEnd w:id="318"/>
      <w:bookmarkEnd w:id="319"/>
      <w:bookmarkEnd w:id="320"/>
      <w:bookmarkEnd w:id="321"/>
    </w:p>
    <w:p w14:paraId="755FE51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0F45684" w14:textId="5FFD9988" w:rsidR="003B55CE" w:rsidRPr="000B3BDB" w:rsidRDefault="003B55CE"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本基金的申购、赎回安排</w:t>
      </w:r>
    </w:p>
    <w:p w14:paraId="1B9A27DC" w14:textId="28A7E50A" w:rsidR="00AC3A9B" w:rsidRPr="000B3BDB" w:rsidRDefault="002C3C29"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拟投资市场、行业及资产的流动性风险评估</w:t>
      </w:r>
    </w:p>
    <w:p w14:paraId="03F7D7E6" w14:textId="1EF7EAD9"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w:t>
      </w:r>
      <w:r w:rsidR="00CA1FB8">
        <w:rPr>
          <w:rFonts w:asciiTheme="minorEastAsia" w:hAnsiTheme="minorEastAsia" w:cs="Arial" w:hint="eastAsia"/>
          <w:bCs/>
          <w:sz w:val="24"/>
          <w:szCs w:val="24"/>
        </w:rPr>
        <w:t>投资范围</w:t>
      </w:r>
      <w:r>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56225624" w14:textId="27F944A6"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sidR="003B55CE">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7E4F76C5" w14:textId="20CB688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w:t>
      </w:r>
      <w:r w:rsidR="00CA1FB8">
        <w:rPr>
          <w:rFonts w:asciiTheme="minorEastAsia" w:hAnsiTheme="minorEastAsia" w:cs="Arial" w:hint="eastAsia"/>
          <w:bCs/>
          <w:sz w:val="24"/>
          <w:szCs w:val="24"/>
        </w:rPr>
        <w:t>的</w:t>
      </w:r>
      <w:r>
        <w:rPr>
          <w:rFonts w:asciiTheme="minorEastAsia" w:hAnsiTheme="minorEastAsia" w:cs="Arial" w:hint="eastAsia"/>
          <w:bCs/>
          <w:sz w:val="24"/>
          <w:szCs w:val="24"/>
        </w:rPr>
        <w:t>基金份额超过</w:t>
      </w:r>
      <w:r w:rsidR="00CA1FB8">
        <w:rPr>
          <w:rFonts w:asciiTheme="minorEastAsia" w:hAnsiTheme="minorEastAsia" w:cs="Arial" w:hint="eastAsia"/>
          <w:bCs/>
          <w:sz w:val="24"/>
          <w:szCs w:val="24"/>
        </w:rPr>
        <w:t>上一开放日</w:t>
      </w:r>
      <w:r>
        <w:rPr>
          <w:rFonts w:asciiTheme="minorEastAsia" w:hAnsiTheme="minorEastAsia" w:cs="Arial" w:hint="eastAsia"/>
          <w:bCs/>
          <w:sz w:val="24"/>
          <w:szCs w:val="24"/>
        </w:rPr>
        <w:t>基金总份额一定比例以上的，基金管理人有权对其采取延期办理赎回申请的措施。</w:t>
      </w:r>
    </w:p>
    <w:p w14:paraId="498C5FA6" w14:textId="3675BCD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sidR="003B55CE">
        <w:rPr>
          <w:rFonts w:asciiTheme="minorEastAsia" w:hAnsiTheme="minorEastAsia" w:cs="Arial" w:hint="eastAsia"/>
          <w:bCs/>
          <w:sz w:val="24"/>
          <w:szCs w:val="24"/>
        </w:rPr>
        <w:t>4</w:t>
      </w:r>
      <w:r>
        <w:rPr>
          <w:rFonts w:asciiTheme="minorEastAsia" w:hAnsiTheme="minorEastAsia" w:cs="Arial" w:hint="eastAsia"/>
          <w:bCs/>
          <w:sz w:val="24"/>
          <w:szCs w:val="24"/>
        </w:rPr>
        <w:t>）实施备用的流动性风险管理工具的情形、程序及对投资者的潜在影响</w:t>
      </w:r>
    </w:p>
    <w:p w14:paraId="293E355A" w14:textId="5DDD32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Pr>
          <w:rFonts w:asciiTheme="minorEastAsia" w:hAnsiTheme="minorEastAsia" w:cs="Arial" w:hint="eastAsia"/>
          <w:bCs/>
          <w:sz w:val="24"/>
          <w:szCs w:val="24"/>
        </w:rPr>
        <w:t>、侧袋机制</w:t>
      </w:r>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正常开放赎回，因此启用侧袋机制时持有基金份额的持有人将在启用侧袋机制后同时持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76F930B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实施侧袋机制期间，因本基金不披露侧袋账户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基金管理人将根据主袋账户运作情况合理确定申购政策,因此实施侧袋机制后主袋账户份额存在暂停申购的可能。</w:t>
      </w:r>
    </w:p>
    <w:p w14:paraId="7462D4AD" w14:textId="2252C60C" w:rsidR="00E552BF" w:rsidRDefault="00B2428E" w:rsidP="00E552BF">
      <w:pPr>
        <w:adjustRightInd w:val="0"/>
        <w:snapToGrid w:val="0"/>
        <w:spacing w:line="360" w:lineRule="auto"/>
        <w:ind w:firstLineChars="200" w:firstLine="480"/>
        <w:rPr>
          <w:rFonts w:asciiTheme="minorEastAsia" w:hAnsiTheme="minorEastAsia" w:cs="Arial"/>
          <w:bCs/>
          <w:sz w:val="24"/>
          <w:szCs w:val="24"/>
        </w:rPr>
      </w:pPr>
      <w:r w:rsidRPr="00B2428E">
        <w:rPr>
          <w:rFonts w:asciiTheme="minorEastAsia" w:hAnsiTheme="minorEastAsia" w:cs="Arial" w:hint="eastAsia"/>
          <w:bCs/>
          <w:sz w:val="24"/>
          <w:szCs w:val="24"/>
        </w:rPr>
        <w:t>启用侧袋机制后，基金管理人计算各项投资运作指标和基金业绩指标时仅需</w:t>
      </w:r>
      <w:r w:rsidRPr="00B2428E">
        <w:rPr>
          <w:rFonts w:asciiTheme="minorEastAsia" w:hAnsiTheme="minorEastAsia" w:cs="Arial" w:hint="eastAsia"/>
          <w:bCs/>
          <w:sz w:val="24"/>
          <w:szCs w:val="24"/>
        </w:rPr>
        <w:lastRenderedPageBreak/>
        <w:t>考虑主袋账户资产，基金业绩指标应当以主袋账户资产为基准，因此本基金披露的业绩指标不能反映特定资产的真实价值及变化情况</w:t>
      </w:r>
      <w:r w:rsidR="00E552BF" w:rsidRPr="00E552BF">
        <w:rPr>
          <w:rFonts w:asciiTheme="minorEastAsia" w:hAnsiTheme="minorEastAsia" w:cs="Arial" w:hint="eastAsia"/>
          <w:bCs/>
          <w:sz w:val="24"/>
          <w:szCs w:val="24"/>
        </w:rPr>
        <w:t>。</w:t>
      </w:r>
    </w:p>
    <w:p w14:paraId="5291939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046000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DD9532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2F53353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3D021592" w14:textId="4D61541E"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w:t>
      </w:r>
      <w:r w:rsidR="002C3C29">
        <w:rPr>
          <w:rFonts w:asciiTheme="minorEastAsia" w:hAnsiTheme="minorEastAsia" w:cs="Arial" w:hint="eastAsia"/>
          <w:bCs/>
          <w:sz w:val="24"/>
          <w:szCs w:val="24"/>
        </w:rPr>
        <w:t>、资产支持证券投资风险</w:t>
      </w:r>
    </w:p>
    <w:p w14:paraId="14024EFE" w14:textId="2AC47F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002C3C29">
        <w:rPr>
          <w:rFonts w:asciiTheme="minorEastAsia" w:hAnsiTheme="minorEastAsia" w:cs="Arial" w:hint="eastAsia"/>
          <w:bCs/>
          <w:sz w:val="24"/>
          <w:szCs w:val="24"/>
        </w:rPr>
        <w:t>、股票期权投资风险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002C3C29">
        <w:rPr>
          <w:rFonts w:asciiTheme="minorEastAsia" w:hAnsiTheme="minorEastAsia" w:cs="Arial" w:hint="eastAsia"/>
          <w:bCs/>
          <w:sz w:val="24"/>
          <w:szCs w:val="24"/>
        </w:rPr>
        <w:t>、存托凭证投资风险</w:t>
      </w:r>
    </w:p>
    <w:p w14:paraId="79C824E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lastRenderedPageBreak/>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b/>
          <w:bCs/>
          <w:kern w:val="44"/>
          <w:sz w:val="24"/>
          <w:szCs w:val="24"/>
        </w:rPr>
        <w:sectPr w:rsidR="00AC3A9B">
          <w:footerReference w:type="default" r:id="rId30"/>
          <w:pgSz w:w="11906" w:h="16838"/>
          <w:pgMar w:top="1440" w:right="1800" w:bottom="1440" w:left="1800" w:header="851" w:footer="992" w:gutter="0"/>
          <w:pgNumType w:chapStyle="1"/>
          <w:cols w:space="720"/>
          <w:docGrid w:type="lines" w:linePitch="312"/>
        </w:sectPr>
      </w:pPr>
    </w:p>
    <w:p w14:paraId="4F938D7F" w14:textId="4F538E46" w:rsidR="00AC3A9B" w:rsidRDefault="002C3C29">
      <w:pPr>
        <w:pStyle w:val="1"/>
        <w:ind w:firstLine="600"/>
        <w:jc w:val="center"/>
      </w:pPr>
      <w:bookmarkStart w:id="339" w:name="_Toc112077910"/>
      <w:r>
        <w:rPr>
          <w:rFonts w:hint="eastAsia"/>
          <w:sz w:val="30"/>
          <w:szCs w:val="30"/>
        </w:rPr>
        <w:lastRenderedPageBreak/>
        <w:t>第十</w:t>
      </w:r>
      <w:r w:rsidR="005B5C87">
        <w:rPr>
          <w:rFonts w:hint="eastAsia"/>
          <w:sz w:val="30"/>
          <w:szCs w:val="30"/>
        </w:rPr>
        <w:t>八</w:t>
      </w:r>
      <w:r>
        <w:rPr>
          <w:rFonts w:hint="eastAsia"/>
          <w:sz w:val="30"/>
          <w:szCs w:val="30"/>
        </w:rPr>
        <w:t>部分</w:t>
      </w:r>
      <w:r>
        <w:rPr>
          <w:sz w:val="30"/>
          <w:szCs w:val="30"/>
        </w:rPr>
        <w:t xml:space="preserve">  </w:t>
      </w:r>
      <w:bookmarkEnd w:id="322"/>
      <w:bookmarkEnd w:id="323"/>
      <w:r>
        <w:rPr>
          <w:rFonts w:hint="eastAsia"/>
          <w:sz w:val="30"/>
          <w:szCs w:val="30"/>
        </w:rPr>
        <w:t>基金合同的变更、终止与基金财产的清算</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14:paraId="6AA81847" w14:textId="77777777" w:rsidR="00AC3A9B" w:rsidRDefault="002C3C29">
      <w:pPr>
        <w:autoSpaceDE w:val="0"/>
        <w:autoSpaceDN w:val="0"/>
        <w:spacing w:line="360" w:lineRule="auto"/>
        <w:ind w:firstLineChars="200" w:firstLine="480"/>
        <w:textAlignment w:val="bottom"/>
        <w:rPr>
          <w:bCs/>
          <w:sz w:val="24"/>
        </w:rPr>
      </w:pPr>
      <w:bookmarkStart w:id="340" w:name="_Toc79392639"/>
      <w:bookmarkStart w:id="341" w:name="_Toc11802"/>
      <w:bookmarkStart w:id="342" w:name="_Toc8512"/>
      <w:bookmarkStart w:id="343" w:name="_Toc11049"/>
      <w:bookmarkStart w:id="344" w:name="_Toc193"/>
      <w:bookmarkStart w:id="345" w:name="_Toc1421"/>
      <w:bookmarkStart w:id="346" w:name="_Toc1173"/>
      <w:bookmarkStart w:id="347" w:name="_Toc12028"/>
      <w:bookmarkStart w:id="348" w:name="_Toc31866"/>
      <w:bookmarkStart w:id="349" w:name="_Toc352229764"/>
      <w:bookmarkStart w:id="350" w:name="_Toc139991748"/>
      <w:bookmarkStart w:id="351" w:name="_Toc3056"/>
      <w:bookmarkStart w:id="352" w:name="_Toc92662709"/>
      <w:bookmarkStart w:id="353" w:name="_Toc128310501"/>
      <w:bookmarkStart w:id="354" w:name="_Toc141703898"/>
      <w:bookmarkStart w:id="355" w:name="_Toc29289"/>
      <w:bookmarkStart w:id="356" w:name="_Toc21351"/>
      <w:bookmarkStart w:id="357" w:name="_Toc93226151"/>
      <w:r>
        <w:rPr>
          <w:bCs/>
          <w:sz w:val="24"/>
        </w:rPr>
        <w:t>一、《基金合同》的变更</w:t>
      </w:r>
      <w:bookmarkEnd w:id="340"/>
    </w:p>
    <w:p w14:paraId="4DB83F26" w14:textId="1E17382E"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w:t>
      </w:r>
      <w:r w:rsidR="000213BB" w:rsidRPr="000213BB">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05B691A" w14:textId="3DFC9AE7" w:rsidR="00AC3A9B" w:rsidRDefault="002C3C29">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w:t>
      </w:r>
      <w:r w:rsidR="000213BB" w:rsidRPr="000213BB">
        <w:rPr>
          <w:rFonts w:hint="eastAsia"/>
          <w:bCs/>
          <w:sz w:val="24"/>
        </w:rPr>
        <w:t>依照《信息披露办法》的有关规定</w:t>
      </w:r>
      <w:r>
        <w:rPr>
          <w:bCs/>
          <w:sz w:val="24"/>
        </w:rPr>
        <w:t>在</w:t>
      </w:r>
      <w:r w:rsidR="002262B3">
        <w:rPr>
          <w:rFonts w:asciiTheme="minorEastAsia" w:hAnsiTheme="minorEastAsia" w:cs="Times New Roman" w:hint="eastAsia"/>
          <w:sz w:val="24"/>
          <w:szCs w:val="24"/>
        </w:rPr>
        <w:t>规定</w:t>
      </w:r>
      <w:r>
        <w:rPr>
          <w:bCs/>
          <w:sz w:val="24"/>
        </w:rPr>
        <w:t>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6D3EFAFF" w:rsidR="00AC3A9B" w:rsidRDefault="002C3C29">
      <w:pPr>
        <w:autoSpaceDE w:val="0"/>
        <w:autoSpaceDN w:val="0"/>
        <w:spacing w:line="360" w:lineRule="auto"/>
        <w:ind w:firstLineChars="200" w:firstLine="480"/>
        <w:textAlignment w:val="bottom"/>
        <w:rPr>
          <w:bCs/>
          <w:sz w:val="24"/>
        </w:rPr>
      </w:pPr>
      <w:r>
        <w:rPr>
          <w:bCs/>
          <w:sz w:val="24"/>
        </w:rPr>
        <w:t>有下列情形之一的</w:t>
      </w:r>
      <w:r w:rsidR="000213BB" w:rsidRPr="000213BB">
        <w:rPr>
          <w:rFonts w:hint="eastAsia"/>
          <w:bCs/>
          <w:sz w:val="24"/>
        </w:rPr>
        <w:t>，经履行相关程序后</w:t>
      </w:r>
      <w:r>
        <w:rPr>
          <w:bCs/>
          <w:sz w:val="24"/>
        </w:rPr>
        <w:t>，《基金合同》应当终止：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2D938A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12605AE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5B367172"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r w:rsidR="000213BB" w:rsidRPr="000213BB">
        <w:rPr>
          <w:rFonts w:hint="eastAsia"/>
          <w:bCs/>
          <w:sz w:val="24"/>
        </w:rPr>
        <w:t>财产</w:t>
      </w:r>
      <w:r>
        <w:rPr>
          <w:bCs/>
          <w:sz w:val="24"/>
        </w:rPr>
        <w:t>；</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6CD0466F" w14:textId="326F434E" w:rsidR="00AC3A9B" w:rsidRDefault="002C3C29">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437BB91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sidR="000213BB" w:rsidRPr="000213BB">
        <w:rPr>
          <w:rFonts w:hint="eastAsia"/>
          <w:bCs/>
          <w:sz w:val="24"/>
        </w:rPr>
        <w:t>，但因本基金所持证券的流动性受到限制而不能及时变现的，清算期限相应顺延</w:t>
      </w:r>
      <w:r>
        <w:rPr>
          <w:bCs/>
          <w:sz w:val="24"/>
        </w:rPr>
        <w:t>。</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149F5372"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w:t>
      </w:r>
      <w:r w:rsidR="000213BB">
        <w:rPr>
          <w:rFonts w:hint="eastAsia"/>
          <w:bCs/>
          <w:sz w:val="24"/>
        </w:rPr>
        <w:t>剩余</w:t>
      </w:r>
      <w:r>
        <w:rPr>
          <w:bCs/>
          <w:sz w:val="24"/>
        </w:rPr>
        <w:t>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7777777"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11F4CDB9"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sidR="000213BB" w:rsidRPr="000213BB">
        <w:rPr>
          <w:rFonts w:hint="eastAsia"/>
          <w:bCs/>
          <w:sz w:val="24"/>
        </w:rPr>
        <w:t>符合《中华人民共和国证券法》规定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sidR="000213BB" w:rsidRPr="000213BB">
        <w:rPr>
          <w:rFonts w:hint="eastAsia"/>
          <w:bCs/>
          <w:sz w:val="24"/>
        </w:rPr>
        <w:t>，基金财产清算小组应当将清算报告登载在规定网站上，并将清算报告提示性公告登载在规定报刊上</w:t>
      </w:r>
      <w:r>
        <w:rPr>
          <w:bCs/>
          <w:sz w:val="24"/>
        </w:rPr>
        <w:t>。</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4171D07A"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sidR="000213BB" w:rsidRPr="000213BB">
        <w:rPr>
          <w:rFonts w:hint="eastAsia"/>
          <w:bCs/>
          <w:sz w:val="24"/>
        </w:rPr>
        <w:t>不低于法律法规规定的最低期限</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31"/>
          <w:pgSz w:w="11906" w:h="16838"/>
          <w:pgMar w:top="1440" w:right="1800" w:bottom="1440" w:left="1800" w:header="851" w:footer="992" w:gutter="0"/>
          <w:pgNumType w:chapStyle="1"/>
          <w:cols w:space="720"/>
          <w:docGrid w:type="lines" w:linePitch="312"/>
        </w:sectPr>
      </w:pPr>
      <w:bookmarkStart w:id="358" w:name="_Toc416264553"/>
      <w:bookmarkStart w:id="359" w:name="_Toc263092326"/>
      <w:bookmarkStart w:id="360" w:name="_Toc214873607"/>
      <w:bookmarkStart w:id="361" w:name="_Toc139991749"/>
      <w:bookmarkStart w:id="362" w:name="_Toc25647"/>
      <w:bookmarkStart w:id="363" w:name="_Toc6237"/>
      <w:bookmarkStart w:id="364" w:name="_Toc123051465"/>
      <w:bookmarkStart w:id="365" w:name="_Toc7170"/>
      <w:bookmarkStart w:id="366" w:name="_Toc123102466"/>
      <w:bookmarkStart w:id="367" w:name="_Toc9005"/>
      <w:bookmarkStart w:id="368" w:name="_Toc8059"/>
      <w:bookmarkStart w:id="369" w:name="_Toc123112247"/>
      <w:bookmarkStart w:id="370" w:name="_Toc27464"/>
      <w:bookmarkStart w:id="371" w:name="_Toc352229765"/>
      <w:bookmarkStart w:id="372" w:name="_Toc98560364"/>
      <w:bookmarkStart w:id="373" w:name="_Toc8049"/>
      <w:bookmarkStart w:id="374" w:name="_Toc141703899"/>
      <w:bookmarkStart w:id="375" w:name="_Toc22978"/>
      <w:bookmarkStart w:id="376" w:name="_Toc29891"/>
      <w:bookmarkStart w:id="377" w:name="_Toc10006"/>
      <w:bookmarkStart w:id="378" w:name="_Toc11113"/>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61114DE5" w14:textId="4657BA67" w:rsidR="00AC3A9B" w:rsidRDefault="002C3C29">
      <w:pPr>
        <w:pStyle w:val="1"/>
        <w:jc w:val="center"/>
        <w:rPr>
          <w:sz w:val="30"/>
          <w:szCs w:val="30"/>
        </w:rPr>
      </w:pPr>
      <w:bookmarkStart w:id="379" w:name="_Toc112077911"/>
      <w:r>
        <w:rPr>
          <w:rFonts w:hint="eastAsia"/>
          <w:sz w:val="30"/>
          <w:szCs w:val="30"/>
        </w:rPr>
        <w:lastRenderedPageBreak/>
        <w:t>第十</w:t>
      </w:r>
      <w:r w:rsidR="005B5C87">
        <w:rPr>
          <w:rFonts w:hint="eastAsia"/>
          <w:sz w:val="30"/>
          <w:szCs w:val="30"/>
        </w:rPr>
        <w:t>九</w:t>
      </w:r>
      <w:r>
        <w:rPr>
          <w:rFonts w:hint="eastAsia"/>
          <w:sz w:val="30"/>
          <w:szCs w:val="30"/>
        </w:rPr>
        <w:t>部分</w:t>
      </w:r>
      <w:r>
        <w:rPr>
          <w:sz w:val="30"/>
          <w:szCs w:val="30"/>
        </w:rPr>
        <w:t xml:space="preserve">  </w:t>
      </w:r>
      <w:r>
        <w:rPr>
          <w:rFonts w:hint="eastAsia"/>
          <w:sz w:val="30"/>
          <w:szCs w:val="30"/>
        </w:rPr>
        <w:t>基金合同的内容摘要</w:t>
      </w:r>
      <w:bookmarkEnd w:id="358"/>
      <w:bookmarkEnd w:id="359"/>
      <w:bookmarkEnd w:id="360"/>
      <w:bookmarkEnd w:id="379"/>
    </w:p>
    <w:p w14:paraId="6FE6348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6D797C2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526515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1、根据《基金法》、《运作办法》及其他有关规定，基金管理人的权利包括但不限于：</w:t>
      </w:r>
    </w:p>
    <w:p w14:paraId="2A0C21F2"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（1）依法募集资金；</w:t>
      </w:r>
    </w:p>
    <w:p w14:paraId="2E7F0D7E"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（2）自《基金合同》生效之日起，根据法律法规和《基金合同》独立运用并管理基金财产；</w:t>
      </w:r>
    </w:p>
    <w:p w14:paraId="5B3566A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（3）依照《基金合同》收取基金管理费以及法律法规规定或中国证监会批准的其他费用；</w:t>
      </w:r>
    </w:p>
    <w:p w14:paraId="2AB0D4C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（4）销售基金份额；</w:t>
      </w:r>
    </w:p>
    <w:p w14:paraId="5CDF157B"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（5）按照规定召集基金份额持有人大会；</w:t>
      </w:r>
    </w:p>
    <w:p w14:paraId="7547E4F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（7）在基金托管人更换时，提名新的基金托管人；</w:t>
      </w:r>
    </w:p>
    <w:p w14:paraId="14E599D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 xml:space="preserve">（8）选择、更换基金销售机构，对基金销售机构的相关行为进行监督和处理； </w:t>
      </w:r>
    </w:p>
    <w:p w14:paraId="474B3EB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2CB1F77B"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（10）依据《基金合同》及有关法律规定决定基金收益的分配方案；</w:t>
      </w:r>
      <w:r w:rsidRPr="001C66FB">
        <w:rPr>
          <w:rFonts w:asciiTheme="minorEastAsia" w:hAnsiTheme="minorEastAsia" w:cs="Times New Roman" w:hint="eastAsia"/>
          <w:bCs/>
          <w:sz w:val="24"/>
          <w:szCs w:val="24"/>
        </w:rPr>
        <w:tab/>
      </w:r>
    </w:p>
    <w:p w14:paraId="426FECF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 xml:space="preserve">（11）在《基金合同》约定的范围内，拒绝或暂停受理申购、赎回或转换申请； </w:t>
      </w:r>
    </w:p>
    <w:p w14:paraId="5AE2C44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1C66FB">
        <w:rPr>
          <w:rFonts w:asciiTheme="minorEastAsia" w:hAnsiTheme="minorEastAsia" w:cs="Times New Roman" w:hint="eastAsia"/>
          <w:bCs/>
          <w:sz w:val="24"/>
          <w:szCs w:val="24"/>
        </w:rPr>
        <w:tab/>
      </w:r>
    </w:p>
    <w:p w14:paraId="4890BDF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（13）在法律法规允许的前提下，为基金的利益依法为基金进行融资；</w:t>
      </w:r>
    </w:p>
    <w:p w14:paraId="73D5B02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（14）以基金管理人的名义，代表基金份额持有人的利益行使诉讼权利或者实施其他法律行为；</w:t>
      </w:r>
      <w:r w:rsidRPr="001C66FB">
        <w:rPr>
          <w:rFonts w:asciiTheme="minorEastAsia" w:hAnsiTheme="minorEastAsia" w:cs="Times New Roman" w:hint="eastAsia"/>
          <w:bCs/>
          <w:sz w:val="24"/>
          <w:szCs w:val="24"/>
        </w:rPr>
        <w:tab/>
      </w:r>
    </w:p>
    <w:p w14:paraId="67D4DF0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sidRPr="001C66FB">
        <w:rPr>
          <w:rFonts w:asciiTheme="minorEastAsia" w:hAnsiTheme="minorEastAsia" w:cs="Times New Roman" w:hint="eastAsia"/>
          <w:bCs/>
          <w:sz w:val="24"/>
          <w:szCs w:val="24"/>
        </w:rPr>
        <w:tab/>
      </w:r>
    </w:p>
    <w:p w14:paraId="6C7CF55E" w14:textId="2E96D258"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（16）在符合有关法律、法规的前提下，制订和调整有关基金认购、申购、赎回、转换、非交易过户、转托管和收益分配等业务规则；</w:t>
      </w:r>
    </w:p>
    <w:p w14:paraId="10DE1196"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（17）法律法规及中国证监会规定的和《基金合同》约定的其他权利。</w:t>
      </w:r>
    </w:p>
    <w:p w14:paraId="3255537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2、根据《基金法》、《运作办法》及其他有关规定，基金管理人的义务包括但不限于：</w:t>
      </w:r>
    </w:p>
    <w:p w14:paraId="0E703AB4"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288B48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（2）办理基金备案手续；</w:t>
      </w:r>
    </w:p>
    <w:p w14:paraId="51826E2B"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（3）自《基金合同》生效之日起,以诚实信用、谨慎勤勉的原则管理和运用基金财产；</w:t>
      </w:r>
    </w:p>
    <w:p w14:paraId="13C93A46"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29CD40F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4241D351"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2549BD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（7）依法接受基金托管人的监督；</w:t>
      </w:r>
    </w:p>
    <w:p w14:paraId="32ECA4D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（9）进行基金会计核算并编制基金财务会计报告；</w:t>
      </w:r>
    </w:p>
    <w:p w14:paraId="54D839F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（10）编制季度报告、中期报告和年度报告；</w:t>
      </w:r>
    </w:p>
    <w:p w14:paraId="063460A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（11）严格按照《基金法》、《基金合同》及其他有关规定，履行信息披露及报告义务；</w:t>
      </w:r>
    </w:p>
    <w:p w14:paraId="226D52D8" w14:textId="17A06D9D"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w:t>
      </w:r>
      <w:r w:rsidRPr="001C66FB">
        <w:rPr>
          <w:rFonts w:asciiTheme="minorEastAsia" w:hAnsiTheme="minorEastAsia" w:cs="Times New Roman" w:hint="eastAsia"/>
          <w:bCs/>
          <w:sz w:val="24"/>
          <w:szCs w:val="24"/>
        </w:rPr>
        <w:lastRenderedPageBreak/>
        <w:t>向他人泄露</w:t>
      </w:r>
      <w:r w:rsidR="00034D9A" w:rsidRPr="00034D9A">
        <w:rPr>
          <w:rFonts w:asciiTheme="minorEastAsia" w:hAnsiTheme="minorEastAsia" w:cs="Times New Roman" w:hint="eastAsia"/>
          <w:bCs/>
          <w:sz w:val="24"/>
          <w:szCs w:val="24"/>
        </w:rPr>
        <w:t>，但依法向监管机构、司法机关及审计、法律等外部专业顾问提供的除外</w:t>
      </w:r>
      <w:r w:rsidRPr="00034D9A">
        <w:rPr>
          <w:rFonts w:asciiTheme="minorEastAsia" w:hAnsiTheme="minorEastAsia" w:cs="Times New Roman" w:hint="eastAsia"/>
          <w:bCs/>
          <w:sz w:val="24"/>
          <w:szCs w:val="24"/>
        </w:rPr>
        <w:t>；</w:t>
      </w:r>
    </w:p>
    <w:p w14:paraId="570FF05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（13）按《基金合同》的约定确定基金收益分配方案，及时向基金份额持有人分配基金收益；</w:t>
      </w:r>
    </w:p>
    <w:p w14:paraId="1983816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（14）按规定受理申购与赎回申请，及时、足额支付赎回款项；</w:t>
      </w:r>
    </w:p>
    <w:p w14:paraId="65086A24"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EDCCE7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（16）按规定保存基金财产管理业务活动的会计账册、报表、记录和其他相关资料15年以上；</w:t>
      </w:r>
    </w:p>
    <w:p w14:paraId="47EA11A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（18）组织并参加基金财产清算小组,参与基金财产的保管、清理、估价、变现和分配；</w:t>
      </w:r>
    </w:p>
    <w:p w14:paraId="71DA4CE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（19）面临解散、依法被撤销或者被依法宣告破产时，及时报告中国证监会并通知基金托管人；</w:t>
      </w:r>
    </w:p>
    <w:p w14:paraId="5EC4A16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871509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（22）当基金管理人将其义务委托第三方处理时，应当对第三方处理有关基金事务的行为承担责任；</w:t>
      </w:r>
    </w:p>
    <w:p w14:paraId="4DBC82D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（23）以基金管理人名义，代表基金份额持有人利益行使诉讼权利或实施其他法律行为；</w:t>
      </w:r>
      <w:r w:rsidRPr="001C66FB">
        <w:rPr>
          <w:rFonts w:asciiTheme="minorEastAsia" w:hAnsiTheme="minorEastAsia" w:cs="Times New Roman" w:hint="eastAsia"/>
          <w:bCs/>
          <w:sz w:val="24"/>
          <w:szCs w:val="24"/>
        </w:rPr>
        <w:tab/>
      </w:r>
    </w:p>
    <w:p w14:paraId="53F50145" w14:textId="6B103409"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（24）基金在募集期间未能达到基金的备案条件，《基金合同》不能生效，基金管理人承担全部募集费用，将已募集资金并加计银行同期</w:t>
      </w:r>
      <w:r w:rsidR="00034D9A">
        <w:rPr>
          <w:rFonts w:asciiTheme="minorEastAsia" w:hAnsiTheme="minorEastAsia" w:cs="Times New Roman" w:hint="eastAsia"/>
          <w:bCs/>
          <w:sz w:val="24"/>
          <w:szCs w:val="24"/>
        </w:rPr>
        <w:t>活期</w:t>
      </w:r>
      <w:r w:rsidRPr="001C66FB">
        <w:rPr>
          <w:rFonts w:asciiTheme="minorEastAsia" w:hAnsiTheme="minorEastAsia" w:cs="Times New Roman" w:hint="eastAsia"/>
          <w:bCs/>
          <w:sz w:val="24"/>
          <w:szCs w:val="24"/>
        </w:rPr>
        <w:t>存款利息在基金募集期结束后30日内退还基金认购人；</w:t>
      </w:r>
    </w:p>
    <w:p w14:paraId="793E9B9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（25）执行生效的基金份额持有人大会的决议；</w:t>
      </w:r>
    </w:p>
    <w:p w14:paraId="71E4D74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（26）建立并保存基金份额持有人名册；</w:t>
      </w:r>
    </w:p>
    <w:p w14:paraId="40EECCBD" w14:textId="7323F218" w:rsid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（27）法律法规及中国证监会规定的和《基金合同》约定的其他义务。</w:t>
      </w:r>
    </w:p>
    <w:p w14:paraId="194F7CE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0910B311"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1、根据《基金法》、《运作办法》及其他有关规定，基金托管人的权利包括但不限于：</w:t>
      </w:r>
    </w:p>
    <w:p w14:paraId="60B2533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（1）自《基金合同》生效之日起，依法律法规和《基金合同》的规定安全保管基金财产；</w:t>
      </w:r>
    </w:p>
    <w:p w14:paraId="3430309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（2）依《基金合同》约定获得基金托管费以及法律法规规定或监管部门批准的其他费用；</w:t>
      </w:r>
    </w:p>
    <w:p w14:paraId="37C5CEA1"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（4）根据相关市场规则，为基金开设证券账户及其他投资所需账户，为基金办理证券交易资金清算；</w:t>
      </w:r>
    </w:p>
    <w:p w14:paraId="763A840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（5）提议召开或召集基金份额持有人大会；</w:t>
      </w:r>
    </w:p>
    <w:p w14:paraId="3DE7E9E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（6）在基金管理人更换时，提名新的基金管理人；</w:t>
      </w:r>
    </w:p>
    <w:p w14:paraId="0504B8A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（7）法律法规及中国证监会规定的和《基金合同》约定的其他权利。</w:t>
      </w:r>
    </w:p>
    <w:p w14:paraId="212CBCEE"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2、根据《基金法》、《运作办法》及其他有关规定，基金托管人的义务包括但不限于：</w:t>
      </w:r>
    </w:p>
    <w:p w14:paraId="4C58BD4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（1）以诚实信用、勤勉尽责的原则持有并安全保管基金财产；</w:t>
      </w:r>
    </w:p>
    <w:p w14:paraId="0361CC7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9EEE21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52FA8D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（5）保管由基金管理人代表基金签订的与基金有关的重大合同及有关凭证；</w:t>
      </w:r>
    </w:p>
    <w:p w14:paraId="106CF60F" w14:textId="67A934B4"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（6）按规定开设基金财产的资金账户</w:t>
      </w:r>
      <w:r w:rsidR="00034D9A">
        <w:rPr>
          <w:rFonts w:asciiTheme="minorEastAsia" w:hAnsiTheme="minorEastAsia" w:cs="Times New Roman" w:hint="eastAsia"/>
          <w:bCs/>
          <w:sz w:val="24"/>
          <w:szCs w:val="24"/>
        </w:rPr>
        <w:t>、</w:t>
      </w:r>
      <w:r w:rsidRPr="001C66FB">
        <w:rPr>
          <w:rFonts w:asciiTheme="minorEastAsia" w:hAnsiTheme="minorEastAsia" w:cs="Times New Roman" w:hint="eastAsia"/>
          <w:bCs/>
          <w:sz w:val="24"/>
          <w:szCs w:val="24"/>
        </w:rPr>
        <w:t>证券账户</w:t>
      </w:r>
      <w:r w:rsidR="00034D9A">
        <w:rPr>
          <w:rFonts w:asciiTheme="minorEastAsia" w:hAnsiTheme="minorEastAsia" w:cs="Times New Roman" w:hint="eastAsia"/>
          <w:bCs/>
          <w:sz w:val="24"/>
          <w:szCs w:val="24"/>
        </w:rPr>
        <w:t>、期货账户</w:t>
      </w:r>
      <w:r w:rsidRPr="001C66FB">
        <w:rPr>
          <w:rFonts w:asciiTheme="minorEastAsia" w:hAnsiTheme="minorEastAsia" w:cs="Times New Roman" w:hint="eastAsia"/>
          <w:bCs/>
          <w:sz w:val="24"/>
          <w:szCs w:val="24"/>
        </w:rPr>
        <w:t>等投资所需账户，按照《基金合同》、《托管协议》的约定，根据基金管理人的投资指令，及时办理清算、交割事宜；</w:t>
      </w:r>
    </w:p>
    <w:p w14:paraId="3F28488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053864"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（8）复核、审查基金管理人计算的基金资产净值、</w:t>
      </w:r>
      <w:r w:rsidR="00034D9A">
        <w:rPr>
          <w:rFonts w:asciiTheme="minorEastAsia" w:hAnsiTheme="minorEastAsia" w:cs="Times New Roman" w:hint="eastAsia"/>
          <w:bCs/>
          <w:sz w:val="24"/>
          <w:szCs w:val="24"/>
        </w:rPr>
        <w:t>各类</w:t>
      </w:r>
      <w:r w:rsidRPr="001C66FB">
        <w:rPr>
          <w:rFonts w:asciiTheme="minorEastAsia" w:hAnsiTheme="minorEastAsia" w:cs="Times New Roman" w:hint="eastAsia"/>
          <w:bCs/>
          <w:sz w:val="24"/>
          <w:szCs w:val="24"/>
        </w:rPr>
        <w:t>基金份额净值、基金份额申购、赎回价格；</w:t>
      </w:r>
    </w:p>
    <w:p w14:paraId="733FBC3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（9）办理与基金托管业务活动有关的信息披露事项；</w:t>
      </w:r>
    </w:p>
    <w:p w14:paraId="6F23E184"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0036806A"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（11）保存基金托管业务活动的记录、账册、报表和其他相关资料</w:t>
      </w:r>
      <w:r w:rsidR="00034D9A" w:rsidRPr="00034D9A">
        <w:rPr>
          <w:rFonts w:asciiTheme="minorEastAsia" w:hAnsiTheme="minorEastAsia" w:cs="Times New Roman" w:hint="eastAsia"/>
          <w:bCs/>
          <w:sz w:val="24"/>
          <w:szCs w:val="24"/>
        </w:rPr>
        <w:t>不低于法律法规规定的最低期限</w:t>
      </w:r>
      <w:r w:rsidRPr="001C66FB">
        <w:rPr>
          <w:rFonts w:asciiTheme="minorEastAsia" w:hAnsiTheme="minorEastAsia" w:cs="Times New Roman" w:hint="eastAsia"/>
          <w:bCs/>
          <w:sz w:val="24"/>
          <w:szCs w:val="24"/>
        </w:rPr>
        <w:t>；</w:t>
      </w:r>
    </w:p>
    <w:p w14:paraId="7275A6F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（12）从基金管理人或其委托的登记机构处接收并保存基金份额持有人名册；</w:t>
      </w:r>
    </w:p>
    <w:p w14:paraId="26934DF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（13）按规定制作相关账册并与基金管理人核对；</w:t>
      </w:r>
    </w:p>
    <w:p w14:paraId="7C22B67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（14）依据基金管理人的指令或有关规定向基金份额持有人支付基金收益和赎回款项；</w:t>
      </w:r>
    </w:p>
    <w:p w14:paraId="5AC02810"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18CDC67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（16）按照法律法规和《基金合同》及《托管协议》的规定监督基金管理人的投资运作；</w:t>
      </w:r>
    </w:p>
    <w:p w14:paraId="2943256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（17）参加基金财产清算小组，参与基金财产的保管、清理、估价、变现和分配；</w:t>
      </w:r>
    </w:p>
    <w:p w14:paraId="0FFEFBB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440C969E"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（19）因违反《基金合同》及《托管协议》导致基金财产损失时，应承担赔偿责任，其赔偿责任不因其退任而免除；</w:t>
      </w:r>
    </w:p>
    <w:p w14:paraId="31FB092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（21）执行生效的基金份额持有人大会的决议；</w:t>
      </w:r>
    </w:p>
    <w:p w14:paraId="450B762F" w14:textId="669A3515" w:rsid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（22）法律法规及中国证监会规定的和《基金合同》约定的其他义务。</w:t>
      </w:r>
    </w:p>
    <w:p w14:paraId="25E5B33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58156DF2"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4927BB2C"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同一类别每份基金份额具有同等的合法权益。</w:t>
      </w:r>
    </w:p>
    <w:p w14:paraId="14447428"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1、根据《基金法》、《运作办法》及其他有关规定，基金份额持有人的权利包括但不限于：</w:t>
      </w:r>
    </w:p>
    <w:p w14:paraId="2128EEF6"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（1）分享基金财产收益；</w:t>
      </w:r>
    </w:p>
    <w:p w14:paraId="3A641155"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（2）参与分配清算后的剩余基金财产；</w:t>
      </w:r>
    </w:p>
    <w:p w14:paraId="2BF9CC09"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（3）依照法律及基金合同的约定转让或者申请赎回其持有的基金份额；</w:t>
      </w:r>
    </w:p>
    <w:p w14:paraId="29154D2A"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（4）按照规定要求召开基金份额持有人大会或者召集基金份额持有人大会；</w:t>
      </w:r>
    </w:p>
    <w:p w14:paraId="313DFA35"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（5）出席或者委派代表出席基金份额持有人大会，对基金份额持有人大会审议事项行使表决权；</w:t>
      </w:r>
    </w:p>
    <w:p w14:paraId="31B494B4"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（6）查阅或者复制公开披露的基金信息资料；</w:t>
      </w:r>
    </w:p>
    <w:p w14:paraId="77B981DF"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（7）监督基金管理人的投资运作；</w:t>
      </w:r>
    </w:p>
    <w:p w14:paraId="22B848F7"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（8）对基金管理人、基金托管人、基金服务机构损害其合法权益的行为依法提起诉讼或仲裁；</w:t>
      </w:r>
    </w:p>
    <w:p w14:paraId="12D3F670"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（9）法律法规及中国证监会规定的和《基金合同》约定的其他权利。</w:t>
      </w:r>
    </w:p>
    <w:p w14:paraId="68A1DDD5"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2、根据《基金法》、《运作办法》及其他有关规定，基金份额持有人的义务包括但不限于：</w:t>
      </w:r>
    </w:p>
    <w:p w14:paraId="24C82898"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（1）认真阅读并遵守《基金合同》、招募说明书等信息披露文件；</w:t>
      </w:r>
    </w:p>
    <w:p w14:paraId="2DCA1E7F"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3E00A85B"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lastRenderedPageBreak/>
        <w:t>（3）关注基金信息披露，及时行使权利和履行义务；</w:t>
      </w:r>
    </w:p>
    <w:p w14:paraId="3A478A11"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（4）交纳基金认购、申购款项及法律法规和《基金合同》所规定的费用；</w:t>
      </w:r>
    </w:p>
    <w:p w14:paraId="6588944D"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（5）在其持有的基金份额范围内，承担基金亏损或者《基金合同》终止的有限责任；</w:t>
      </w:r>
    </w:p>
    <w:p w14:paraId="43AE3DEA"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（6）不从事任何有损基金及其他《基金合同》当事人合法权益的活动；</w:t>
      </w:r>
    </w:p>
    <w:p w14:paraId="0E8A2216"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（7）执行生效的基金份额持有人大会的决议；</w:t>
      </w:r>
    </w:p>
    <w:p w14:paraId="644A64EE"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（8）返还在基金交易过程中因任何原因获得的不当得利；</w:t>
      </w:r>
    </w:p>
    <w:p w14:paraId="6B2A3DAE" w14:textId="150EEE7B" w:rsid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（9）法律法规及中国证监会规定的和《基金合同》约定的其他义务。</w:t>
      </w:r>
    </w:p>
    <w:p w14:paraId="3C81F2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604EA46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40521DD" w14:textId="45E92305"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w:t>
      </w:r>
      <w:r w:rsidR="00034D9A">
        <w:rPr>
          <w:rFonts w:asciiTheme="minorEastAsia" w:hAnsiTheme="minorEastAsia" w:cs="Times New Roman" w:hint="eastAsia"/>
          <w:bCs/>
          <w:sz w:val="24"/>
          <w:szCs w:val="24"/>
        </w:rPr>
        <w:t>基金</w:t>
      </w:r>
      <w:r>
        <w:rPr>
          <w:rFonts w:asciiTheme="minorEastAsia" w:hAnsiTheme="minorEastAsia" w:cs="Times New Roman" w:hint="eastAsia"/>
          <w:bCs/>
          <w:sz w:val="24"/>
          <w:szCs w:val="24"/>
        </w:rPr>
        <w:t>基金份额持有人大会不</w:t>
      </w:r>
      <w:r w:rsidR="00034D9A">
        <w:rPr>
          <w:rFonts w:asciiTheme="minorEastAsia" w:hAnsiTheme="minorEastAsia" w:cs="Times New Roman" w:hint="eastAsia"/>
          <w:bCs/>
          <w:sz w:val="24"/>
          <w:szCs w:val="24"/>
        </w:rPr>
        <w:t>设立</w:t>
      </w:r>
      <w:r>
        <w:rPr>
          <w:rFonts w:asciiTheme="minorEastAsia" w:hAnsiTheme="minorEastAsia" w:cs="Times New Roman" w:hint="eastAsia"/>
          <w:bCs/>
          <w:sz w:val="24"/>
          <w:szCs w:val="24"/>
        </w:rPr>
        <w:t>日常机构。</w:t>
      </w:r>
    </w:p>
    <w:p w14:paraId="13F0E21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4723AE82" w14:textId="2BF9466C"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1、当出现或需要决定下列事由之一的，应当召开基金份额持有人大会：</w:t>
      </w:r>
    </w:p>
    <w:p w14:paraId="3EEA7C1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（1）终止基金合同；</w:t>
      </w:r>
    </w:p>
    <w:p w14:paraId="44A6F6B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（2）更换基金管理人；</w:t>
      </w:r>
    </w:p>
    <w:p w14:paraId="54539017"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（3）更换基金托管人；</w:t>
      </w:r>
    </w:p>
    <w:p w14:paraId="24CB926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（4）转换基金运作方式；</w:t>
      </w:r>
    </w:p>
    <w:p w14:paraId="30BB6CC7" w14:textId="0BED6D5B"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（5）调整基金管理人、基金托管人的报酬标准</w:t>
      </w:r>
      <w:r w:rsidR="00E35017" w:rsidRPr="00E35017">
        <w:rPr>
          <w:rFonts w:asciiTheme="minorEastAsia" w:hAnsiTheme="minorEastAsia" w:cs="Times New Roman" w:hint="eastAsia"/>
          <w:bCs/>
          <w:sz w:val="24"/>
          <w:szCs w:val="24"/>
        </w:rPr>
        <w:t>或提高销售服务费</w:t>
      </w:r>
      <w:r w:rsidRPr="00275C95">
        <w:rPr>
          <w:rFonts w:asciiTheme="minorEastAsia" w:hAnsiTheme="minorEastAsia" w:cs="Times New Roman" w:hint="eastAsia"/>
          <w:bCs/>
          <w:sz w:val="24"/>
          <w:szCs w:val="24"/>
        </w:rPr>
        <w:t>；</w:t>
      </w:r>
    </w:p>
    <w:p w14:paraId="2148EA7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（6）变更基金类别；</w:t>
      </w:r>
    </w:p>
    <w:p w14:paraId="05574E0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（7）本基金与其他基金的合并；</w:t>
      </w:r>
    </w:p>
    <w:p w14:paraId="0158BC2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（8）变更基金投资目标、范围或策略；</w:t>
      </w:r>
    </w:p>
    <w:p w14:paraId="44380A8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（9）变更基金份额持有人大会程序；</w:t>
      </w:r>
    </w:p>
    <w:p w14:paraId="34F994E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（10）基金管理人或基金托管人要求召开基金份额持有人大会；</w:t>
      </w:r>
    </w:p>
    <w:p w14:paraId="65D1FA0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4372649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（12）对基金合同当事人权利和义务产生重大影响的其他事项；</w:t>
      </w:r>
    </w:p>
    <w:p w14:paraId="1688F01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（13）法律法规、《基金合同》或中国证监会规定的其他应当召开基金份额持有人大会的事项。</w:t>
      </w:r>
    </w:p>
    <w:p w14:paraId="1E6F349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B40577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（1）法律法规要求增加的基金费用的收取；</w:t>
      </w:r>
    </w:p>
    <w:p w14:paraId="5E688AA8" w14:textId="6253A2FA"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（2）调整本基金的申购费率、调低赎回费率</w:t>
      </w:r>
      <w:r w:rsidR="00E35017" w:rsidRPr="00E35017">
        <w:rPr>
          <w:rFonts w:asciiTheme="minorEastAsia" w:hAnsiTheme="minorEastAsia" w:cs="Times New Roman" w:hint="eastAsia"/>
          <w:bCs/>
          <w:sz w:val="24"/>
          <w:szCs w:val="24"/>
        </w:rPr>
        <w:t>或销售服务费率</w:t>
      </w:r>
      <w:r w:rsidRPr="00275C95">
        <w:rPr>
          <w:rFonts w:asciiTheme="minorEastAsia" w:hAnsiTheme="minorEastAsia" w:cs="Times New Roman" w:hint="eastAsia"/>
          <w:bCs/>
          <w:sz w:val="24"/>
          <w:szCs w:val="24"/>
        </w:rPr>
        <w:t>；</w:t>
      </w:r>
    </w:p>
    <w:p w14:paraId="6B9C36B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（3）因相应的法律法规发生变动而应当对《基金合同》进行修改；</w:t>
      </w:r>
    </w:p>
    <w:p w14:paraId="62EC8CC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27E0CCD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（5）增加新的基金份额类别、调整现有基金份额类别的费率或者停止现有基金份额类别的销售等，或对基金份额分类办法及规则进行调整；</w:t>
      </w:r>
    </w:p>
    <w:p w14:paraId="761E155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（6）基金管理人、销售机构、登记机构调整有关基金认购、申购、赎回、转换、非交易过户、转托管等业务的规则；</w:t>
      </w:r>
    </w:p>
    <w:p w14:paraId="7B2572E8"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（7）推出新业务或服务；</w:t>
      </w:r>
    </w:p>
    <w:p w14:paraId="6777C0AF" w14:textId="66B6396C"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（8）按照法律法规和《基金合同》规定不需召开基金份额持有人大会的其他情形。</w:t>
      </w:r>
    </w:p>
    <w:p w14:paraId="61FE821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4C869B0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1、除法律法规规定或《基金合同》另有约定外，基金份额持有人大会由基金管理人召集；</w:t>
      </w:r>
    </w:p>
    <w:p w14:paraId="62F5E18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2、基金管理人未按规定召集或不能召集时，由基金托管人召集；</w:t>
      </w:r>
    </w:p>
    <w:p w14:paraId="0DDA32F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w:t>
      </w:r>
      <w:r w:rsidRPr="00275C95">
        <w:rPr>
          <w:rFonts w:asciiTheme="minorEastAsia" w:hAnsiTheme="minorEastAsia" w:cs="Times New Roman" w:hint="eastAsia"/>
          <w:bCs/>
          <w:sz w:val="24"/>
          <w:szCs w:val="24"/>
        </w:rPr>
        <w:lastRenderedPageBreak/>
        <w:t>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6、基金份额持有人会议的召集人负责选择确定开会时间、地点、方式和权益登记日。</w:t>
      </w:r>
    </w:p>
    <w:p w14:paraId="7D126D0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701DD3F2" w14:textId="7BA1F3F8"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1、召开基金份额持有人大会，召集人应于会议召开前30日，在</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报刊和</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网站上公告。基金份额持有人大会通知应至少载明以下内容：</w:t>
      </w:r>
    </w:p>
    <w:p w14:paraId="4358EE3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（1）会议召开的时间、地点和会议形式；</w:t>
      </w:r>
    </w:p>
    <w:p w14:paraId="45B68A4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（2）会议拟审议的事项、议事程序和表决方式；</w:t>
      </w:r>
    </w:p>
    <w:p w14:paraId="06E342F3"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（3）有权出席基金份额持有人大会的基金份额持有人的权益登记日；</w:t>
      </w:r>
    </w:p>
    <w:p w14:paraId="578C1B8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（4）授权委托证明的内容要求（包括但不限于代理人身份，代理权限和代理有效期限等）、送达时间和地点；</w:t>
      </w:r>
    </w:p>
    <w:p w14:paraId="3507D25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（5）会务常设联系人姓名及联系电话；</w:t>
      </w:r>
    </w:p>
    <w:p w14:paraId="081C5EF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（6）出席会议者必须准备的文件和必须履行的手续；</w:t>
      </w:r>
    </w:p>
    <w:p w14:paraId="4373248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（7）召集人需要通知的其他事项。</w:t>
      </w:r>
    </w:p>
    <w:p w14:paraId="334C6AB7"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DD806F8" w14:textId="15A6C001"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力。</w:t>
      </w:r>
    </w:p>
    <w:p w14:paraId="1523B30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69FCC583"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132177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9BA36A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7CE532C"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6159778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04C61B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4D4EAA1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在同时符合以下条件时，通讯开会的方式视为有效：</w:t>
      </w:r>
    </w:p>
    <w:p w14:paraId="5DDFF5B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（1）会议召集人按《基金合同》约定公布会议通知后，在2个工作日内连续公布相关提示性公告；</w:t>
      </w:r>
    </w:p>
    <w:p w14:paraId="73E1701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2A9759E3"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（3）本人直接出具书面意见或授权他人代表出具书面意见的，基金份额持有人所持有的基金份额不小于在权益登记日基金总份额的二分之一（含二分之一）；</w:t>
      </w:r>
    </w:p>
    <w:p w14:paraId="0B60206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若本人直接出具书面意见或授权他人代表出具书面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01C8A99A"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0A1F2EAC"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5879E72F" w14:textId="694E3907"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5B9BE50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4A435F8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1、议事内容及提案权</w:t>
      </w:r>
    </w:p>
    <w:p w14:paraId="15B3C32A"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2、议事程序</w:t>
      </w:r>
    </w:p>
    <w:p w14:paraId="1D6BD3A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（1）现场开会</w:t>
      </w:r>
    </w:p>
    <w:p w14:paraId="4CA2995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作出的决议的效力。</w:t>
      </w:r>
    </w:p>
    <w:p w14:paraId="14E1C2F7"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34012E6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（2）通讯开会</w:t>
      </w:r>
    </w:p>
    <w:p w14:paraId="78EEA962" w14:textId="2C5F34B6"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48EEB45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5F748AA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基金份额持有人所持每份基金份额有一票表决权。</w:t>
      </w:r>
    </w:p>
    <w:p w14:paraId="14F8621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基金份额持有人大会决议分为一般决议和特别决议：</w:t>
      </w:r>
    </w:p>
    <w:p w14:paraId="17D8E1E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1A809AD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基金份额持有人大会采取记名方式进行投票表决。</w:t>
      </w:r>
    </w:p>
    <w:p w14:paraId="52C223A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760288" w14:textId="7CDF3BF9"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7F27440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1、现场开会</w:t>
      </w:r>
    </w:p>
    <w:p w14:paraId="206ADBCA"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E7E98A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（2）监票人应当在基金份额持有人表决后立即进行清点并由大会主持人当场公布计票结果。</w:t>
      </w:r>
    </w:p>
    <w:p w14:paraId="19B2B7A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w:t>
      </w:r>
      <w:r w:rsidRPr="00275C95">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783B4C1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（4）计票过程应由公证机关予以公证,基金管理人或基金托管人拒不出席大会的，不影响计票的效力。</w:t>
      </w:r>
    </w:p>
    <w:p w14:paraId="15E3F05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2、通讯开会</w:t>
      </w:r>
    </w:p>
    <w:p w14:paraId="3147D6B8" w14:textId="77777777"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43CC09DE" w14:textId="2C052F54" w:rsidR="00AC3A9B" w:rsidRDefault="002C3C29" w:rsidP="00275C9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713907C8"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基金份额持有人大会的决议，召集人应当自通过之日起5日内报中国证监会备案。</w:t>
      </w:r>
    </w:p>
    <w:p w14:paraId="33EC69C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基金份额持有人大会的决议自表决通过之日起生效。</w:t>
      </w:r>
    </w:p>
    <w:p w14:paraId="0FA30DAD" w14:textId="0F1972A6"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基金份额持有人大会决议自生效之日起依照《信息披露办法》的有关规定在</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媒介上公告。如果采用通讯方式进行表决，在公告基金份额持有人大会决议时，必须将公证书全文、公证机构、公证员姓名等一同公告。</w:t>
      </w:r>
    </w:p>
    <w:p w14:paraId="11AD123A" w14:textId="77777777"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131880E" w14:textId="413787FD" w:rsidR="00034D9A" w:rsidRPr="00034D9A" w:rsidRDefault="00275C95" w:rsidP="00034D9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w:t>
      </w:r>
      <w:r w:rsidR="00034D9A" w:rsidRPr="00034D9A">
        <w:rPr>
          <w:rFonts w:asciiTheme="minorEastAsia" w:hAnsiTheme="minorEastAsia" w:cs="Times New Roman" w:hint="eastAsia"/>
          <w:bCs/>
          <w:sz w:val="24"/>
          <w:szCs w:val="24"/>
        </w:rPr>
        <w:t>实施侧袋机制期间基金份额持有人大会的特殊约定</w:t>
      </w:r>
    </w:p>
    <w:p w14:paraId="243D6664"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628DD3FB"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1、基金份额持有人行使提议权、召集权、提名权所需单独或合计代表相关基金份额10%以上（含10%）；</w:t>
      </w:r>
    </w:p>
    <w:p w14:paraId="760A3339"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2、现场开会的到会者在权益登记日代表的基金份额不少于本基金在权益登记日相关基金份额的二分之一（含二分之一）；</w:t>
      </w:r>
    </w:p>
    <w:p w14:paraId="005C1942"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lastRenderedPageBreak/>
        <w:t>3、通讯开会的直接出具书面意见或授权他人代表出具书面意见的基金份额持有人所持有的基金份额不小于在权益登记日相关基金份额的二分之一（含二分之一）；</w:t>
      </w:r>
    </w:p>
    <w:p w14:paraId="68419CB7"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4、在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8260AF9"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267FC94D"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F5A5675"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17B384EC"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同一主侧袋账户内的每份基金份额具有平等的表决权。</w:t>
      </w:r>
    </w:p>
    <w:p w14:paraId="640FDEB7" w14:textId="254B9185" w:rsidR="00AC3A9B" w:rsidRDefault="00034D9A" w:rsidP="00034D9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（十）</w:t>
      </w:r>
      <w:r w:rsidR="00275C95" w:rsidRPr="00275C95">
        <w:rPr>
          <w:rFonts w:asciiTheme="minorEastAsia" w:hAnsiTheme="minorEastAsia" w:cs="Times New Roman" w:hint="eastAsia"/>
          <w:bCs/>
          <w:sz w:val="24"/>
          <w:szCs w:val="24"/>
        </w:rPr>
        <w:t>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0018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sidRPr="002040A3">
        <w:rPr>
          <w:rFonts w:asciiTheme="minorEastAsia" w:hAnsiTheme="minorEastAsia" w:cs="Times New Roman" w:hint="eastAsia"/>
          <w:bCs/>
          <w:sz w:val="24"/>
          <w:szCs w:val="24"/>
        </w:rPr>
        <w:t>《基金合同》的变更</w:t>
      </w:r>
    </w:p>
    <w:p w14:paraId="16C7A72B"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0464D831" w14:textId="3E1DEF73"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2、关于《基金合同》变更的基金份额持有人大会决议自生效</w:t>
      </w:r>
      <w:r w:rsidR="00034D9A" w:rsidRPr="00034D9A">
        <w:rPr>
          <w:rFonts w:asciiTheme="minorEastAsia" w:hAnsiTheme="minorEastAsia" w:cs="Times New Roman" w:hint="eastAsia"/>
          <w:bCs/>
          <w:sz w:val="24"/>
          <w:szCs w:val="24"/>
        </w:rPr>
        <w:t>后方可执行</w:t>
      </w:r>
      <w:r w:rsidRPr="002040A3">
        <w:rPr>
          <w:rFonts w:asciiTheme="minorEastAsia" w:hAnsiTheme="minorEastAsia" w:cs="Times New Roman" w:hint="eastAsia"/>
          <w:bCs/>
          <w:sz w:val="24"/>
          <w:szCs w:val="24"/>
        </w:rPr>
        <w:t>，并自决议生效后依照《信息披露办法》的有关规定在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媒介公告。</w:t>
      </w:r>
    </w:p>
    <w:p w14:paraId="2BC692CA" w14:textId="0F449665"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sidRPr="002040A3">
        <w:rPr>
          <w:rFonts w:asciiTheme="minorEastAsia" w:hAnsiTheme="minorEastAsia" w:cs="Times New Roman" w:hint="eastAsia"/>
          <w:bCs/>
          <w:sz w:val="24"/>
          <w:szCs w:val="24"/>
        </w:rPr>
        <w:t>《基金合同》的终止事由</w:t>
      </w:r>
    </w:p>
    <w:p w14:paraId="7BFA11B1"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有下列情形之一的，经履行相关程序后，《基金合同》应当终止：</w:t>
      </w:r>
    </w:p>
    <w:p w14:paraId="4385A9FD"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lastRenderedPageBreak/>
        <w:t>1、基金份额持有人大会决定终止的；</w:t>
      </w:r>
    </w:p>
    <w:p w14:paraId="79D71DF5"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2、基金管理人、基金托管人职责终止，在6个月内没有新基金管理人、新基金托管人承接的；</w:t>
      </w:r>
    </w:p>
    <w:p w14:paraId="4CA5320B"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3、《基金合同》约定的其他情形；</w:t>
      </w:r>
    </w:p>
    <w:p w14:paraId="787DBB84"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4、相关法律法规和中国证监会规定的其他情况。</w:t>
      </w:r>
    </w:p>
    <w:p w14:paraId="0A8FA9E6" w14:textId="010DAD33"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w:t>
      </w:r>
      <w:r w:rsidRPr="002040A3">
        <w:rPr>
          <w:rFonts w:asciiTheme="minorEastAsia" w:hAnsiTheme="minorEastAsia" w:cs="Times New Roman" w:hint="eastAsia"/>
          <w:bCs/>
          <w:sz w:val="24"/>
          <w:szCs w:val="24"/>
        </w:rPr>
        <w:t>基金财产的清算</w:t>
      </w:r>
    </w:p>
    <w:p w14:paraId="4475823E"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6B126C5F"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3CD46F46"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4、基金财产清算程序：</w:t>
      </w:r>
    </w:p>
    <w:p w14:paraId="52AA3134" w14:textId="7F1E0058"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（1）《基金合同》终止情形出现时，由基金财产清算小组统一接管基金</w:t>
      </w:r>
      <w:r w:rsidR="00034D9A">
        <w:rPr>
          <w:rFonts w:asciiTheme="minorEastAsia" w:hAnsiTheme="minorEastAsia" w:cs="Times New Roman" w:hint="eastAsia"/>
          <w:bCs/>
          <w:sz w:val="24"/>
          <w:szCs w:val="24"/>
        </w:rPr>
        <w:t>财产</w:t>
      </w:r>
      <w:r w:rsidRPr="002040A3">
        <w:rPr>
          <w:rFonts w:asciiTheme="minorEastAsia" w:hAnsiTheme="minorEastAsia" w:cs="Times New Roman" w:hint="eastAsia"/>
          <w:bCs/>
          <w:sz w:val="24"/>
          <w:szCs w:val="24"/>
        </w:rPr>
        <w:t>；</w:t>
      </w:r>
    </w:p>
    <w:p w14:paraId="662E7F84"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（2）对基金财产和债权债务进行清理和确认；</w:t>
      </w:r>
    </w:p>
    <w:p w14:paraId="20DECCD0"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（3）对基金财产进行估值和变现；</w:t>
      </w:r>
    </w:p>
    <w:p w14:paraId="1E640395"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（4）制作清算报告；</w:t>
      </w:r>
    </w:p>
    <w:p w14:paraId="7DEA318F"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（5）聘请会计师事务所对清算报告进行外部审计，聘请律师事务所对清算报告出具法律意见书；</w:t>
      </w:r>
    </w:p>
    <w:p w14:paraId="1C7C3143"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（6）将清算报告报中国证监会备案并公告；</w:t>
      </w:r>
    </w:p>
    <w:p w14:paraId="637AA9FC"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（7）对基金剩余财产进行分配。</w:t>
      </w:r>
    </w:p>
    <w:p w14:paraId="73D80FCC"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42E2EA7D" w14:textId="1F09D3D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w:t>
      </w:r>
      <w:r w:rsidRPr="002040A3">
        <w:rPr>
          <w:rFonts w:asciiTheme="minorEastAsia" w:hAnsiTheme="minorEastAsia" w:cs="Times New Roman" w:hint="eastAsia"/>
          <w:bCs/>
          <w:sz w:val="24"/>
          <w:szCs w:val="24"/>
        </w:rPr>
        <w:t>清算费用</w:t>
      </w:r>
    </w:p>
    <w:p w14:paraId="164A8E1C" w14:textId="793C57E3"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w:t>
      </w:r>
      <w:r w:rsidR="00034D9A">
        <w:rPr>
          <w:rFonts w:asciiTheme="minorEastAsia" w:hAnsiTheme="minorEastAsia" w:cs="Times New Roman" w:hint="eastAsia"/>
          <w:bCs/>
          <w:sz w:val="24"/>
          <w:szCs w:val="24"/>
        </w:rPr>
        <w:t>剩余</w:t>
      </w:r>
      <w:r w:rsidRPr="002040A3">
        <w:rPr>
          <w:rFonts w:asciiTheme="minorEastAsia" w:hAnsiTheme="minorEastAsia" w:cs="Times New Roman" w:hint="eastAsia"/>
          <w:bCs/>
          <w:sz w:val="24"/>
          <w:szCs w:val="24"/>
        </w:rPr>
        <w:t>财产中支付。</w:t>
      </w:r>
    </w:p>
    <w:p w14:paraId="453A93B3" w14:textId="6638FB09"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w:t>
      </w:r>
      <w:r w:rsidRPr="002040A3">
        <w:rPr>
          <w:rFonts w:asciiTheme="minorEastAsia" w:hAnsiTheme="minorEastAsia" w:cs="Times New Roman" w:hint="eastAsia"/>
          <w:bCs/>
          <w:sz w:val="24"/>
          <w:szCs w:val="24"/>
        </w:rPr>
        <w:t>基金财产清算剩余资产的分配</w:t>
      </w:r>
    </w:p>
    <w:p w14:paraId="73411776"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lastRenderedPageBreak/>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w:t>
      </w:r>
      <w:r w:rsidRPr="002040A3">
        <w:rPr>
          <w:rFonts w:asciiTheme="minorEastAsia" w:hAnsiTheme="minorEastAsia" w:cs="Times New Roman" w:hint="eastAsia"/>
          <w:bCs/>
          <w:sz w:val="24"/>
          <w:szCs w:val="24"/>
        </w:rPr>
        <w:t>基金财产清算的公告</w:t>
      </w:r>
    </w:p>
    <w:p w14:paraId="356DE715" w14:textId="7297340C"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清算过程中的有关重大事项须及时公告；基金财产清算报告经</w:t>
      </w:r>
      <w:r w:rsidR="00034D9A" w:rsidRPr="00034D9A">
        <w:rPr>
          <w:rFonts w:asciiTheme="minorEastAsia" w:hAnsiTheme="minorEastAsia" w:cs="Times New Roman" w:hint="eastAsia"/>
          <w:bCs/>
          <w:sz w:val="24"/>
          <w:szCs w:val="24"/>
        </w:rPr>
        <w:t>符合《中华人民共和国证券法》规定</w:t>
      </w:r>
      <w:r w:rsidRPr="002040A3">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网站上，并将清算报告提示性公告登载在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报刊上。</w:t>
      </w:r>
    </w:p>
    <w:p w14:paraId="5446D869" w14:textId="26105B4F"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w:t>
      </w:r>
      <w:r w:rsidRPr="002040A3">
        <w:rPr>
          <w:rFonts w:asciiTheme="minorEastAsia" w:hAnsiTheme="minorEastAsia" w:cs="Times New Roman" w:hint="eastAsia"/>
          <w:bCs/>
          <w:sz w:val="24"/>
          <w:szCs w:val="24"/>
        </w:rPr>
        <w:t>基金财产清算账册及文件的保存</w:t>
      </w:r>
    </w:p>
    <w:p w14:paraId="1C20697C" w14:textId="052BD56A" w:rsid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基金财产清算账册及有关文件由基金托管人保存</w:t>
      </w:r>
      <w:r w:rsidR="00034D9A" w:rsidRPr="00034D9A">
        <w:rPr>
          <w:rFonts w:asciiTheme="minorEastAsia" w:hAnsiTheme="minorEastAsia" w:cs="Times New Roman" w:hint="eastAsia"/>
          <w:bCs/>
          <w:sz w:val="24"/>
          <w:szCs w:val="24"/>
        </w:rPr>
        <w:t>不低于法律法规规定的最低期限</w:t>
      </w:r>
      <w:r w:rsidRPr="002040A3">
        <w:rPr>
          <w:rFonts w:asciiTheme="minorEastAsia" w:hAnsiTheme="minorEastAsia" w:cs="Times New Roman" w:hint="eastAsia"/>
          <w:bCs/>
          <w:sz w:val="24"/>
          <w:szCs w:val="24"/>
        </w:rPr>
        <w:t>。</w:t>
      </w:r>
    </w:p>
    <w:p w14:paraId="032FFA8F" w14:textId="329178AD"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w:t>
      </w:r>
      <w:r w:rsidRPr="00B12A5F">
        <w:rPr>
          <w:rFonts w:asciiTheme="minorEastAsia" w:hAnsiTheme="minorEastAsia" w:cs="Times New Roman" w:hint="eastAsia"/>
          <w:bCs/>
          <w:sz w:val="24"/>
          <w:szCs w:val="24"/>
        </w:rPr>
        <w:t>争议解决方式</w:t>
      </w:r>
    </w:p>
    <w:p w14:paraId="20526570" w14:textId="71F827DD"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140A406C" w14:textId="77777777"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685634B1" w:rsid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《基金合同》受中国法律（为本基金合同之目的，在此不包括香港、澳门特别行政区和台湾地区法律）管辖并从其解释。</w:t>
      </w:r>
    </w:p>
    <w:p w14:paraId="7881AF54" w14:textId="6EA2B889"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w:t>
      </w:r>
      <w:r w:rsidRPr="00B12A5F">
        <w:rPr>
          <w:rFonts w:asciiTheme="minorEastAsia" w:hAnsiTheme="minorEastAsia" w:cs="Times New Roman" w:hint="eastAsia"/>
          <w:bCs/>
          <w:sz w:val="24"/>
          <w:szCs w:val="24"/>
        </w:rPr>
        <w:t>基金合同存放地和投资者取得基金合同的方式</w:t>
      </w:r>
    </w:p>
    <w:p w14:paraId="738E5E65" w14:textId="66658C90"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《基金合同》可印制成册，供投资者在基金管理人、基金托管人、销售机构的办公场所和营业场所查阅。</w:t>
      </w:r>
    </w:p>
    <w:p w14:paraId="5382AFE7" w14:textId="77777777" w:rsidR="002040A3" w:rsidRDefault="002040A3">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ABC48D2" w14:textId="7DA6FA80" w:rsidR="00AC3A9B" w:rsidRDefault="002C3C29">
      <w:pPr>
        <w:pStyle w:val="1"/>
        <w:jc w:val="center"/>
        <w:rPr>
          <w:sz w:val="30"/>
          <w:szCs w:val="30"/>
        </w:rPr>
      </w:pPr>
      <w:bookmarkStart w:id="380" w:name="_Toc214873614"/>
      <w:bookmarkStart w:id="381" w:name="_Toc263092327"/>
      <w:bookmarkStart w:id="382" w:name="_Toc416264554"/>
      <w:bookmarkStart w:id="383" w:name="_Toc112077912"/>
      <w:bookmarkStart w:id="384" w:name="_Toc141703901"/>
      <w:bookmarkStart w:id="385" w:name="_Toc21240"/>
      <w:bookmarkStart w:id="386" w:name="_Toc139991750"/>
      <w:bookmarkStart w:id="387" w:name="_Toc79392641"/>
      <w:bookmarkStart w:id="388" w:name="_Toc27058"/>
      <w:bookmarkStart w:id="389" w:name="_Toc13398"/>
      <w:bookmarkStart w:id="390" w:name="_Toc352229766"/>
      <w:bookmarkStart w:id="391" w:name="_Toc9708"/>
      <w:bookmarkStart w:id="392" w:name="_Toc123051466"/>
      <w:bookmarkStart w:id="393" w:name="_Toc7367"/>
      <w:bookmarkStart w:id="394" w:name="_Toc48649720"/>
      <w:bookmarkStart w:id="395" w:name="_Toc30645"/>
      <w:bookmarkStart w:id="396" w:name="_Toc28549"/>
      <w:bookmarkStart w:id="397" w:name="_Toc98560365"/>
      <w:bookmarkStart w:id="398" w:name="_Toc23166"/>
      <w:bookmarkStart w:id="399" w:name="_Toc12191"/>
      <w:bookmarkStart w:id="400" w:name="_Toc8710"/>
      <w:bookmarkStart w:id="401" w:name="_Toc123102467"/>
      <w:bookmarkStart w:id="402" w:name="_Toc123112248"/>
      <w:bookmarkStart w:id="403" w:name="_Toc23022"/>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lastRenderedPageBreak/>
        <w:t>第</w:t>
      </w:r>
      <w:r w:rsidR="005B5C87">
        <w:rPr>
          <w:rFonts w:hint="eastAsia"/>
          <w:sz w:val="30"/>
          <w:szCs w:val="30"/>
        </w:rPr>
        <w:t>二十</w:t>
      </w:r>
      <w:r>
        <w:rPr>
          <w:rFonts w:hint="eastAsia"/>
          <w:sz w:val="30"/>
          <w:szCs w:val="30"/>
        </w:rPr>
        <w:t>部分</w:t>
      </w:r>
      <w:r>
        <w:rPr>
          <w:sz w:val="30"/>
          <w:szCs w:val="30"/>
        </w:rPr>
        <w:t xml:space="preserve">  </w:t>
      </w:r>
      <w:r>
        <w:rPr>
          <w:rFonts w:hint="eastAsia"/>
          <w:sz w:val="30"/>
          <w:szCs w:val="30"/>
        </w:rPr>
        <w:t>基金托管协议的内容摘要</w:t>
      </w:r>
      <w:bookmarkEnd w:id="380"/>
      <w:bookmarkEnd w:id="381"/>
      <w:bookmarkEnd w:id="382"/>
      <w:bookmarkEnd w:id="383"/>
    </w:p>
    <w:p w14:paraId="7442649F" w14:textId="77777777" w:rsidR="00AC3A9B" w:rsidRDefault="002C3C29">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21B1AC7" w14:textId="09E50D25"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54DF173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0D8B5BED" w14:textId="482BDC12"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4C0048">
        <w:rPr>
          <w:rFonts w:asciiTheme="minorEastAsia" w:hAnsiTheme="minorEastAsia" w:cs="Arial" w:hint="eastAsia"/>
          <w:kern w:val="0"/>
          <w:sz w:val="24"/>
          <w:szCs w:val="24"/>
        </w:rPr>
        <w:t>广东省广州市南沙区横沥镇汇通二街2号3110房</w:t>
      </w:r>
    </w:p>
    <w:p w14:paraId="0CAC8F9D" w14:textId="55A67874"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w:t>
      </w:r>
      <w:r w:rsidR="00DD638B" w:rsidRPr="00DD638B">
        <w:rPr>
          <w:rFonts w:asciiTheme="minorEastAsia" w:hAnsiTheme="minorEastAsia" w:cs="Arial" w:hint="eastAsia"/>
          <w:kern w:val="0"/>
          <w:sz w:val="24"/>
          <w:szCs w:val="24"/>
        </w:rPr>
        <w:t>王亦伟</w:t>
      </w:r>
    </w:p>
    <w:p w14:paraId="530E3082" w14:textId="2A32896F" w:rsidR="00AC3A9B" w:rsidRDefault="005F7A5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设立</w:t>
      </w:r>
      <w:r w:rsidR="002C3C29">
        <w:rPr>
          <w:rFonts w:asciiTheme="minorEastAsia" w:hAnsiTheme="minorEastAsia" w:cs="Arial" w:hint="eastAsia"/>
          <w:kern w:val="0"/>
          <w:sz w:val="24"/>
          <w:szCs w:val="24"/>
        </w:rPr>
        <w:t>日期：2016年1月25日</w:t>
      </w:r>
      <w:r w:rsidR="002C3C29">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6FCF2EE1"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w:t>
      </w:r>
      <w:r w:rsidR="001D24DB">
        <w:rPr>
          <w:rFonts w:asciiTheme="minorEastAsia" w:hAnsiTheme="minorEastAsia" w:cs="Arial" w:hint="eastAsia"/>
          <w:kern w:val="0"/>
          <w:sz w:val="24"/>
          <w:szCs w:val="24"/>
        </w:rPr>
        <w:t>期限</w:t>
      </w:r>
      <w:r>
        <w:rPr>
          <w:rFonts w:asciiTheme="minorEastAsia" w:hAnsiTheme="minorEastAsia" w:cs="Arial" w:hint="eastAsia"/>
          <w:kern w:val="0"/>
          <w:sz w:val="24"/>
          <w:szCs w:val="24"/>
        </w:rPr>
        <w:t>：永续经营</w:t>
      </w:r>
    </w:p>
    <w:p w14:paraId="2CECBF8B" w14:textId="7A46597B" w:rsidR="00AC3A9B" w:rsidRDefault="005F7A57">
      <w:pPr>
        <w:adjustRightInd w:val="0"/>
        <w:snapToGrid w:val="0"/>
        <w:spacing w:line="360" w:lineRule="auto"/>
        <w:ind w:left="840" w:hanging="420"/>
        <w:rPr>
          <w:rFonts w:asciiTheme="minorEastAsia" w:hAnsiTheme="minorEastAsia" w:cs="Arial"/>
          <w:kern w:val="0"/>
          <w:sz w:val="24"/>
          <w:szCs w:val="24"/>
        </w:rPr>
      </w:pPr>
      <w:r w:rsidRPr="005F7A57">
        <w:rPr>
          <w:rFonts w:asciiTheme="minorEastAsia" w:hAnsiTheme="minorEastAsia" w:cs="Arial" w:hint="eastAsia"/>
          <w:kern w:val="0"/>
          <w:sz w:val="24"/>
          <w:szCs w:val="24"/>
        </w:rPr>
        <w:t>联系电话：0755-84356633</w:t>
      </w:r>
    </w:p>
    <w:p w14:paraId="117CF03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361229DB"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名称：浙商银行股份有限公司</w:t>
      </w:r>
    </w:p>
    <w:p w14:paraId="71DC8FB8" w14:textId="466B7B39"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住所：</w:t>
      </w:r>
      <w:r w:rsidR="005F7A57">
        <w:rPr>
          <w:rFonts w:ascii="宋体" w:hAnsi="宋体" w:hint="eastAsia"/>
          <w:color w:val="000000"/>
          <w:sz w:val="24"/>
        </w:rPr>
        <w:t>浙江省</w:t>
      </w:r>
      <w:r w:rsidRPr="00B6555E">
        <w:rPr>
          <w:rFonts w:ascii="宋体" w:hAnsi="宋体" w:hint="eastAsia"/>
          <w:color w:val="000000"/>
          <w:sz w:val="24"/>
        </w:rPr>
        <w:t>杭州市萧山区鸿宁路1788号</w:t>
      </w:r>
    </w:p>
    <w:p w14:paraId="35828BE4"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法定代表人：沈仁康</w:t>
      </w:r>
    </w:p>
    <w:p w14:paraId="6C3D8204"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电话：0571-88267931</w:t>
      </w:r>
    </w:p>
    <w:p w14:paraId="0EB1CBA4"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传真：0571-88268688</w:t>
      </w:r>
    </w:p>
    <w:p w14:paraId="55DE138A"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联系人：俞挺</w:t>
      </w:r>
    </w:p>
    <w:p w14:paraId="43A0817B"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成立时间：1993年4月16日</w:t>
      </w:r>
    </w:p>
    <w:p w14:paraId="7F94182F" w14:textId="05453623"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组织形式：股份有限公司</w:t>
      </w:r>
      <w:r w:rsidR="005F7A57">
        <w:rPr>
          <w:rFonts w:ascii="宋体" w:hAnsi="宋体" w:hint="eastAsia"/>
          <w:color w:val="000000"/>
          <w:sz w:val="24"/>
        </w:rPr>
        <w:t>（上市）</w:t>
      </w:r>
    </w:p>
    <w:p w14:paraId="6F70AE5E"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注册资本：人民币18,718,696,778元</w:t>
      </w:r>
    </w:p>
    <w:p w14:paraId="50DE508C" w14:textId="701CA013"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批准设立机关和设立文号：中国银行业监督管理委员会</w:t>
      </w:r>
      <w:r w:rsidR="005F7A57">
        <w:rPr>
          <w:rFonts w:ascii="宋体" w:hAnsi="宋体" w:hint="eastAsia"/>
          <w:color w:val="000000"/>
          <w:sz w:val="24"/>
        </w:rPr>
        <w:t>；</w:t>
      </w:r>
      <w:r w:rsidRPr="00B6555E">
        <w:rPr>
          <w:rFonts w:ascii="宋体" w:hAnsi="宋体" w:hint="eastAsia"/>
          <w:color w:val="000000"/>
          <w:sz w:val="24"/>
        </w:rPr>
        <w:t>银监复【2004】91号</w:t>
      </w:r>
    </w:p>
    <w:p w14:paraId="7BC4E332"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存续期间：持续经营</w:t>
      </w:r>
    </w:p>
    <w:p w14:paraId="4B4CFB49"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基金托管资格批文及文号：《关于核准浙商银行股份有限公司证券投资基金托管资格的批复》；证监许可【2013】1519号</w:t>
      </w:r>
    </w:p>
    <w:p w14:paraId="354A06C9" w14:textId="77777777" w:rsid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经营范围：吸收公众存款；发放短期、中期和长期贷款；办理国内外结算；办理票据承兑与贴现；发行金融债券；代理发行、代理兑付、承销政府债券；买</w:t>
      </w:r>
      <w:r w:rsidRPr="00B6555E">
        <w:rPr>
          <w:rFonts w:ascii="宋体" w:hAnsi="宋体" w:hint="eastAsia"/>
          <w:color w:val="000000"/>
          <w:sz w:val="24"/>
        </w:rPr>
        <w:lastRenderedPageBreak/>
        <w:t>卖政府债券、金融债券；从事同业拆借；买卖、代理买卖外汇；从事银行卡业务；提供信用证服务及担保；代理收付款项及代理保险业务；提供保管箱服务；经国务院银行业监督管理机构批准的其他业务。经国家外汇管理局批准，可以经营结汇、售汇业务。（依法须经批准的项目，经相关部门批准后方可开展经营活动。）</w:t>
      </w:r>
    </w:p>
    <w:p w14:paraId="44AD1177" w14:textId="77777777" w:rsidR="00AC3A9B" w:rsidRDefault="002C3C29">
      <w:pPr>
        <w:pStyle w:val="aff1"/>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4BAC0259" w14:textId="2286834C" w:rsidR="005F7A57"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w:t>
      </w:r>
      <w:r w:rsidR="005F7A57" w:rsidRPr="005F7A57">
        <w:rPr>
          <w:rFonts w:asciiTheme="minorEastAsia" w:hAnsiTheme="minorEastAsia" w:cs="Arial" w:hint="eastAsia"/>
          <w:color w:val="000000"/>
          <w:sz w:val="24"/>
          <w:szCs w:val="24"/>
        </w:rPr>
        <w:t>基金托管人对基金管理人的投资行为行使监督权</w:t>
      </w:r>
    </w:p>
    <w:p w14:paraId="3E83EEBA" w14:textId="77E3CBAD" w:rsidR="00AC3A9B" w:rsidRDefault="005F7A57">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w:t>
      </w:r>
      <w:r>
        <w:rPr>
          <w:rFonts w:asciiTheme="minorEastAsia" w:hAnsiTheme="minorEastAsia" w:cs="Arial" w:hint="eastAsia"/>
          <w:color w:val="000000"/>
          <w:sz w:val="24"/>
          <w:szCs w:val="24"/>
        </w:rPr>
        <w:t>、</w:t>
      </w:r>
      <w:r w:rsidR="002C3C29" w:rsidRPr="005F7A57">
        <w:rPr>
          <w:rFonts w:asciiTheme="minorEastAsia" w:hAnsiTheme="minorEastAsia" w:cs="Arial" w:hint="eastAsia"/>
          <w:color w:val="000000"/>
          <w:sz w:val="24"/>
          <w:szCs w:val="24"/>
        </w:rPr>
        <w:t>基</w:t>
      </w:r>
      <w:r w:rsidR="002C3C29">
        <w:rPr>
          <w:rFonts w:asciiTheme="minorEastAsia" w:hAnsiTheme="minorEastAsia" w:cs="Arial" w:hint="eastAsia"/>
          <w:color w:val="000000"/>
          <w:sz w:val="24"/>
          <w:szCs w:val="24"/>
        </w:rPr>
        <w:t>金托管人根据有关法律法规的规定</w:t>
      </w:r>
      <w:r>
        <w:rPr>
          <w:rFonts w:asciiTheme="minorEastAsia" w:hAnsiTheme="minorEastAsia" w:cs="Arial" w:hint="eastAsia"/>
          <w:color w:val="000000"/>
          <w:sz w:val="24"/>
          <w:szCs w:val="24"/>
        </w:rPr>
        <w:t>和</w:t>
      </w:r>
      <w:r w:rsidR="002C3C29">
        <w:rPr>
          <w:rFonts w:asciiTheme="minorEastAsia" w:hAnsiTheme="minorEastAsia" w:cs="Arial" w:hint="eastAsia"/>
          <w:color w:val="000000"/>
          <w:sz w:val="24"/>
          <w:szCs w:val="24"/>
        </w:rPr>
        <w:t>基金合同的约定，对</w:t>
      </w:r>
      <w:r>
        <w:rPr>
          <w:rFonts w:asciiTheme="minorEastAsia" w:hAnsiTheme="minorEastAsia" w:cs="Arial" w:hint="eastAsia"/>
          <w:color w:val="000000"/>
          <w:sz w:val="24"/>
          <w:szCs w:val="24"/>
        </w:rPr>
        <w:t>下述</w:t>
      </w:r>
      <w:r w:rsidR="002C3C29">
        <w:rPr>
          <w:rFonts w:asciiTheme="minorEastAsia" w:hAnsiTheme="minorEastAsia" w:cs="Arial" w:hint="eastAsia"/>
          <w:color w:val="000000"/>
          <w:sz w:val="24"/>
          <w:szCs w:val="24"/>
        </w:rPr>
        <w:t>基金投资范围、投资对象进行监督。</w:t>
      </w:r>
    </w:p>
    <w:p w14:paraId="666A3002" w14:textId="1D773342"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0F62640" w14:textId="5A555B29" w:rsidR="005F7A57" w:rsidRDefault="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asciiTheme="minorEastAsia" w:hAnsiTheme="minorEastAsia" w:cs="Arial" w:hint="eastAsia"/>
          <w:color w:val="000000"/>
          <w:sz w:val="24"/>
          <w:szCs w:val="24"/>
        </w:rPr>
        <w:t>本基金将投资于以下金融工具：</w:t>
      </w:r>
    </w:p>
    <w:p w14:paraId="6FC916EA" w14:textId="150F567C" w:rsidR="005F7A57" w:rsidRDefault="002C3C29">
      <w:pPr>
        <w:widowControl/>
        <w:spacing w:line="324" w:lineRule="auto"/>
        <w:ind w:firstLineChars="200" w:firstLine="480"/>
        <w:jc w:val="left"/>
        <w:rPr>
          <w:bCs/>
          <w:sz w:val="24"/>
        </w:rPr>
      </w:pPr>
      <w:r>
        <w:rPr>
          <w:rFonts w:hint="eastAsia"/>
          <w:bCs/>
          <w:sz w:val="24"/>
        </w:rPr>
        <w:t>本基金的投资范围为具有良好流动性的金融工具，包括国内依法发行上市的股票（</w:t>
      </w:r>
      <w:r w:rsidR="005F7A57">
        <w:rPr>
          <w:rFonts w:hint="eastAsia"/>
          <w:bCs/>
          <w:sz w:val="24"/>
        </w:rPr>
        <w:t>含科创板、</w:t>
      </w:r>
      <w:r>
        <w:rPr>
          <w:rFonts w:hint="eastAsia"/>
          <w:bCs/>
          <w:sz w:val="24"/>
        </w:rPr>
        <w:t>创业板</w:t>
      </w:r>
      <w:r w:rsidR="005F7A57">
        <w:rPr>
          <w:rFonts w:hint="eastAsia"/>
          <w:bCs/>
          <w:sz w:val="24"/>
        </w:rPr>
        <w:t>、存托凭证</w:t>
      </w:r>
      <w:r>
        <w:rPr>
          <w:rFonts w:hint="eastAsia"/>
          <w:bCs/>
          <w:sz w:val="24"/>
        </w:rPr>
        <w:t>及其他经中国证监会核准上市的股票）</w:t>
      </w:r>
      <w:r>
        <w:rPr>
          <w:rFonts w:asciiTheme="minorEastAsia" w:hAnsiTheme="minorEastAsia" w:cs="Arial" w:hint="eastAsia"/>
          <w:color w:val="000000"/>
          <w:sz w:val="24"/>
          <w:szCs w:val="24"/>
        </w:rPr>
        <w:t>、</w:t>
      </w:r>
      <w:r>
        <w:rPr>
          <w:rFonts w:hint="eastAsia"/>
          <w:bCs/>
          <w:sz w:val="24"/>
        </w:rPr>
        <w:t>债券（</w:t>
      </w:r>
      <w:r w:rsidR="005F7A57">
        <w:rPr>
          <w:rFonts w:hint="eastAsia"/>
          <w:bCs/>
          <w:sz w:val="24"/>
        </w:rPr>
        <w:t>包括</w:t>
      </w:r>
      <w:r>
        <w:rPr>
          <w:rFonts w:hint="eastAsia"/>
          <w:bCs/>
          <w:sz w:val="24"/>
        </w:rPr>
        <w:t>国债、央行票据、</w:t>
      </w:r>
      <w:r w:rsidR="005F7A57" w:rsidRPr="005F7A57">
        <w:rPr>
          <w:rFonts w:hint="eastAsia"/>
          <w:bCs/>
          <w:sz w:val="24"/>
        </w:rPr>
        <w:t>金融债券、企业债券、公司债券、</w:t>
      </w:r>
      <w:r>
        <w:rPr>
          <w:rFonts w:hint="eastAsia"/>
          <w:bCs/>
          <w:sz w:val="24"/>
        </w:rPr>
        <w:t>中期票据、短期融资券、超短期融资券、</w:t>
      </w:r>
      <w:r w:rsidR="005F7A57">
        <w:rPr>
          <w:rFonts w:hint="eastAsia"/>
          <w:bCs/>
          <w:sz w:val="24"/>
        </w:rPr>
        <w:t>次级债券、</w:t>
      </w:r>
      <w:r>
        <w:rPr>
          <w:rFonts w:hint="eastAsia"/>
          <w:bCs/>
          <w:sz w:val="24"/>
        </w:rPr>
        <w:t>政府支持</w:t>
      </w:r>
      <w:r w:rsidR="005F7A57">
        <w:rPr>
          <w:rFonts w:hint="eastAsia"/>
          <w:bCs/>
          <w:sz w:val="24"/>
        </w:rPr>
        <w:t>债券</w:t>
      </w:r>
      <w:r>
        <w:rPr>
          <w:rFonts w:hint="eastAsia"/>
          <w:bCs/>
          <w:sz w:val="24"/>
        </w:rPr>
        <w:t>、地方政府债</w:t>
      </w:r>
      <w:r w:rsidR="005F7A57">
        <w:rPr>
          <w:rFonts w:hint="eastAsia"/>
          <w:bCs/>
          <w:sz w:val="24"/>
        </w:rPr>
        <w:t>券</w:t>
      </w:r>
      <w:r>
        <w:rPr>
          <w:rFonts w:hint="eastAsia"/>
          <w:bCs/>
          <w:sz w:val="24"/>
        </w:rPr>
        <w:t>、可转换债券、可交换债券及其他经中国证监会允许投资的债券）、资产支持证券、</w:t>
      </w:r>
      <w:r w:rsidR="005F7A57" w:rsidRPr="005F7A57">
        <w:rPr>
          <w:rFonts w:hint="eastAsia"/>
          <w:bCs/>
          <w:sz w:val="24"/>
        </w:rPr>
        <w:t>债券回购、同业存单、银行存款（包括协议存款、定期存款及其他银行存款）、货币市场工具</w:t>
      </w:r>
      <w:r>
        <w:rPr>
          <w:rFonts w:hint="eastAsia"/>
          <w:bCs/>
          <w:sz w:val="24"/>
        </w:rPr>
        <w:t>、股指期货、</w:t>
      </w:r>
      <w:r w:rsidR="005F7A57">
        <w:rPr>
          <w:rFonts w:hint="eastAsia"/>
          <w:bCs/>
          <w:sz w:val="24"/>
        </w:rPr>
        <w:t>国债期货、</w:t>
      </w:r>
      <w:r>
        <w:rPr>
          <w:rFonts w:hint="eastAsia"/>
          <w:bCs/>
          <w:sz w:val="24"/>
        </w:rPr>
        <w:t>股票期权以及法律法规或中国证监会允许基金投资的其他金融工具（但须符合中国证监会相关规定）。</w:t>
      </w:r>
    </w:p>
    <w:p w14:paraId="3729475A" w14:textId="77777777" w:rsidR="005F7A57" w:rsidRDefault="005F7A57">
      <w:pPr>
        <w:widowControl/>
        <w:spacing w:line="324" w:lineRule="auto"/>
        <w:ind w:firstLineChars="200" w:firstLine="480"/>
        <w:jc w:val="left"/>
        <w:rPr>
          <w:bCs/>
          <w:sz w:val="24"/>
        </w:rPr>
      </w:pPr>
      <w:r w:rsidRPr="005F7A57">
        <w:rPr>
          <w:rFonts w:hint="eastAsia"/>
          <w:bCs/>
          <w:sz w:val="24"/>
        </w:rPr>
        <w:t>本基金将根据法律法规的规定参与融资业务。在未来条件许可的情况下，本基金可根据相关法律法规，在履行适当程序后，参与融券业务和转融通证券出借业务。</w:t>
      </w:r>
    </w:p>
    <w:p w14:paraId="12C09FC9" w14:textId="37B273EF" w:rsidR="00AC3A9B" w:rsidRDefault="002C3C29">
      <w:pPr>
        <w:widowControl/>
        <w:spacing w:line="324" w:lineRule="auto"/>
        <w:ind w:firstLineChars="200" w:firstLine="480"/>
        <w:jc w:val="left"/>
        <w:rPr>
          <w:bCs/>
          <w:sz w:val="24"/>
        </w:rPr>
      </w:pPr>
      <w:r>
        <w:rPr>
          <w:rFonts w:hint="eastAsia"/>
          <w:bCs/>
          <w:sz w:val="24"/>
        </w:rPr>
        <w:t>如</w:t>
      </w:r>
      <w:r w:rsidR="005F7A57">
        <w:rPr>
          <w:rFonts w:hint="eastAsia"/>
          <w:bCs/>
          <w:sz w:val="24"/>
        </w:rPr>
        <w:t>果</w:t>
      </w:r>
      <w:r>
        <w:rPr>
          <w:rFonts w:hint="eastAsia"/>
          <w:bCs/>
          <w:sz w:val="24"/>
        </w:rPr>
        <w:t>法律法规或监管机构以后允许基金投资其他品种，基金管理人在履行适当程序后，可以将其纳入投资范围。</w:t>
      </w:r>
    </w:p>
    <w:p w14:paraId="286642BB" w14:textId="77777777" w:rsidR="005F7A57" w:rsidRPr="005F7A57" w:rsidRDefault="005F7A57" w:rsidP="005F7A57">
      <w:pPr>
        <w:adjustRightInd w:val="0"/>
        <w:snapToGrid w:val="0"/>
        <w:spacing w:line="360" w:lineRule="auto"/>
        <w:ind w:firstLineChars="200" w:firstLine="480"/>
        <w:rPr>
          <w:bCs/>
          <w:sz w:val="24"/>
        </w:rPr>
      </w:pPr>
      <w:r w:rsidRPr="005F7A57">
        <w:rPr>
          <w:rFonts w:hint="eastAsia"/>
          <w:bCs/>
          <w:sz w:val="24"/>
        </w:rPr>
        <w:t>2</w:t>
      </w:r>
      <w:r w:rsidRPr="005F7A57">
        <w:rPr>
          <w:rFonts w:hint="eastAsia"/>
          <w:bCs/>
          <w:sz w:val="24"/>
        </w:rPr>
        <w:t>、基金托管人根据有关法律法规的规定及基金合同的约定对下述基金投融资比例进行监督：</w:t>
      </w:r>
    </w:p>
    <w:p w14:paraId="761ABA4D" w14:textId="77777777" w:rsidR="005F7A57" w:rsidRPr="005F7A57" w:rsidRDefault="005F7A57" w:rsidP="005F7A57">
      <w:pPr>
        <w:adjustRightInd w:val="0"/>
        <w:snapToGrid w:val="0"/>
        <w:spacing w:line="360" w:lineRule="auto"/>
        <w:ind w:firstLineChars="200" w:firstLine="480"/>
        <w:rPr>
          <w:bCs/>
          <w:sz w:val="24"/>
        </w:rPr>
      </w:pPr>
      <w:r w:rsidRPr="005F7A57">
        <w:rPr>
          <w:rFonts w:hint="eastAsia"/>
          <w:bCs/>
          <w:sz w:val="24"/>
        </w:rPr>
        <w:t>i.</w:t>
      </w:r>
      <w:r w:rsidRPr="005F7A57">
        <w:rPr>
          <w:rFonts w:hint="eastAsia"/>
          <w:bCs/>
          <w:sz w:val="24"/>
        </w:rPr>
        <w:t>按法律法规的规定及基金合同的约定，本基金的投资资产配置比例为：</w:t>
      </w:r>
    </w:p>
    <w:p w14:paraId="7A6A08EA" w14:textId="55A2408D" w:rsidR="005F7A57" w:rsidRPr="005F7A57" w:rsidRDefault="005F7A57" w:rsidP="005F7A57">
      <w:pPr>
        <w:adjustRightInd w:val="0"/>
        <w:snapToGrid w:val="0"/>
        <w:spacing w:line="360" w:lineRule="auto"/>
        <w:ind w:firstLineChars="200" w:firstLine="480"/>
        <w:rPr>
          <w:bCs/>
          <w:sz w:val="24"/>
        </w:rPr>
      </w:pPr>
      <w:r w:rsidRPr="005F7A57">
        <w:rPr>
          <w:rFonts w:hint="eastAsia"/>
          <w:bCs/>
          <w:sz w:val="24"/>
        </w:rPr>
        <w:t>股票资产占基金资产的比例为</w:t>
      </w:r>
      <w:r w:rsidRPr="005F7A57">
        <w:rPr>
          <w:rFonts w:hint="eastAsia"/>
          <w:bCs/>
          <w:sz w:val="24"/>
        </w:rPr>
        <w:t>60%-95%</w:t>
      </w:r>
      <w:r w:rsidRPr="005F7A57">
        <w:rPr>
          <w:rFonts w:hint="eastAsia"/>
          <w:bCs/>
          <w:sz w:val="24"/>
        </w:rPr>
        <w:t>，投资于</w:t>
      </w:r>
      <w:r w:rsidR="005A6549">
        <w:rPr>
          <w:rFonts w:hint="eastAsia"/>
          <w:bCs/>
          <w:sz w:val="24"/>
        </w:rPr>
        <w:t>信息技术主题</w:t>
      </w:r>
      <w:r w:rsidRPr="005F7A57">
        <w:rPr>
          <w:rFonts w:hint="eastAsia"/>
          <w:bCs/>
          <w:sz w:val="24"/>
        </w:rPr>
        <w:t>证券的资产占非现金基金资产的比例不低于</w:t>
      </w:r>
      <w:r w:rsidRPr="005F7A57">
        <w:rPr>
          <w:rFonts w:hint="eastAsia"/>
          <w:bCs/>
          <w:sz w:val="24"/>
        </w:rPr>
        <w:t>80%</w:t>
      </w:r>
      <w:r w:rsidRPr="005F7A57">
        <w:rPr>
          <w:rFonts w:hint="eastAsia"/>
          <w:bCs/>
          <w:sz w:val="24"/>
        </w:rPr>
        <w:t>。每个交易日日终在扣除股指期货、国债期货、</w:t>
      </w:r>
      <w:r w:rsidRPr="005F7A57">
        <w:rPr>
          <w:rFonts w:hint="eastAsia"/>
          <w:bCs/>
          <w:sz w:val="24"/>
        </w:rPr>
        <w:lastRenderedPageBreak/>
        <w:t>股票期权合约需缴纳的保证金以后，基金保留的现金或投资于到期日在一年以内的政府债券的比例合计不低于基金资产净值的</w:t>
      </w:r>
      <w:r w:rsidRPr="005F7A57">
        <w:rPr>
          <w:rFonts w:hint="eastAsia"/>
          <w:bCs/>
          <w:sz w:val="24"/>
        </w:rPr>
        <w:t>5%</w:t>
      </w:r>
      <w:r w:rsidRPr="005F7A57">
        <w:rPr>
          <w:rFonts w:hint="eastAsia"/>
          <w:bCs/>
          <w:sz w:val="24"/>
        </w:rPr>
        <w:t>，本基金所指的现金不包括结算备付金、存出保证金、应收申购款等。股指期货、国债期货、股票期权及其他金融工具的投资比例依照法律法规或监管机构的规定执行。</w:t>
      </w:r>
    </w:p>
    <w:p w14:paraId="02BE9A72" w14:textId="17FE9868" w:rsidR="00AC3A9B" w:rsidRDefault="005F7A57" w:rsidP="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hint="eastAsia"/>
          <w:bCs/>
          <w:sz w:val="24"/>
        </w:rPr>
        <w:t>如果法律法规或中国证监会变更投资品种的投资比例限制，基金管理人在履行适当程序后，可以调整上述投资品种的投资比例。</w:t>
      </w:r>
    </w:p>
    <w:p w14:paraId="64C3BCA3" w14:textId="77777777" w:rsidR="005F7A57" w:rsidRPr="005F7A57" w:rsidRDefault="005F7A57" w:rsidP="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asciiTheme="minorEastAsia" w:hAnsiTheme="minorEastAsia" w:cs="Arial" w:hint="eastAsia"/>
          <w:color w:val="000000"/>
          <w:sz w:val="24"/>
          <w:szCs w:val="24"/>
        </w:rPr>
        <w:t>ii.根据法律法规的规定及基金合同的约定，本基金投资组合遵循以下投资限制：</w:t>
      </w:r>
    </w:p>
    <w:p w14:paraId="4428A530" w14:textId="48B7D630" w:rsidR="005F7A57" w:rsidRPr="005F7A57" w:rsidRDefault="005F7A57" w:rsidP="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asciiTheme="minorEastAsia" w:hAnsiTheme="minorEastAsia" w:cs="Arial" w:hint="eastAsia"/>
          <w:color w:val="000000"/>
          <w:sz w:val="24"/>
          <w:szCs w:val="24"/>
        </w:rPr>
        <w:t>（1）股票资产占基金资产的比例为60%-95%，投资于</w:t>
      </w:r>
      <w:r w:rsidR="005A6549">
        <w:rPr>
          <w:rFonts w:asciiTheme="minorEastAsia" w:hAnsiTheme="minorEastAsia" w:cs="Arial" w:hint="eastAsia"/>
          <w:color w:val="000000"/>
          <w:sz w:val="24"/>
          <w:szCs w:val="24"/>
        </w:rPr>
        <w:t>信息技术主题</w:t>
      </w:r>
      <w:r w:rsidRPr="005F7A57">
        <w:rPr>
          <w:rFonts w:asciiTheme="minorEastAsia" w:hAnsiTheme="minorEastAsia" w:cs="Arial" w:hint="eastAsia"/>
          <w:color w:val="000000"/>
          <w:sz w:val="24"/>
          <w:szCs w:val="24"/>
        </w:rPr>
        <w:t>证券的资产占非现金基金资产的比例不低于80%；</w:t>
      </w:r>
    </w:p>
    <w:p w14:paraId="1C5C7309" w14:textId="20532F82" w:rsidR="00AC3A9B" w:rsidRDefault="005F7A57">
      <w:pPr>
        <w:spacing w:line="360" w:lineRule="auto"/>
        <w:ind w:firstLineChars="200" w:firstLine="480"/>
        <w:rPr>
          <w:bCs/>
          <w:sz w:val="24"/>
        </w:rPr>
      </w:pPr>
      <w:r w:rsidRPr="005F7A57">
        <w:rPr>
          <w:rFonts w:asciiTheme="minorEastAsia" w:hAnsiTheme="minorEastAsia" w:cs="Arial" w:hint="eastAsia"/>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21B5DBD7" w14:textId="77777777" w:rsidR="00AC3A9B" w:rsidRDefault="002C3C29">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8BF8A17" w14:textId="77777777" w:rsidR="00AC3A9B" w:rsidRDefault="002C3C29">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10277ACD" w14:textId="6521F4A6" w:rsidR="00AC3A9B" w:rsidRDefault="002C3C29">
      <w:pPr>
        <w:spacing w:line="360" w:lineRule="auto"/>
        <w:ind w:firstLineChars="200" w:firstLine="480"/>
        <w:rPr>
          <w:bCs/>
          <w:sz w:val="24"/>
        </w:rPr>
      </w:pPr>
      <w:r>
        <w:rPr>
          <w:bCs/>
          <w:sz w:val="24"/>
        </w:rPr>
        <w:t>（</w:t>
      </w:r>
      <w:r w:rsidR="005F7A57">
        <w:rPr>
          <w:bCs/>
          <w:sz w:val="24"/>
        </w:rPr>
        <w:t>5</w:t>
      </w:r>
      <w:r>
        <w:rPr>
          <w:bCs/>
          <w:sz w:val="24"/>
        </w:rPr>
        <w:t>）本基金投资于同一原始权益人的各类资产支持证券的比例，不得超过基金资产净值的</w:t>
      </w:r>
      <w:r>
        <w:rPr>
          <w:bCs/>
          <w:sz w:val="24"/>
        </w:rPr>
        <w:t>10</w:t>
      </w:r>
      <w:r>
        <w:rPr>
          <w:bCs/>
          <w:sz w:val="24"/>
        </w:rPr>
        <w:t>％；</w:t>
      </w:r>
    </w:p>
    <w:p w14:paraId="559ED673" w14:textId="16E77AD7" w:rsidR="00AC3A9B" w:rsidRDefault="002C3C29">
      <w:pPr>
        <w:spacing w:line="360" w:lineRule="auto"/>
        <w:ind w:firstLineChars="200" w:firstLine="480"/>
        <w:rPr>
          <w:bCs/>
          <w:sz w:val="24"/>
        </w:rPr>
      </w:pPr>
      <w:r>
        <w:rPr>
          <w:bCs/>
          <w:sz w:val="24"/>
        </w:rPr>
        <w:t>（</w:t>
      </w:r>
      <w:r w:rsidR="00DA6EE3">
        <w:rPr>
          <w:bCs/>
          <w:sz w:val="24"/>
        </w:rPr>
        <w:t>6</w:t>
      </w:r>
      <w:r>
        <w:rPr>
          <w:bCs/>
          <w:sz w:val="24"/>
        </w:rPr>
        <w:t>）本基金持有的全部资产支持证券，其市值不得超过基金资产净值的</w:t>
      </w:r>
      <w:r>
        <w:rPr>
          <w:bCs/>
          <w:sz w:val="24"/>
        </w:rPr>
        <w:t>20</w:t>
      </w:r>
      <w:r>
        <w:rPr>
          <w:bCs/>
          <w:sz w:val="24"/>
        </w:rPr>
        <w:t>％；</w:t>
      </w:r>
    </w:p>
    <w:p w14:paraId="4995DAA9" w14:textId="496041ED" w:rsidR="00AC3A9B" w:rsidRDefault="002C3C29">
      <w:pPr>
        <w:spacing w:line="360" w:lineRule="auto"/>
        <w:ind w:firstLineChars="200" w:firstLine="480"/>
        <w:rPr>
          <w:bCs/>
          <w:sz w:val="24"/>
        </w:rPr>
      </w:pPr>
      <w:r>
        <w:rPr>
          <w:bCs/>
          <w:sz w:val="24"/>
        </w:rPr>
        <w:t>（</w:t>
      </w:r>
      <w:r w:rsidR="00DA6EE3">
        <w:rPr>
          <w:bCs/>
          <w:sz w:val="24"/>
        </w:rPr>
        <w:t>7</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4F259EB" w14:textId="56FAE585" w:rsidR="00AC3A9B" w:rsidRDefault="002C3C29">
      <w:pPr>
        <w:spacing w:line="360" w:lineRule="auto"/>
        <w:ind w:firstLineChars="200" w:firstLine="480"/>
        <w:rPr>
          <w:bCs/>
          <w:sz w:val="24"/>
        </w:rPr>
      </w:pPr>
      <w:r>
        <w:rPr>
          <w:bCs/>
          <w:sz w:val="24"/>
        </w:rPr>
        <w:t>（</w:t>
      </w:r>
      <w:r w:rsidR="00DA6EE3">
        <w:rPr>
          <w:bCs/>
          <w:sz w:val="24"/>
        </w:rPr>
        <w:t>8</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0703BA7" w14:textId="363E53BF" w:rsidR="00AC3A9B" w:rsidRDefault="002C3C29">
      <w:pPr>
        <w:spacing w:line="360" w:lineRule="auto"/>
        <w:ind w:firstLineChars="200" w:firstLine="480"/>
        <w:rPr>
          <w:bCs/>
          <w:sz w:val="24"/>
        </w:rPr>
      </w:pPr>
      <w:r>
        <w:rPr>
          <w:bCs/>
          <w:sz w:val="24"/>
        </w:rPr>
        <w:t>（</w:t>
      </w:r>
      <w:r w:rsidR="00DA6EE3">
        <w:rPr>
          <w:bCs/>
          <w:sz w:val="24"/>
        </w:rPr>
        <w:t>9</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CAD40BF" w14:textId="256184A1" w:rsidR="00AC3A9B" w:rsidRDefault="002C3C29">
      <w:pPr>
        <w:spacing w:line="360" w:lineRule="auto"/>
        <w:ind w:firstLineChars="200" w:firstLine="480"/>
        <w:rPr>
          <w:bCs/>
          <w:sz w:val="24"/>
        </w:rPr>
      </w:pPr>
      <w:r>
        <w:rPr>
          <w:bCs/>
          <w:sz w:val="24"/>
        </w:rPr>
        <w:t>（</w:t>
      </w:r>
      <w:r w:rsidR="00DA6EE3">
        <w:rPr>
          <w:bCs/>
          <w:sz w:val="24"/>
        </w:rPr>
        <w:t>10</w:t>
      </w:r>
      <w:r>
        <w:rPr>
          <w:bCs/>
          <w:sz w:val="24"/>
        </w:rPr>
        <w:t>）基金财产参与股票发行申购，本基金所申报的金额不超过本基金的总资产，本基金所申报的股票数量不超过拟发行股票公司本次发行股票的总量；</w:t>
      </w:r>
    </w:p>
    <w:p w14:paraId="7D99B95F" w14:textId="4F41095F" w:rsidR="00AC3A9B" w:rsidRDefault="002C3C29">
      <w:pPr>
        <w:spacing w:line="360" w:lineRule="auto"/>
        <w:ind w:firstLineChars="200" w:firstLine="480"/>
        <w:rPr>
          <w:bCs/>
          <w:sz w:val="24"/>
        </w:rPr>
      </w:pPr>
      <w:r>
        <w:rPr>
          <w:bCs/>
          <w:sz w:val="24"/>
        </w:rPr>
        <w:t>（</w:t>
      </w:r>
      <w:r w:rsidR="00DA6EE3">
        <w:rPr>
          <w:bCs/>
          <w:sz w:val="24"/>
        </w:rPr>
        <w:t>11</w:t>
      </w:r>
      <w:r>
        <w:rPr>
          <w:bCs/>
          <w:sz w:val="24"/>
        </w:rPr>
        <w:t>）本基金进入全国银行间同业市场进行债券回购的资金余额不得超过基</w:t>
      </w:r>
      <w:r>
        <w:rPr>
          <w:bCs/>
          <w:sz w:val="24"/>
        </w:rPr>
        <w:lastRenderedPageBreak/>
        <w:t>金资产净值的</w:t>
      </w:r>
      <w:r>
        <w:rPr>
          <w:bCs/>
          <w:sz w:val="24"/>
        </w:rPr>
        <w:t>40%</w:t>
      </w:r>
      <w:r w:rsidR="00DA6EE3">
        <w:rPr>
          <w:rFonts w:hint="eastAsia"/>
          <w:bCs/>
          <w:sz w:val="24"/>
        </w:rPr>
        <w:t>；本基金</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974AFC4"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12</w:t>
      </w:r>
      <w:r w:rsidRPr="00DA6EE3">
        <w:rPr>
          <w:rFonts w:hint="eastAsia"/>
          <w:bCs/>
          <w:sz w:val="24"/>
        </w:rPr>
        <w:t>）本基金参与股指期货、国债期货交易依据下列标准建构组合：</w:t>
      </w:r>
    </w:p>
    <w:p w14:paraId="7C87B4BC" w14:textId="77777777" w:rsidR="00DA6EE3" w:rsidRPr="00DA6EE3" w:rsidRDefault="00DA6EE3" w:rsidP="00DA6EE3">
      <w:pPr>
        <w:spacing w:line="360" w:lineRule="auto"/>
        <w:ind w:firstLineChars="200" w:firstLine="480"/>
        <w:rPr>
          <w:bCs/>
          <w:sz w:val="24"/>
        </w:rPr>
      </w:pPr>
      <w:r w:rsidRPr="00DA6EE3">
        <w:rPr>
          <w:rFonts w:hint="eastAsia"/>
          <w:bCs/>
          <w:sz w:val="24"/>
        </w:rPr>
        <w:t>1</w:t>
      </w:r>
      <w:r w:rsidRPr="00DA6EE3">
        <w:rPr>
          <w:rFonts w:hint="eastAsia"/>
          <w:bCs/>
          <w:sz w:val="24"/>
        </w:rPr>
        <w:t>）在任何交易日日终，持有的买入国债期货和股指期货合约价值与有价证券市值之和不得超过基金资产净值的</w:t>
      </w:r>
      <w:r w:rsidRPr="00DA6EE3">
        <w:rPr>
          <w:rFonts w:hint="eastAsia"/>
          <w:bCs/>
          <w:sz w:val="24"/>
        </w:rPr>
        <w:t>95%</w:t>
      </w:r>
      <w:r w:rsidRPr="00DA6EE3">
        <w:rPr>
          <w:rFonts w:hint="eastAsia"/>
          <w:bCs/>
          <w:sz w:val="24"/>
        </w:rPr>
        <w:t>，其中，有价证券指股票、债券（不含到期日在一年以内的政府债券）、资产支持证券、买入返售金融资产（不含质押式回购）等；</w:t>
      </w:r>
    </w:p>
    <w:p w14:paraId="7D2D9BE3" w14:textId="77777777" w:rsidR="00DA6EE3" w:rsidRPr="00DA6EE3" w:rsidRDefault="00DA6EE3" w:rsidP="00DA6EE3">
      <w:pPr>
        <w:spacing w:line="360" w:lineRule="auto"/>
        <w:ind w:firstLineChars="200" w:firstLine="480"/>
        <w:rPr>
          <w:bCs/>
          <w:sz w:val="24"/>
        </w:rPr>
      </w:pPr>
      <w:r w:rsidRPr="00DA6EE3">
        <w:rPr>
          <w:rFonts w:hint="eastAsia"/>
          <w:bCs/>
          <w:sz w:val="24"/>
        </w:rPr>
        <w:t>2</w:t>
      </w:r>
      <w:r w:rsidRPr="00DA6EE3">
        <w:rPr>
          <w:rFonts w:hint="eastAsia"/>
          <w:bCs/>
          <w:sz w:val="24"/>
        </w:rPr>
        <w:t>）在任何交易日日终，持有的买入股指期货合约价值，不得超过基金资产净值的</w:t>
      </w:r>
      <w:r w:rsidRPr="00DA6EE3">
        <w:rPr>
          <w:rFonts w:hint="eastAsia"/>
          <w:bCs/>
          <w:sz w:val="24"/>
        </w:rPr>
        <w:t>10%</w:t>
      </w:r>
      <w:r w:rsidRPr="00DA6EE3">
        <w:rPr>
          <w:rFonts w:hint="eastAsia"/>
          <w:bCs/>
          <w:sz w:val="24"/>
        </w:rPr>
        <w:t>；在任何交易日日终，持有的买入国债期货合约价值，不得超过基金资产净值的</w:t>
      </w:r>
      <w:r w:rsidRPr="00DA6EE3">
        <w:rPr>
          <w:rFonts w:hint="eastAsia"/>
          <w:bCs/>
          <w:sz w:val="24"/>
        </w:rPr>
        <w:t>15%</w:t>
      </w:r>
      <w:r w:rsidRPr="00DA6EE3">
        <w:rPr>
          <w:rFonts w:hint="eastAsia"/>
          <w:bCs/>
          <w:sz w:val="24"/>
        </w:rPr>
        <w:t>；</w:t>
      </w:r>
    </w:p>
    <w:p w14:paraId="59C23C97" w14:textId="77777777" w:rsidR="00DA6EE3" w:rsidRPr="00DA6EE3" w:rsidRDefault="00DA6EE3" w:rsidP="00DA6EE3">
      <w:pPr>
        <w:spacing w:line="360" w:lineRule="auto"/>
        <w:ind w:firstLineChars="200" w:firstLine="480"/>
        <w:rPr>
          <w:bCs/>
          <w:sz w:val="24"/>
        </w:rPr>
      </w:pPr>
      <w:r w:rsidRPr="00DA6EE3">
        <w:rPr>
          <w:rFonts w:hint="eastAsia"/>
          <w:bCs/>
          <w:sz w:val="24"/>
        </w:rPr>
        <w:t>3</w:t>
      </w:r>
      <w:r w:rsidRPr="00DA6EE3">
        <w:rPr>
          <w:rFonts w:hint="eastAsia"/>
          <w:bCs/>
          <w:sz w:val="24"/>
        </w:rPr>
        <w:t>）在任何交易日日终，持有的卖出股指期货合约价值不得超过基金持有的股票总市值的</w:t>
      </w:r>
      <w:r w:rsidRPr="00DA6EE3">
        <w:rPr>
          <w:rFonts w:hint="eastAsia"/>
          <w:bCs/>
          <w:sz w:val="24"/>
        </w:rPr>
        <w:t>20%</w:t>
      </w:r>
      <w:r w:rsidRPr="00DA6EE3">
        <w:rPr>
          <w:rFonts w:hint="eastAsia"/>
          <w:bCs/>
          <w:sz w:val="24"/>
        </w:rPr>
        <w:t>；在任何交易日日终，持有的卖出国债期货合约价值不得超过基金持有的债券总市值的</w:t>
      </w:r>
      <w:r w:rsidRPr="00DA6EE3">
        <w:rPr>
          <w:rFonts w:hint="eastAsia"/>
          <w:bCs/>
          <w:sz w:val="24"/>
        </w:rPr>
        <w:t>30%</w:t>
      </w:r>
      <w:r w:rsidRPr="00DA6EE3">
        <w:rPr>
          <w:rFonts w:hint="eastAsia"/>
          <w:bCs/>
          <w:sz w:val="24"/>
        </w:rPr>
        <w:t>；</w:t>
      </w:r>
    </w:p>
    <w:p w14:paraId="0B9B40B4" w14:textId="77777777" w:rsidR="00DA6EE3" w:rsidRPr="00DA6EE3" w:rsidRDefault="00DA6EE3" w:rsidP="00DA6EE3">
      <w:pPr>
        <w:spacing w:line="360" w:lineRule="auto"/>
        <w:ind w:firstLineChars="200" w:firstLine="480"/>
        <w:rPr>
          <w:bCs/>
          <w:sz w:val="24"/>
        </w:rPr>
      </w:pPr>
      <w:r w:rsidRPr="00DA6EE3">
        <w:rPr>
          <w:rFonts w:hint="eastAsia"/>
          <w:bCs/>
          <w:sz w:val="24"/>
        </w:rPr>
        <w:t>4</w:t>
      </w:r>
      <w:r w:rsidRPr="00DA6EE3">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5E0DF6AE" w14:textId="77777777" w:rsidR="00DA6EE3" w:rsidRPr="00DA6EE3" w:rsidRDefault="00DA6EE3" w:rsidP="00DA6EE3">
      <w:pPr>
        <w:spacing w:line="360" w:lineRule="auto"/>
        <w:ind w:firstLineChars="200" w:firstLine="480"/>
        <w:rPr>
          <w:bCs/>
          <w:sz w:val="24"/>
        </w:rPr>
      </w:pPr>
      <w:r w:rsidRPr="00DA6EE3">
        <w:rPr>
          <w:rFonts w:hint="eastAsia"/>
          <w:bCs/>
          <w:sz w:val="24"/>
        </w:rPr>
        <w:t>5</w:t>
      </w:r>
      <w:r w:rsidRPr="00DA6EE3">
        <w:rPr>
          <w:rFonts w:hint="eastAsia"/>
          <w:bCs/>
          <w:sz w:val="24"/>
        </w:rPr>
        <w:t>）本基金在任何交易日内交易（不包括平仓）的股指期货合约的成交金额不得超过上一交易日基金资产净值的</w:t>
      </w:r>
      <w:r w:rsidRPr="00DA6EE3">
        <w:rPr>
          <w:rFonts w:hint="eastAsia"/>
          <w:bCs/>
          <w:sz w:val="24"/>
        </w:rPr>
        <w:t>20%</w:t>
      </w:r>
      <w:r w:rsidRPr="00DA6EE3">
        <w:rPr>
          <w:rFonts w:hint="eastAsia"/>
          <w:bCs/>
          <w:sz w:val="24"/>
        </w:rPr>
        <w:t>；本基金在任何交易日内交易（不包括平仓）的国债期货合约的成交金额不得超过上一交易日基金资产净值的</w:t>
      </w:r>
      <w:r w:rsidRPr="00DA6EE3">
        <w:rPr>
          <w:rFonts w:hint="eastAsia"/>
          <w:bCs/>
          <w:sz w:val="24"/>
        </w:rPr>
        <w:t>30%</w:t>
      </w:r>
      <w:r w:rsidRPr="00DA6EE3">
        <w:rPr>
          <w:rFonts w:hint="eastAsia"/>
          <w:bCs/>
          <w:sz w:val="24"/>
        </w:rPr>
        <w:t>；</w:t>
      </w:r>
    </w:p>
    <w:p w14:paraId="58BD6161"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13</w:t>
      </w:r>
      <w:r w:rsidRPr="00DA6EE3">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744D9CDA"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14</w:t>
      </w:r>
      <w:r w:rsidRPr="00DA6EE3">
        <w:rPr>
          <w:rFonts w:hint="eastAsia"/>
          <w:bCs/>
          <w:sz w:val="24"/>
        </w:rPr>
        <w:t>）基金总资产不得超过基金净资产的</w:t>
      </w:r>
      <w:r w:rsidRPr="00DA6EE3">
        <w:rPr>
          <w:rFonts w:hint="eastAsia"/>
          <w:bCs/>
          <w:sz w:val="24"/>
        </w:rPr>
        <w:t>140%</w:t>
      </w:r>
      <w:r w:rsidRPr="00DA6EE3">
        <w:rPr>
          <w:rFonts w:hint="eastAsia"/>
          <w:bCs/>
          <w:sz w:val="24"/>
        </w:rPr>
        <w:t>；</w:t>
      </w:r>
    </w:p>
    <w:p w14:paraId="6087567F"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15</w:t>
      </w:r>
      <w:r w:rsidRPr="00DA6EE3">
        <w:rPr>
          <w:rFonts w:hint="eastAsia"/>
          <w:bCs/>
          <w:sz w:val="24"/>
        </w:rPr>
        <w:t>）本基金管理人管理的全部开放式基金持有一家上市公司发行的可流通股票，不得超过该上市公司可流通股票的</w:t>
      </w:r>
      <w:r w:rsidRPr="00DA6EE3">
        <w:rPr>
          <w:rFonts w:hint="eastAsia"/>
          <w:bCs/>
          <w:sz w:val="24"/>
        </w:rPr>
        <w:t>15%</w:t>
      </w:r>
      <w:r w:rsidRPr="00DA6EE3">
        <w:rPr>
          <w:rFonts w:hint="eastAsia"/>
          <w:bCs/>
          <w:sz w:val="24"/>
        </w:rPr>
        <w:t>；本基金管理人管理的全部投资组合持有一家上市公司发行的可流通股票，不得超过该上市公司可流通股票的</w:t>
      </w:r>
      <w:r w:rsidRPr="00DA6EE3">
        <w:rPr>
          <w:rFonts w:hint="eastAsia"/>
          <w:bCs/>
          <w:sz w:val="24"/>
        </w:rPr>
        <w:t>30%</w:t>
      </w:r>
      <w:r w:rsidRPr="00DA6EE3">
        <w:rPr>
          <w:rFonts w:hint="eastAsia"/>
          <w:bCs/>
          <w:sz w:val="24"/>
        </w:rPr>
        <w:t>；</w:t>
      </w:r>
    </w:p>
    <w:p w14:paraId="430E375A"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16</w:t>
      </w:r>
      <w:r w:rsidRPr="00DA6EE3">
        <w:rPr>
          <w:rFonts w:hint="eastAsia"/>
          <w:bCs/>
          <w:sz w:val="24"/>
        </w:rPr>
        <w:t>）本基金主动投资于流动性受限资产的市值合计不得超过资产净值的</w:t>
      </w:r>
      <w:r w:rsidRPr="00DA6EE3">
        <w:rPr>
          <w:rFonts w:hint="eastAsia"/>
          <w:bCs/>
          <w:sz w:val="24"/>
        </w:rPr>
        <w:t>15%</w:t>
      </w:r>
      <w:r w:rsidRPr="00DA6EE3">
        <w:rPr>
          <w:rFonts w:hint="eastAsia"/>
          <w:bCs/>
          <w:sz w:val="24"/>
        </w:rPr>
        <w:t>；</w:t>
      </w:r>
    </w:p>
    <w:p w14:paraId="136E6325" w14:textId="77777777" w:rsidR="00DA6EE3" w:rsidRPr="00DA6EE3" w:rsidRDefault="00DA6EE3" w:rsidP="00DA6EE3">
      <w:pPr>
        <w:spacing w:line="360" w:lineRule="auto"/>
        <w:ind w:firstLineChars="200" w:firstLine="480"/>
        <w:rPr>
          <w:bCs/>
          <w:sz w:val="24"/>
        </w:rPr>
      </w:pPr>
      <w:r w:rsidRPr="00DA6EE3">
        <w:rPr>
          <w:rFonts w:hint="eastAsia"/>
          <w:bCs/>
          <w:sz w:val="24"/>
        </w:rPr>
        <w:lastRenderedPageBreak/>
        <w:t>因证券市场波动、上市公司股票停牌、基金规模变动等基金管理人之外的因素致使基金不符合前款所规定比例限制的，基金管理人不得主动新增流动性受限资产的投资；</w:t>
      </w:r>
    </w:p>
    <w:p w14:paraId="0CDE480E"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17</w:t>
      </w:r>
      <w:r w:rsidRPr="00DA6EE3">
        <w:rPr>
          <w:rFonts w:hint="eastAsia"/>
          <w:bCs/>
          <w:sz w:val="24"/>
        </w:rPr>
        <w:t>）本基金与私募类证券资管产品及中国证监会认定的其他主体为交易对手开展逆回购交易的，可接受质押品的资质要求应当与基金合同约定的投资范围保持一致；</w:t>
      </w:r>
    </w:p>
    <w:p w14:paraId="467EEABF"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18</w:t>
      </w:r>
      <w:r w:rsidRPr="00DA6EE3">
        <w:rPr>
          <w:rFonts w:hint="eastAsia"/>
          <w:bCs/>
          <w:sz w:val="24"/>
        </w:rPr>
        <w:t>）本基金参与股票期权交易的，需遵守下列投资比例限制：</w:t>
      </w:r>
    </w:p>
    <w:p w14:paraId="0E007AEE" w14:textId="77777777" w:rsidR="00DA6EE3" w:rsidRPr="00DA6EE3" w:rsidRDefault="00DA6EE3" w:rsidP="00DA6EE3">
      <w:pPr>
        <w:spacing w:line="360" w:lineRule="auto"/>
        <w:ind w:firstLineChars="200" w:firstLine="480"/>
        <w:rPr>
          <w:bCs/>
          <w:sz w:val="24"/>
        </w:rPr>
      </w:pPr>
      <w:r w:rsidRPr="00DA6EE3">
        <w:rPr>
          <w:rFonts w:hint="eastAsia"/>
          <w:bCs/>
          <w:sz w:val="24"/>
        </w:rPr>
        <w:t>1</w:t>
      </w:r>
      <w:r w:rsidRPr="00DA6EE3">
        <w:rPr>
          <w:rFonts w:hint="eastAsia"/>
          <w:bCs/>
          <w:sz w:val="24"/>
        </w:rPr>
        <w:t>）本基金因未平仓的期权合约支付和收取的权利金总额不得超过基金资产净值的</w:t>
      </w:r>
      <w:r w:rsidRPr="00DA6EE3">
        <w:rPr>
          <w:rFonts w:hint="eastAsia"/>
          <w:bCs/>
          <w:sz w:val="24"/>
        </w:rPr>
        <w:t>10%</w:t>
      </w:r>
      <w:r w:rsidRPr="00DA6EE3">
        <w:rPr>
          <w:rFonts w:hint="eastAsia"/>
          <w:bCs/>
          <w:sz w:val="24"/>
        </w:rPr>
        <w:t>；</w:t>
      </w:r>
    </w:p>
    <w:p w14:paraId="4378B242" w14:textId="77777777" w:rsidR="00DA6EE3" w:rsidRPr="00DA6EE3" w:rsidRDefault="00DA6EE3" w:rsidP="00DA6EE3">
      <w:pPr>
        <w:spacing w:line="360" w:lineRule="auto"/>
        <w:ind w:firstLineChars="200" w:firstLine="480"/>
        <w:rPr>
          <w:bCs/>
          <w:sz w:val="24"/>
        </w:rPr>
      </w:pPr>
      <w:r w:rsidRPr="00DA6EE3">
        <w:rPr>
          <w:rFonts w:hint="eastAsia"/>
          <w:bCs/>
          <w:sz w:val="24"/>
        </w:rPr>
        <w:t>2</w:t>
      </w:r>
      <w:r w:rsidRPr="00DA6EE3">
        <w:rPr>
          <w:rFonts w:hint="eastAsia"/>
          <w:bCs/>
          <w:sz w:val="24"/>
        </w:rPr>
        <w:t>）本基金开仓卖出认购期权的，应持有足额标的证券；开仓卖出认沽期权的，应持有合约行权所需的全额现金或交易所规则认可的可冲抵期权保证金的现金等价物；</w:t>
      </w:r>
    </w:p>
    <w:p w14:paraId="085B77DB" w14:textId="77777777" w:rsidR="00DA6EE3" w:rsidRPr="00DA6EE3" w:rsidRDefault="00DA6EE3" w:rsidP="00DA6EE3">
      <w:pPr>
        <w:spacing w:line="360" w:lineRule="auto"/>
        <w:ind w:firstLineChars="200" w:firstLine="480"/>
        <w:rPr>
          <w:bCs/>
          <w:sz w:val="24"/>
        </w:rPr>
      </w:pPr>
      <w:r w:rsidRPr="00DA6EE3">
        <w:rPr>
          <w:rFonts w:hint="eastAsia"/>
          <w:bCs/>
          <w:sz w:val="24"/>
        </w:rPr>
        <w:t>3</w:t>
      </w:r>
      <w:r w:rsidRPr="00DA6EE3">
        <w:rPr>
          <w:rFonts w:hint="eastAsia"/>
          <w:bCs/>
          <w:sz w:val="24"/>
        </w:rPr>
        <w:t>）本基金未平仓的期权合约面值不得超过基金资产净值的</w:t>
      </w:r>
      <w:r w:rsidRPr="00DA6EE3">
        <w:rPr>
          <w:rFonts w:hint="eastAsia"/>
          <w:bCs/>
          <w:sz w:val="24"/>
        </w:rPr>
        <w:t>20%</w:t>
      </w:r>
      <w:r w:rsidRPr="00DA6EE3">
        <w:rPr>
          <w:rFonts w:hint="eastAsia"/>
          <w:bCs/>
          <w:sz w:val="24"/>
        </w:rPr>
        <w:t>。其中，合约面值按照行权价乘以合约乘数计算；</w:t>
      </w:r>
    </w:p>
    <w:p w14:paraId="3811B2EC"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19</w:t>
      </w:r>
      <w:r w:rsidRPr="00DA6EE3">
        <w:rPr>
          <w:rFonts w:hint="eastAsia"/>
          <w:bCs/>
          <w:sz w:val="24"/>
        </w:rPr>
        <w:t>）本基金投资存托凭证的比例限制依照境内上市交易的股票执行，与境内上市交易的股票合并计算；</w:t>
      </w:r>
    </w:p>
    <w:p w14:paraId="1A09E193"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20</w:t>
      </w:r>
      <w:r w:rsidRPr="00DA6EE3">
        <w:rPr>
          <w:rFonts w:hint="eastAsia"/>
          <w:bCs/>
          <w:sz w:val="24"/>
        </w:rPr>
        <w:t>）本基金参与融资的，每个交易日日终，本基金持有的融资买入股票与其他有价证券市值之和，不得超过基金资产净值的</w:t>
      </w:r>
      <w:r w:rsidRPr="00DA6EE3">
        <w:rPr>
          <w:rFonts w:hint="eastAsia"/>
          <w:bCs/>
          <w:sz w:val="24"/>
        </w:rPr>
        <w:t>95%</w:t>
      </w:r>
      <w:r w:rsidRPr="00DA6EE3">
        <w:rPr>
          <w:rFonts w:hint="eastAsia"/>
          <w:bCs/>
          <w:sz w:val="24"/>
        </w:rPr>
        <w:t>；</w:t>
      </w:r>
    </w:p>
    <w:p w14:paraId="52DFA882" w14:textId="42F27004" w:rsidR="00AC3A9B" w:rsidRDefault="00DA6EE3">
      <w:pPr>
        <w:autoSpaceDE w:val="0"/>
        <w:autoSpaceDN w:val="0"/>
        <w:spacing w:line="360" w:lineRule="auto"/>
        <w:ind w:firstLineChars="200" w:firstLine="480"/>
        <w:textAlignment w:val="bottom"/>
        <w:rPr>
          <w:bCs/>
          <w:sz w:val="24"/>
        </w:rPr>
      </w:pPr>
      <w:r w:rsidRPr="00DA6EE3">
        <w:rPr>
          <w:rFonts w:hint="eastAsia"/>
          <w:bCs/>
          <w:sz w:val="24"/>
        </w:rPr>
        <w:t>（</w:t>
      </w:r>
      <w:r w:rsidRPr="00DA6EE3">
        <w:rPr>
          <w:rFonts w:hint="eastAsia"/>
          <w:bCs/>
          <w:sz w:val="24"/>
        </w:rPr>
        <w:t>21</w:t>
      </w:r>
      <w:r w:rsidRPr="00DA6EE3">
        <w:rPr>
          <w:rFonts w:hint="eastAsia"/>
          <w:bCs/>
          <w:sz w:val="24"/>
        </w:rPr>
        <w:t>）法律法规及中国证监会规定的和《基金合同》约定的其他投资限制。</w:t>
      </w:r>
    </w:p>
    <w:p w14:paraId="74CD8869" w14:textId="77777777" w:rsidR="00DA6EE3" w:rsidRPr="00DA6EE3" w:rsidRDefault="00DA6EE3" w:rsidP="00DA6EE3">
      <w:pPr>
        <w:autoSpaceDE w:val="0"/>
        <w:autoSpaceDN w:val="0"/>
        <w:spacing w:line="360" w:lineRule="auto"/>
        <w:ind w:firstLineChars="200" w:firstLine="480"/>
        <w:textAlignment w:val="bottom"/>
        <w:rPr>
          <w:bCs/>
          <w:sz w:val="24"/>
        </w:rPr>
      </w:pPr>
      <w:r w:rsidRPr="00DA6EE3">
        <w:rPr>
          <w:rFonts w:hint="eastAsia"/>
          <w:bCs/>
          <w:sz w:val="24"/>
        </w:rPr>
        <w:t>除上述第（</w:t>
      </w:r>
      <w:r w:rsidRPr="00DA6EE3">
        <w:rPr>
          <w:rFonts w:hint="eastAsia"/>
          <w:bCs/>
          <w:sz w:val="24"/>
        </w:rPr>
        <w:t>2</w:t>
      </w:r>
      <w:r w:rsidRPr="00DA6EE3">
        <w:rPr>
          <w:rFonts w:hint="eastAsia"/>
          <w:bCs/>
          <w:sz w:val="24"/>
        </w:rPr>
        <w:t>）、（</w:t>
      </w:r>
      <w:r w:rsidRPr="00DA6EE3">
        <w:rPr>
          <w:rFonts w:hint="eastAsia"/>
          <w:bCs/>
          <w:sz w:val="24"/>
        </w:rPr>
        <w:t>9</w:t>
      </w:r>
      <w:r w:rsidRPr="00DA6EE3">
        <w:rPr>
          <w:rFonts w:hint="eastAsia"/>
          <w:bCs/>
          <w:sz w:val="24"/>
        </w:rPr>
        <w:t>）、（</w:t>
      </w:r>
      <w:r w:rsidRPr="00DA6EE3">
        <w:rPr>
          <w:rFonts w:hint="eastAsia"/>
          <w:bCs/>
          <w:sz w:val="24"/>
        </w:rPr>
        <w:t>13</w:t>
      </w:r>
      <w:r w:rsidRPr="00DA6EE3">
        <w:rPr>
          <w:rFonts w:hint="eastAsia"/>
          <w:bCs/>
          <w:sz w:val="24"/>
        </w:rPr>
        <w:t>）、（</w:t>
      </w:r>
      <w:r w:rsidRPr="00DA6EE3">
        <w:rPr>
          <w:rFonts w:hint="eastAsia"/>
          <w:bCs/>
          <w:sz w:val="24"/>
        </w:rPr>
        <w:t>16</w:t>
      </w:r>
      <w:r w:rsidRPr="00DA6EE3">
        <w:rPr>
          <w:rFonts w:hint="eastAsia"/>
          <w:bCs/>
          <w:sz w:val="24"/>
        </w:rPr>
        <w:t>）、（</w:t>
      </w:r>
      <w:r w:rsidRPr="00DA6EE3">
        <w:rPr>
          <w:rFonts w:hint="eastAsia"/>
          <w:bCs/>
          <w:sz w:val="24"/>
        </w:rPr>
        <w:t>17</w:t>
      </w:r>
      <w:r w:rsidRPr="00DA6EE3">
        <w:rPr>
          <w:rFonts w:hint="eastAsia"/>
          <w:bCs/>
          <w:sz w:val="24"/>
        </w:rPr>
        <w:t>）项另有约定外，因证券、期货市场波动、上市公司合并、基金规模变动等基金管理人之外的因素致使基金投资比例不符合上述规定投资比例的，基金管理人应当在</w:t>
      </w:r>
      <w:r w:rsidRPr="00DA6EE3">
        <w:rPr>
          <w:rFonts w:hint="eastAsia"/>
          <w:bCs/>
          <w:sz w:val="24"/>
        </w:rPr>
        <w:t>10</w:t>
      </w:r>
      <w:r w:rsidRPr="00DA6EE3">
        <w:rPr>
          <w:rFonts w:hint="eastAsia"/>
          <w:bCs/>
          <w:sz w:val="24"/>
        </w:rPr>
        <w:t>个交易日内进行调整，但中国证监会规定的特殊情形除外。</w:t>
      </w:r>
    </w:p>
    <w:p w14:paraId="0BF70D0C" w14:textId="77777777" w:rsidR="00DA6EE3" w:rsidRPr="00DA6EE3" w:rsidRDefault="00DA6EE3" w:rsidP="00DA6EE3">
      <w:pPr>
        <w:autoSpaceDE w:val="0"/>
        <w:autoSpaceDN w:val="0"/>
        <w:spacing w:line="360" w:lineRule="auto"/>
        <w:ind w:firstLineChars="200" w:firstLine="480"/>
        <w:textAlignment w:val="bottom"/>
        <w:rPr>
          <w:bCs/>
          <w:sz w:val="24"/>
        </w:rPr>
      </w:pPr>
      <w:r w:rsidRPr="00DA6EE3">
        <w:rPr>
          <w:rFonts w:hint="eastAsia"/>
          <w:bCs/>
          <w:sz w:val="24"/>
        </w:rPr>
        <w:t>基金管理人应当自基金合同生效之日起</w:t>
      </w:r>
      <w:r w:rsidRPr="00DA6EE3">
        <w:rPr>
          <w:rFonts w:hint="eastAsia"/>
          <w:bCs/>
          <w:sz w:val="24"/>
        </w:rPr>
        <w:t>6</w:t>
      </w:r>
      <w:r w:rsidRPr="00DA6EE3">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40EF72DE" w14:textId="3588690C" w:rsidR="00AC3A9B" w:rsidRDefault="00DA6EE3">
      <w:pPr>
        <w:adjustRightInd w:val="0"/>
        <w:snapToGrid w:val="0"/>
        <w:spacing w:line="360" w:lineRule="auto"/>
        <w:ind w:firstLineChars="200" w:firstLine="480"/>
        <w:rPr>
          <w:rFonts w:asciiTheme="minorEastAsia" w:hAnsiTheme="minorEastAsia" w:cs="Arial"/>
          <w:color w:val="000000"/>
          <w:sz w:val="24"/>
          <w:szCs w:val="24"/>
        </w:rPr>
      </w:pPr>
      <w:r w:rsidRPr="00DA6EE3">
        <w:rPr>
          <w:rFonts w:hint="eastAsia"/>
          <w:bCs/>
          <w:sz w:val="24"/>
        </w:rPr>
        <w:t>法律法规或监管部门取消或变更上述限制，如适用于本基金，基金管理人在履行适当程序后，则本基金投资不再受相关限制或以变更后的规定为准。</w:t>
      </w:r>
    </w:p>
    <w:p w14:paraId="24D9DDFD"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3、基金托管人根据有关法律法规的规定及基金合同的约定对下述基金投资</w:t>
      </w:r>
      <w:r w:rsidRPr="00DA6EE3">
        <w:rPr>
          <w:rFonts w:ascii="宋体" w:hAnsi="宋体" w:hint="eastAsia"/>
          <w:sz w:val="24"/>
          <w:szCs w:val="24"/>
        </w:rPr>
        <w:lastRenderedPageBreak/>
        <w:t>禁止行为进行监督：</w:t>
      </w:r>
    </w:p>
    <w:p w14:paraId="5526044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为维护基金份额持有人的合法权益，基金财产不得用于下列投资或者活动：</w:t>
      </w:r>
    </w:p>
    <w:p w14:paraId="2E7F2209"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（1）承销证券；</w:t>
      </w:r>
    </w:p>
    <w:p w14:paraId="5E4991FA"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（2）违反规定向他人贷款或者提供担保；</w:t>
      </w:r>
    </w:p>
    <w:p w14:paraId="47721470"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（3）从事承担无限责任的投资；</w:t>
      </w:r>
    </w:p>
    <w:p w14:paraId="7E86E6BF"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（4）买卖其他基金份额，但是中国证监会另有规定的除外；</w:t>
      </w:r>
    </w:p>
    <w:p w14:paraId="184F3A54"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（5）向其基金管理人、基金托管人出资；</w:t>
      </w:r>
    </w:p>
    <w:p w14:paraId="327D759E"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（6）从事内幕交易、操纵证券交易价格及其他不正当的证券交易活动；</w:t>
      </w:r>
    </w:p>
    <w:p w14:paraId="121604B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（7）法律、行政法规和中国证监会规定禁止的其他活动。</w:t>
      </w:r>
    </w:p>
    <w:p w14:paraId="71BFC3E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如法律、行政法规或监管部门取消或变更上述禁止性规定，如适用于本基金，基金管理人在履行适当程序后，则本基金可不受上述规定的限制或以变更后的规定为准，但须提前公告，不需要经基金份额持有人大会审议。</w:t>
      </w:r>
    </w:p>
    <w:p w14:paraId="64CB9CE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基金托管人依据有关法律法规的规定和基金合同的约定对于基金关联投资限制进行监督。</w:t>
      </w:r>
    </w:p>
    <w:p w14:paraId="724F5369"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83FC8E5"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根据法律法规有关基金从事关联交易的规定，基金管理人和基金托管人应事先相互提供与本机构有控股关系的股东或与本机构有其他重大利害关系的公司名单及其更新，并确保所提供名单的真实性、准确性、完整性。</w:t>
      </w:r>
    </w:p>
    <w:p w14:paraId="720AECCE"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4、基金托管人依据有关法律法规的规定和基金合同的约定对基金管理人参与银行间债券市场进行监督。</w:t>
      </w:r>
    </w:p>
    <w:p w14:paraId="282B7F1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（1）基金托管人依据有关法律法规的规定和基金合同的约定对于基金管理人参与银行间债券市场交易时面临的交易对手资信风险进行监督。</w:t>
      </w:r>
    </w:p>
    <w:p w14:paraId="27B770B2"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基金管理人应在基金投资运作之前向基金托管人提供符合法律法规及行业</w:t>
      </w:r>
      <w:r w:rsidRPr="00DA6EE3">
        <w:rPr>
          <w:rFonts w:ascii="宋体" w:hAnsi="宋体" w:hint="eastAsia"/>
          <w:sz w:val="24"/>
          <w:szCs w:val="24"/>
        </w:rPr>
        <w:lastRenderedPageBreak/>
        <w:t>标准的银行间债券市场交易对手的名单，并按照审慎的风险控制原则在该名单中约定各交易对手所适用的交易结算方式。基金托管人在收到名单后2个工作日内电话确认收到该名单。基金管理人应定期或不定期对银行间债券市场现券及回购交易对手的名单进行更新，名单中增加或减少银行间债券市场交易对手时须及时通知基金托管人，基金托管人于2个工作日内电话确认收到后，对名单进行更新。基金管理人收到基金托管人书面确认后，被确认调整的名单开始生效，新名单生效前已与本次剔除的交易对手所进行但尚未结算的交易，仍应按照双方原定协议进行结算。</w:t>
      </w:r>
    </w:p>
    <w:p w14:paraId="436B2040"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7FC10AF1"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（2）基金托管人对于基金管理人参与银行间债券市场交易的交易方式的控制</w:t>
      </w:r>
    </w:p>
    <w:p w14:paraId="2BCDBBA2"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0EA407E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基金管理人有责任控制交易对手的资信风险，按银行间债券市场的交易规则进行交易，并负责解决因交易对手不履行合同而造成的纠纷及损失，基金托管人未履行或未完全履行监督职责造成的除外。若未履约的交易对手在基金管理人确定的时间内仍未承担违约责任及其他相关法律责任的，基金管理人可以向相关责任方追偿。基金托管人则根据银行间债券市场成交单对合同履行情况进行监督。如基金托管人发现基金管理人没有按照事先约定的交易对手进行交易时，基金托管人应及时提醒基金管理人，经提醒后仍未改正时造成基金资产损失的，基金托管人不承担责任。</w:t>
      </w:r>
    </w:p>
    <w:p w14:paraId="45CFD86C"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5、基金托管人对基金管理人选择存款银行进行监督。</w:t>
      </w:r>
    </w:p>
    <w:p w14:paraId="51AE873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基金投资银行定期存款的，基金管理人应根据法律法规的规定及基金合同的约定，确定符合条件的所有存款银行的名单，并及时提供给基金托管人，基金托</w:t>
      </w:r>
      <w:r w:rsidRPr="00DA6EE3">
        <w:rPr>
          <w:rFonts w:ascii="宋体" w:hAnsi="宋体" w:hint="eastAsia"/>
          <w:sz w:val="24"/>
          <w:szCs w:val="24"/>
        </w:rPr>
        <w:lastRenderedPageBreak/>
        <w:t>管人应据以对基金投资银行存款的交易对手是否符合有关规定进行监督。</w:t>
      </w:r>
    </w:p>
    <w:p w14:paraId="2F863CF9"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对基金管理人选择存款银行的监督应依据基金管理人向基金托管人提供的符合条件的存款银行的名单执行，如基金托管人发现基金管理人将基金资产投资于该名单之外的存款银行，有权拒绝执行。该名单如有变更，基金管理人应在启用新名单前提前2个工作日将新名单发送给基金托管人。</w:t>
      </w:r>
    </w:p>
    <w:p w14:paraId="4BDDD6D3"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6、基金托管人对基金投资流通受限证券的监督</w:t>
      </w:r>
    </w:p>
    <w:p w14:paraId="1887499A"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1）基金投资流通受限证券，应遵守《关于基金投资非公开发行股票等流通受限证券有关问题的通知》等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191F507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615ED5EC"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应至少于首次执行投资指令之前2个工作日将上述资料书面发至基金托管人，保证基金托管人有足够的时间进行审核。基金托管人应在收到上述资料后2个工作日内，以书面或其他双方认可的方式确认收到上述资料。</w:t>
      </w:r>
    </w:p>
    <w:p w14:paraId="0E419FC5"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基金投资流通受限证券前，基金管理人应向基金托管人提供符合法律法规要求的有关必要书面信息。基金管理人应保证上述信息的真实、完整，并应至少于拟执行投资指令前将上述信息书面发至基金托管人。</w:t>
      </w:r>
    </w:p>
    <w:p w14:paraId="069B04AA"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4）基金托管人应对基金管理人是否遵守法律法规、投资决策流程、风险控制制度情况进行监督，并审核基金管理人提供的有关书面信息。基金托管人认为上述资料可能导致基金出现风险的，有权要求基金管理人在投资流通受限证券前就该风险的消除或防范措施进行补充书面说明，否则，基金托管人有权拒绝执行有关指令。因拒绝执行该指令造成基金财产损失的，基金托管人不承担任何责任，并有权报告中国证监会。</w:t>
      </w:r>
    </w:p>
    <w:p w14:paraId="040E94CD"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如基金管理人和基金托管人无法达成一致，应及时上报中国证监会请求解决。</w:t>
      </w:r>
      <w:r w:rsidRPr="00DA6EE3">
        <w:rPr>
          <w:rFonts w:ascii="宋体" w:hAnsi="宋体" w:hint="eastAsia"/>
          <w:sz w:val="24"/>
          <w:szCs w:val="24"/>
        </w:rPr>
        <w:lastRenderedPageBreak/>
        <w:t>如果基金托管人切实履行监督职责，则不承担任何责任。如果基金托管人没有切实履行监督职责，导致基金出现风险，基金托管人应承担相应连带责任。</w:t>
      </w:r>
    </w:p>
    <w:p w14:paraId="3E6F21F0"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（二）基金托管人应当依照法律法规和基金合同约定，对特定资产处置和信息披露等方面进行复核和监督。</w:t>
      </w:r>
    </w:p>
    <w:p w14:paraId="4875C722"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三）基金托管人应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965401C"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四）基金托管人发现基金管理人的投资运作及其他运作违反《基金法》、基金合同、基金托管协议有关规定时，应及时以书面形式通知基金管理人限期纠正，基金管理人收到通知后应在下一个工作日及时核对，并以书面形式向基金托管人发出回函，进行解释或举证。</w:t>
      </w:r>
    </w:p>
    <w:p w14:paraId="6C596D6D"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在限期内，基金托管人有权随时对通知事项进行复查，督促基金管理人改正。基金管理人对基金托管人通知的违规事项未能在限期内纠正的，基金托管人应报告中国证监会。</w:t>
      </w:r>
    </w:p>
    <w:p w14:paraId="3DC7E715"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基金托管人发现基金管理人的投资指令违反有关法律法规规定或者违反基金合同约定的，应当拒绝执行，立即通知基金管理人。</w:t>
      </w:r>
    </w:p>
    <w:p w14:paraId="38F8ED7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基金托管人发现基金管理人依据交易程序已经生效的投资指令违反法律、行政法规和其他有关规定，或者违反基金合同约定的，应当立即通知基金管理人，并及时向中国证监会报告。</w:t>
      </w:r>
    </w:p>
    <w:p w14:paraId="40BACA1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应积极配合和协助基金托管人的监督和核查，必须在规定时间内答复基金托管人并改正，就基金托管人的疑义进行解释或举证，对基金托管人按照法规要求需向中国证监会报送基金监督报告的，基金管理人应积极配合提供相关数据资料和制度等。</w:t>
      </w:r>
    </w:p>
    <w:p w14:paraId="58E7C8B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基金托管人发现基金管理人有重大违规行为，应立即报告中国证监会，同时通知基金管理人限期纠正。</w:t>
      </w:r>
    </w:p>
    <w:p w14:paraId="38C01A22" w14:textId="3F7502F9" w:rsidR="00AC3A9B" w:rsidRDefault="00DA6EE3">
      <w:pPr>
        <w:adjustRightInd w:val="0"/>
        <w:snapToGrid w:val="0"/>
        <w:spacing w:line="360" w:lineRule="auto"/>
        <w:ind w:firstLineChars="200" w:firstLine="480"/>
        <w:rPr>
          <w:rFonts w:asciiTheme="minorEastAsia" w:hAnsiTheme="minorEastAsia" w:cs="Arial"/>
          <w:color w:val="000000"/>
          <w:sz w:val="24"/>
          <w:szCs w:val="24"/>
        </w:rPr>
      </w:pPr>
      <w:r w:rsidRPr="00DA6EE3">
        <w:rPr>
          <w:rFonts w:ascii="宋体" w:hAnsi="宋体" w:hint="eastAsia"/>
          <w:sz w:val="24"/>
          <w:szCs w:val="24"/>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3CB74E2A"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57A225F4"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lastRenderedPageBreak/>
        <w:t>基金管理人对基金托管人履行托管职责情况进行核查，核查事项包括但不限于基金托管人安全保管基金财产、开设基金财产的资金账户、证券账户、期货账户等投资所需账户、复核基金管理人计算的基金资产净值和各类基金份额净值、根据基金管理人指令办理清算交收、相关信息披露和监督基金投资运作等行为。</w:t>
      </w:r>
    </w:p>
    <w:p w14:paraId="0296F7CE"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74AD5E78"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t>基金管理人发现基金托管人有重大违规行为，应立即报告中国证监会和银行业监督管理机构，同时通知基金托管人限期纠正。</w:t>
      </w:r>
    </w:p>
    <w:p w14:paraId="3A0E0A1F"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t>基金托管人应积极配合基金管理人的核查行为，包括但不限于：提交相关资料以供基金管理人核查托管财产的完整性和真实性，在规定时间内答复基金管理人并改正。</w:t>
      </w:r>
    </w:p>
    <w:p w14:paraId="259A9B9E" w14:textId="5D4A1667" w:rsidR="00AC3A9B" w:rsidRDefault="006544D5">
      <w:pPr>
        <w:adjustRightInd w:val="0"/>
        <w:snapToGrid w:val="0"/>
        <w:spacing w:line="360" w:lineRule="auto"/>
        <w:ind w:firstLineChars="200" w:firstLine="480"/>
        <w:rPr>
          <w:rFonts w:asciiTheme="minorEastAsia" w:hAnsiTheme="minorEastAsia" w:cs="Arial"/>
          <w:sz w:val="24"/>
          <w:szCs w:val="24"/>
        </w:rPr>
      </w:pPr>
      <w:r w:rsidRPr="006544D5">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3750C767"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42E09128"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（一）基金财产保管的原则</w:t>
      </w:r>
    </w:p>
    <w:p w14:paraId="3C2D8D3D"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1、基金财产应独立于基金管理人、基金托管人的固有财产。</w:t>
      </w:r>
    </w:p>
    <w:p w14:paraId="3A90319B"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2、基金托管人应安全保管基金财产。除依据法律法规规定、基金合同和本托管协议约定及基金管理人的正当指令外，不得自行运用、处分、分配基金的任何财产。</w:t>
      </w:r>
    </w:p>
    <w:p w14:paraId="48CBD5FC"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3、基金托管人按照规定开设基金财产的资金账户、证券账户等投资所需账户，并配合为本基金开立期货账户。</w:t>
      </w:r>
    </w:p>
    <w:p w14:paraId="4EDCF3BF"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4、基金托管人对所托管的不同基金财产分别设置账户，独立核算，与基金托管人的其他业务和其他基金的托管业务实行严格的分账管理，确保基金财产的</w:t>
      </w:r>
      <w:r w:rsidRPr="006411B1">
        <w:rPr>
          <w:rFonts w:ascii="宋体" w:hAnsi="宋体" w:hint="eastAsia"/>
          <w:sz w:val="24"/>
          <w:szCs w:val="24"/>
        </w:rPr>
        <w:lastRenderedPageBreak/>
        <w:t>完整与独立。</w:t>
      </w:r>
    </w:p>
    <w:p w14:paraId="0D7FC001"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5、基金托管人按照基金合同和本协议的约定保管基金财产，如有特殊情况双方可另行协商解决。</w:t>
      </w:r>
    </w:p>
    <w:p w14:paraId="78F5A321"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6、除依据法律法规和基金合同的规定外，基金托管人不得委托第三人托管基金资产。</w:t>
      </w:r>
    </w:p>
    <w:p w14:paraId="02800EBF"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（二）募集资金的验证</w:t>
      </w:r>
    </w:p>
    <w:p w14:paraId="05C25C47"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募集期内销售机构按销售与服务代理协议的约定，将认购资金划入基金募集专户。该账户由登记机构管理。基金募集期满或基金管理人决定停止募集时，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登记机构应将募集的属于本基金财产的全部资金划入基金托管人为基金开立的基金托管专户中，基金托管人在收到资金当日出具确认文件。</w:t>
      </w:r>
    </w:p>
    <w:p w14:paraId="0C5ACDB1"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若基金募集期限届满，未能达到基金备案条件，由基金管理人按规定办理退款事宜，基金托管人应提供充分协助。</w:t>
      </w:r>
    </w:p>
    <w:p w14:paraId="1291A4C2"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（三）基金的银行账户的开立和管理</w:t>
      </w:r>
    </w:p>
    <w:p w14:paraId="786A6A2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人以本基金的名义在其营业机构开立基金的银行账户，并根据基金管理人合法合规的指令办理资金收付。本基金的银行预留印鉴由基金托管人刻制、保管和使用。本基金的一切货币收支活动，均需通过基金托管人的基金托管专户进行。</w:t>
      </w:r>
    </w:p>
    <w:p w14:paraId="2577AF57"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基金托管专户的开立和使用，限于满足开展本基金业务的需要。基金托管人和基金管理人不得假借本基金的名义开立其他任何银行账户；亦不得使用基金的任何银行账户进行本基金业务以外的活动。</w:t>
      </w:r>
    </w:p>
    <w:p w14:paraId="7B8E6D9A"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基金托管专户的管理应符合《人民币银行结算账户管理办法》、《现金管理暂行条例》、《人民币利率管理规定》、《利率管理暂行规定》、《支付结算办法》以及银行业监督管理机构的其他规定。</w:t>
      </w:r>
    </w:p>
    <w:p w14:paraId="220F945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（四）基金证券账户与证券交易资金账户的开设和管理</w:t>
      </w:r>
    </w:p>
    <w:p w14:paraId="4ABAE748"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1、基金证券账户的开设和管理</w:t>
      </w:r>
    </w:p>
    <w:p w14:paraId="7F47A3E6"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lastRenderedPageBreak/>
        <w:t>基金托管人以基金托管人和本基金联名的方式在中国证券登记结算有限责任公司上海分公司/深圳分公司开设证券账户。</w:t>
      </w:r>
    </w:p>
    <w:p w14:paraId="7A679A3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73947DA8"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基金证券账户的开立和证券账户卡的保管由基金托管人负责，账户资产的管理和运用由基金管理人负责。</w:t>
      </w:r>
    </w:p>
    <w:p w14:paraId="22A5871A"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2、基金证券交易资金账户的开设和管理</w:t>
      </w:r>
    </w:p>
    <w:p w14:paraId="433CA7AB"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人以基金托管人的名义在中国证券登记结算有限责任公司开立结算备付金账户，以本基金的名义在基金托管人托管系统中开立二级结算备付金账户，并代表所托管的基金完成与中国证券登记结算有限责任公司的一级法人清算工作，基金管理人应予以积极协助。结算备付金的收取按照中国证券登记结算有限责任公司的规定执行。</w:t>
      </w:r>
    </w:p>
    <w:p w14:paraId="08F91FF2"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（五）债券托管账户的开立和管理</w:t>
      </w:r>
    </w:p>
    <w:p w14:paraId="584B2BB4"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自营账户，并由基金托管人负责基金的债券的后台匹配及资金的清算。如果基金管理人投资的新的债券品种不在前述市场交易，则由基金托管人协助基金管理人开立相应账户。</w:t>
      </w:r>
    </w:p>
    <w:p w14:paraId="56D8795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2、基金管理人和基金托管人应一起负责为基金对外签订全国银行间债券市场回购主协议。</w:t>
      </w:r>
    </w:p>
    <w:p w14:paraId="49B426D2"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（六）其他账户的开设和管理</w:t>
      </w:r>
    </w:p>
    <w:p w14:paraId="1F4217D0"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5985204"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（七）基金财产投资的有关实物证券、银行定期存款存单等有价凭证的保管</w:t>
      </w:r>
    </w:p>
    <w:p w14:paraId="7F8F39EB"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基金财产投资的有关实物证券由基金托管人存放于基金托管人的保管库；其</w:t>
      </w:r>
      <w:r w:rsidRPr="006411B1">
        <w:rPr>
          <w:rFonts w:ascii="宋体" w:hAnsi="宋体" w:hint="eastAsia"/>
          <w:sz w:val="24"/>
          <w:szCs w:val="24"/>
        </w:rPr>
        <w:lastRenderedPageBreak/>
        <w:t>中实物证券也可存入中央国债登记结算有限责任公司或中国证券登记结算有限责任公司上海分公司/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证券不承担保管责任。</w:t>
      </w:r>
    </w:p>
    <w:p w14:paraId="34ADDDBD"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（八）与基金财产有关的重大合同的保管</w:t>
      </w:r>
    </w:p>
    <w:p w14:paraId="2FC1B1A4" w14:textId="034E4D6B" w:rsidR="00AC3A9B" w:rsidRDefault="006411B1">
      <w:pPr>
        <w:adjustRightInd w:val="0"/>
        <w:snapToGrid w:val="0"/>
        <w:spacing w:line="360" w:lineRule="auto"/>
        <w:ind w:firstLineChars="200" w:firstLine="480"/>
        <w:rPr>
          <w:rFonts w:asciiTheme="minorEastAsia" w:hAnsiTheme="minorEastAsia" w:cs="Arial"/>
          <w:sz w:val="24"/>
          <w:szCs w:val="24"/>
        </w:rPr>
      </w:pPr>
      <w:r w:rsidRPr="006411B1">
        <w:rPr>
          <w:rFonts w:ascii="宋体" w:hAnsi="宋体" w:hint="eastAsia"/>
          <w:sz w:val="24"/>
          <w:szCs w:val="24"/>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对于无法取得二份以上的正本的，基金管理人应向基金托管人提供加盖授权业务章的合同传真件或复印件。</w:t>
      </w:r>
    </w:p>
    <w:p w14:paraId="34C8A73D"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7F658A5E" w14:textId="7AF5760D" w:rsidR="006411B1" w:rsidRPr="006411B1" w:rsidRDefault="002C3C29" w:rsidP="006411B1">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w:t>
      </w:r>
      <w:r w:rsidR="006411B1" w:rsidRPr="006411B1">
        <w:rPr>
          <w:rFonts w:asciiTheme="minorEastAsia" w:hAnsiTheme="minorEastAsia" w:cs="Arial" w:hint="eastAsia"/>
          <w:sz w:val="24"/>
          <w:szCs w:val="24"/>
        </w:rPr>
        <w:t>基金资产净值的计算</w:t>
      </w:r>
    </w:p>
    <w:p w14:paraId="757A3B44" w14:textId="77777777" w:rsidR="006411B1" w:rsidRPr="006411B1" w:rsidRDefault="006411B1" w:rsidP="006411B1">
      <w:pPr>
        <w:adjustRightInd w:val="0"/>
        <w:snapToGrid w:val="0"/>
        <w:spacing w:line="360" w:lineRule="auto"/>
        <w:ind w:firstLineChars="200" w:firstLine="480"/>
        <w:rPr>
          <w:rFonts w:asciiTheme="minorEastAsia" w:hAnsiTheme="minorEastAsia" w:cs="Arial"/>
          <w:sz w:val="24"/>
          <w:szCs w:val="24"/>
        </w:rPr>
      </w:pPr>
      <w:r w:rsidRPr="006411B1">
        <w:rPr>
          <w:rFonts w:asciiTheme="minorEastAsia" w:hAnsiTheme="minorEastAsia" w:cs="Arial" w:hint="eastAsia"/>
          <w:sz w:val="24"/>
          <w:szCs w:val="24"/>
        </w:rPr>
        <w:t>1、基金资产净值的计算、复核的时间和程序</w:t>
      </w:r>
    </w:p>
    <w:p w14:paraId="6D409377" w14:textId="77777777" w:rsidR="006411B1" w:rsidRPr="006411B1" w:rsidRDefault="006411B1" w:rsidP="006411B1">
      <w:pPr>
        <w:adjustRightInd w:val="0"/>
        <w:snapToGrid w:val="0"/>
        <w:spacing w:line="360" w:lineRule="auto"/>
        <w:ind w:firstLineChars="200" w:firstLine="480"/>
        <w:rPr>
          <w:rFonts w:asciiTheme="minorEastAsia" w:hAnsiTheme="minorEastAsia" w:cs="Arial"/>
          <w:sz w:val="24"/>
          <w:szCs w:val="24"/>
        </w:rPr>
      </w:pPr>
      <w:r w:rsidRPr="006411B1">
        <w:rPr>
          <w:rFonts w:asciiTheme="minorEastAsia" w:hAnsiTheme="minorEastAsia" w:cs="Arial" w:hint="eastAsia"/>
          <w:sz w:val="24"/>
          <w:szCs w:val="24"/>
        </w:rPr>
        <w:t>基金资产净值是指基金资产总值减去基金负债后的价值。本基金各类基金份额净值是指计算日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p>
    <w:p w14:paraId="68C190DE" w14:textId="0E0437F8" w:rsidR="00AC3A9B" w:rsidRDefault="006411B1" w:rsidP="006411B1">
      <w:pPr>
        <w:adjustRightInd w:val="0"/>
        <w:snapToGrid w:val="0"/>
        <w:spacing w:line="360" w:lineRule="auto"/>
        <w:ind w:firstLineChars="200" w:firstLine="480"/>
        <w:rPr>
          <w:rFonts w:asciiTheme="minorEastAsia" w:hAnsiTheme="minorEastAsia" w:cs="Arial"/>
          <w:sz w:val="24"/>
          <w:szCs w:val="24"/>
        </w:rPr>
      </w:pPr>
      <w:r w:rsidRPr="006411B1">
        <w:rPr>
          <w:rFonts w:asciiTheme="minorEastAsia" w:hAnsiTheme="minorEastAsia" w:cs="Arial" w:hint="eastAsia"/>
          <w:sz w:val="24"/>
          <w:szCs w:val="24"/>
        </w:rPr>
        <w:t>基金管理人应每个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值并以双方认可的方式发送给基金托管人。基金托管人对净值计算结果复核后以双方认可的方式发送给基金管理人，由基金管理人按约定对基金净值予以公布。</w:t>
      </w:r>
    </w:p>
    <w:p w14:paraId="439C64B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（二）基金资产估值方法</w:t>
      </w:r>
    </w:p>
    <w:p w14:paraId="61D077C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1、估值对象</w:t>
      </w:r>
    </w:p>
    <w:p w14:paraId="158FE915"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基金所拥有的股票、股指期货合约、国债期货合约、债券和银行存款本息、应收款项、其它投资、股票期权等资产及负债。</w:t>
      </w:r>
    </w:p>
    <w:p w14:paraId="4CED91A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2、估值原则</w:t>
      </w:r>
    </w:p>
    <w:p w14:paraId="50F9E1B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基金管理人在确定相关金融资产和金融负债的公允价值时，应符合《企业会计准则》、监管部门有关规定。</w:t>
      </w:r>
    </w:p>
    <w:p w14:paraId="1D55748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2648F0C"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6D0B30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5F71BE95"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（三）如经济环境发生重大变化或证券发行人发生影响证券价格的重大事件，使潜在估值调整对前一估值日的基金资产净值的影响在0.25%以上的，应对估值进行调整并确定公允价值。</w:t>
      </w:r>
    </w:p>
    <w:p w14:paraId="29A9313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 xml:space="preserve">3、估值方法 </w:t>
      </w:r>
    </w:p>
    <w:p w14:paraId="5AD1278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本基金的估值方法为：</w:t>
      </w:r>
    </w:p>
    <w:p w14:paraId="24E724A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（1）证券交易所上市的有价证券的估值</w:t>
      </w:r>
    </w:p>
    <w:p w14:paraId="527567F1"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w:t>
      </w:r>
      <w:r w:rsidRPr="00075112">
        <w:rPr>
          <w:rFonts w:asciiTheme="minorEastAsia" w:hAnsiTheme="minorEastAsia" w:cs="Arial" w:hint="eastAsia"/>
          <w:sz w:val="24"/>
          <w:szCs w:val="24"/>
        </w:rPr>
        <w:lastRenderedPageBreak/>
        <w:t>盘价）估值，如最近交易日后经济环境发生了重大变化或证券发行机构发生影响证券价格的重大事件的，可参考类似投资品种的现行市价及重大变化因素，调整最近交易市价，确定公允价格；</w:t>
      </w:r>
    </w:p>
    <w:p w14:paraId="7D21638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4F3861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0D6AD5D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4）交易所上市交易的可转换债券以每日收盘价作为估值全价；</w:t>
      </w:r>
    </w:p>
    <w:p w14:paraId="5699DA7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675EE6C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EC7B76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（2）处于未上市期间的有价证券应区分如下情况处理：</w:t>
      </w:r>
    </w:p>
    <w:p w14:paraId="0ED2FDB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4F5B805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04583C71" w14:textId="0E8573DF"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w:t>
      </w:r>
      <w:r w:rsidR="000F5114" w:rsidRPr="000F5114">
        <w:rPr>
          <w:rFonts w:asciiTheme="minorEastAsia" w:hAnsiTheme="minorEastAsia" w:cs="Arial" w:hint="eastAsia"/>
          <w:sz w:val="24"/>
          <w:szCs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w:t>
      </w:r>
      <w:r w:rsidR="000F5114" w:rsidRPr="000F5114">
        <w:rPr>
          <w:rFonts w:asciiTheme="minorEastAsia" w:hAnsiTheme="minorEastAsia" w:cs="Arial" w:hint="eastAsia"/>
          <w:sz w:val="24"/>
          <w:szCs w:val="24"/>
        </w:rPr>
        <w:lastRenderedPageBreak/>
        <w:t>确定公允价值。</w:t>
      </w:r>
    </w:p>
    <w:p w14:paraId="4813678F"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（3）全国银行间债券市场交易的债券、资产支持证券等固定收益品种，以第三方估值机构提供的价格数据估值。</w:t>
      </w:r>
    </w:p>
    <w:p w14:paraId="2B78AEBE"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（4）同一债券同时在两个或两个以上市场交易的，按债券所处的市场分别估值。</w:t>
      </w:r>
    </w:p>
    <w:p w14:paraId="4FD4880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2773B96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（6）本基金投资存托凭证的估值核算，依照境内上市交易的股票执行。</w:t>
      </w:r>
    </w:p>
    <w:p w14:paraId="1D9B9E9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（7）其他资产按法律法规或监管机构有关规定进行估值。</w:t>
      </w:r>
    </w:p>
    <w:p w14:paraId="76201DAF"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（8）如有确凿证据表明按上述方法进行估值不能客观反映其公允价值的，基金管理人可根据具体情况与基金托管人商定后，按最能反映公允价值的方法估值。</w:t>
      </w:r>
    </w:p>
    <w:p w14:paraId="491FB51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（9）当本基金发生大额申购或赎回情形时，基金管理人可以对本基金采用摆动定价机制，以确保基金估值的公平性。</w:t>
      </w:r>
    </w:p>
    <w:p w14:paraId="607215A1"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（10）相关法律法规以及监管部门有强制规定的，从其规定。如有新增事项，按国家最新规定估值。</w:t>
      </w:r>
    </w:p>
    <w:p w14:paraId="13B4B42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66F2C6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2066FA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（三）估值差错处理</w:t>
      </w:r>
    </w:p>
    <w:p w14:paraId="0BF5975C"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基金管理人和基金托管人将采取必要、适当、合理的措施确保基金资产估值的准确性、及时性。当基金份额净值小数点后4位以内(含第4位)发生估值错误时，视为基金份额净值错误。</w:t>
      </w:r>
    </w:p>
    <w:p w14:paraId="67BC616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基金合同的当事人应按照以下约定处理：</w:t>
      </w:r>
    </w:p>
    <w:p w14:paraId="40F1F3C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1、估值错误类型</w:t>
      </w:r>
    </w:p>
    <w:p w14:paraId="1D22E69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EF46CD8"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62007355"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2、估值错误处理原则</w:t>
      </w:r>
    </w:p>
    <w:p w14:paraId="46556E0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66BD15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014A268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4B41C6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（4）估值错误调整采用尽量恢复至假设未发生估值错误的正确情形的方式。</w:t>
      </w:r>
    </w:p>
    <w:p w14:paraId="5CB2405B"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3、估值错误处理程序</w:t>
      </w:r>
    </w:p>
    <w:p w14:paraId="3D5BDD7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估值错误被发现后，有关的当事人应当及时进行处理，处理的程序如下：</w:t>
      </w:r>
    </w:p>
    <w:p w14:paraId="084B8D0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（1）查明估值错误发生的原因，列明所有的当事人，并根据估值错误发生的原因确定估值错误的责任方；</w:t>
      </w:r>
    </w:p>
    <w:p w14:paraId="556CF50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（2）根据估值错误处理原则或当事人协商的方法对因估值错误造成的损失进行评估；</w:t>
      </w:r>
    </w:p>
    <w:p w14:paraId="5000874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（3）根据估值错误处理原则或当事人协商的方法由估值错误的责任方进行更正和赔偿损失；</w:t>
      </w:r>
    </w:p>
    <w:p w14:paraId="3F51723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3296E11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4、基金份额净值估值错误处理的方法如下：</w:t>
      </w:r>
    </w:p>
    <w:p w14:paraId="61465C5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63524548"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（2）错误偏差达到该类基金份额净值的0.25%时，基金管理人应当通报基金托管人并报中国证监会备案；错误偏差达到该类基金份额净值的0.5%时，基金管理人应当公告，并报中国证监会备案。</w:t>
      </w:r>
    </w:p>
    <w:p w14:paraId="6638D1C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（3）前述内容如法律法规或监管机关另有规定的，从其规定处理。</w:t>
      </w:r>
    </w:p>
    <w:p w14:paraId="2CD43AA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（四）特殊情况的处理</w:t>
      </w:r>
    </w:p>
    <w:p w14:paraId="64DAC21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1、基金管理人、基金托管人按估值方法的第8项进行估值时，所造成的误差不作为基金资产估值错误处理。</w:t>
      </w:r>
    </w:p>
    <w:p w14:paraId="37554A7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E15B99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（五）基金账册的建立</w:t>
      </w:r>
    </w:p>
    <w:p w14:paraId="027D2528"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1607207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净值信息的计算和公告的，以基金管理人的账册为准。</w:t>
      </w:r>
    </w:p>
    <w:p w14:paraId="2A7519C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（六）基金相关报告的编制和复核</w:t>
      </w:r>
    </w:p>
    <w:p w14:paraId="696B8A2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基金财务报表由基金管理人和基金托管人每月分别独立编制。月度报表的编制，应于每月终了后5个工作日内完成。</w:t>
      </w:r>
    </w:p>
    <w:p w14:paraId="5DA04C0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在基金合同生效后，基金招募说明书的信息发生重大变更的，基金管理人应当在3个工作日内完成更新并登载在规定网站上，除重大变更之外，基金招募说明书其他信息发生变更的，应当至少每年更新一次，基金终止运作的，基金管理人不再更新基金招募说明书。基金管理人在季度结束之日起15个工作日内完成季度报告编制，将季度报告登载在规定网站上，并将季度报告提示性公告登载在规定报刊上；基金管理人在上半年结束之日起两个月内完成中期报告的编制，将中期报告登载在规定网站上，并将中期报告提示性公告登载在规定报刊上；基金管理人在每年结束之日起三个月内完成年度报告的编制，将年度报告登载在规定网站上，并将年度报告提示性公告登载在规定报刊上。如果基金合同生效不足2个月的，基金管理人可以不编制当期季度报告、中期报告或者年度报告。</w:t>
      </w:r>
    </w:p>
    <w:p w14:paraId="6992133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应及时完成报表编制，将有关报表提供基金托管人复核；基金托管人应当在收到报告之日起2个工作日内完成月度报表的复核；在收到报告之日起7个工作日内完成基金季度报告的复核；在收到报告之日起20日内完成基金中期报告的复核；在收到报告之日起30日内完成基金年度报告的复核。基金托管人在复核过程中，发现双方的报表存在不符时，基金管理人和基金托管人应共同查明原因，进行调整，调整以国家有关规定为准。</w:t>
      </w:r>
    </w:p>
    <w:p w14:paraId="23F8214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核对无误后，基金托管人在基金管理人提供的报告上加盖业务印鉴或者出具加盖托管业务部门公章的复核意见书，相关各方各自留存一份，或通过电子方式复核确认。</w:t>
      </w:r>
    </w:p>
    <w:p w14:paraId="0121D47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基金托管人在对财务会计报告、季度、中期报告或年度报告复核完毕后，需盖章确认、出具相应的复核确认书或通过电子方式进行确认，以备有权机构对相关文件审核时提示，监管机构另有要求的，从其要求。</w:t>
      </w:r>
    </w:p>
    <w:p w14:paraId="09E0EF7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（七）暂停估值的情形</w:t>
      </w:r>
    </w:p>
    <w:p w14:paraId="154F62F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1、基金投资所涉及的证券、期货交易市场遇法定节假日或因其他原因暂停营业时；</w:t>
      </w:r>
    </w:p>
    <w:p w14:paraId="2194DF6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2、因不可抗力或其他情形致使基金管理人、基金托管人无法准确评估基金资产价值时；</w:t>
      </w:r>
    </w:p>
    <w:p w14:paraId="674A8A8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3、当特定资产占前一估值日基金资产净值50%以上的，经与基金托管人协商确认后，基金管理人应当暂停估值；</w:t>
      </w:r>
    </w:p>
    <w:p w14:paraId="34040EE4" w14:textId="12A4215A" w:rsidR="00AC3A9B" w:rsidRDefault="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4、法律法规规定、中国证监会和基金合同认定的其它情形。</w:t>
      </w:r>
    </w:p>
    <w:p w14:paraId="1ABBFF65"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0FF0C8BA"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本基金的基金管理人和基金托管人须分别妥善保管的基金份额持有人名册，包括基金合同生效日、基金合同终止日、基金权益登记日、基金份额持有人大会权益登记日、每年6月30日、12月31日的基金份额持有人名册。基金份额持有人名册的内容至少应包括持有人的名称和持有的基金份额。</w:t>
      </w:r>
    </w:p>
    <w:p w14:paraId="23513FD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基金份额持有人名册由登记机构编制，由基金管理人审核并提交基金托管人保管。基金托管人有权要求基金管理人提供基金份额持有人名册，基金管理人应及时提供，不得拖延或拒绝提供。</w:t>
      </w:r>
    </w:p>
    <w:p w14:paraId="7F0B04C0"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基金管理人应及时向基金托管人提交基金份额持有人名册。每年6月30日和12月31日的基金份额持有人名册应于下月前十个工作日内提交；基金合同生效日、基金合同终止日、基金权益登记日、基金份额持有人大会权益登记日等涉及到基金重要事项日期的基金份额持有人名册应于发生日后十个工作日内提交。</w:t>
      </w:r>
    </w:p>
    <w:p w14:paraId="23AC2BF0" w14:textId="62EA1587" w:rsidR="00AC3A9B" w:rsidRDefault="00075112">
      <w:pPr>
        <w:adjustRightInd w:val="0"/>
        <w:snapToGrid w:val="0"/>
        <w:spacing w:line="360" w:lineRule="auto"/>
        <w:ind w:firstLineChars="200" w:firstLine="480"/>
        <w:rPr>
          <w:rFonts w:asciiTheme="minorEastAsia" w:hAnsiTheme="minorEastAsia" w:cs="Arial"/>
          <w:sz w:val="24"/>
          <w:szCs w:val="24"/>
        </w:rPr>
      </w:pPr>
      <w:r w:rsidRPr="00075112">
        <w:rPr>
          <w:rFonts w:ascii="宋体" w:hAnsi="宋体" w:hint="eastAsia"/>
          <w:sz w:val="24"/>
          <w:szCs w:val="24"/>
        </w:rPr>
        <w:t>基金管理人和基金托管人应妥善保管基金份额持有人名册，保存期限为20年，法律法规另有规定的，从其规定。基金托管人不得将所保管的基金份额持有人名册用于基金托管业务以外的其他用途，并应遵守保密义务。若基金管理人或基金托管人由于自身原因无法妥善保管基金份额持有人名册，应按有关法规规定各自承担相应的责任。</w:t>
      </w:r>
    </w:p>
    <w:p w14:paraId="1F1E4F23"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05030D9C" w14:textId="7C5EDE26" w:rsidR="00075112" w:rsidRPr="00075112" w:rsidRDefault="00075112" w:rsidP="00075112">
      <w:pPr>
        <w:adjustRightInd w:val="0"/>
        <w:snapToGrid w:val="0"/>
        <w:spacing w:line="360" w:lineRule="auto"/>
        <w:ind w:firstLineChars="200" w:firstLine="480"/>
        <w:rPr>
          <w:rFonts w:ascii="宋体" w:hAnsi="宋体"/>
          <w:sz w:val="24"/>
          <w:szCs w:val="24"/>
        </w:rPr>
      </w:pPr>
      <w:r w:rsidRPr="00075112">
        <w:rPr>
          <w:rFonts w:ascii="宋体" w:hAnsi="宋体" w:hint="eastAsia"/>
          <w:sz w:val="24"/>
          <w:szCs w:val="24"/>
        </w:rPr>
        <w:t>双方当事人同意，因本协议而产生的或与本协议有关的一切争议，除经友好协商可以解决的，应提交深圳国际仲裁院，根据深圳国际仲裁院当时有效的仲裁规则进行仲裁，仲裁地点为深圳市。仲裁裁决是终局性的，对双方当事人均有约束力，除非仲裁裁决另有决定，仲裁费和律师费由败诉方承担。</w:t>
      </w:r>
    </w:p>
    <w:p w14:paraId="612DC31B" w14:textId="77777777" w:rsidR="00075112" w:rsidRPr="00075112" w:rsidRDefault="00075112" w:rsidP="00075112">
      <w:pPr>
        <w:adjustRightInd w:val="0"/>
        <w:snapToGrid w:val="0"/>
        <w:spacing w:line="360" w:lineRule="auto"/>
        <w:ind w:firstLineChars="200" w:firstLine="480"/>
        <w:rPr>
          <w:rFonts w:ascii="宋体" w:hAnsi="宋体"/>
          <w:sz w:val="24"/>
          <w:szCs w:val="24"/>
        </w:rPr>
      </w:pPr>
      <w:r w:rsidRPr="00075112">
        <w:rPr>
          <w:rFonts w:ascii="宋体" w:hAnsi="宋体" w:hint="eastAsia"/>
          <w:sz w:val="24"/>
          <w:szCs w:val="24"/>
        </w:rPr>
        <w:t>争议处理期间，本协议当事人应恪守各自的职责，继续忠实、勤勉、尽责地履行基金合同和本协议规定的义务，维护基金份额持有人的合法权益。</w:t>
      </w:r>
    </w:p>
    <w:p w14:paraId="3B325AB9" w14:textId="325BBCB0" w:rsidR="00AC3A9B" w:rsidRDefault="00075112">
      <w:pPr>
        <w:adjustRightInd w:val="0"/>
        <w:snapToGrid w:val="0"/>
        <w:spacing w:line="360" w:lineRule="auto"/>
        <w:ind w:firstLineChars="200" w:firstLine="480"/>
        <w:rPr>
          <w:rFonts w:asciiTheme="minorEastAsia" w:hAnsiTheme="minorEastAsia" w:cs="Times New Roman"/>
          <w:sz w:val="24"/>
          <w:szCs w:val="24"/>
        </w:rPr>
      </w:pPr>
      <w:r w:rsidRPr="00075112">
        <w:rPr>
          <w:rFonts w:ascii="宋体" w:hAnsi="宋体" w:hint="eastAsia"/>
          <w:sz w:val="24"/>
          <w:szCs w:val="24"/>
        </w:rPr>
        <w:t>本托管协议受中国法律（为本托管协议之目的，不包括香港特别行政区、澳门特别行政区和台湾地区法律）管辖。</w:t>
      </w:r>
    </w:p>
    <w:p w14:paraId="15CF426D"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95D36CA" w14:textId="62D4971C" w:rsidR="00075112" w:rsidRPr="00075112" w:rsidRDefault="002C3C29" w:rsidP="00075112">
      <w:pPr>
        <w:spacing w:line="360" w:lineRule="auto"/>
        <w:ind w:firstLineChars="200" w:firstLine="480"/>
        <w:rPr>
          <w:rFonts w:ascii="宋体" w:hAnsi="宋体"/>
          <w:sz w:val="24"/>
          <w:szCs w:val="24"/>
        </w:rPr>
      </w:pPr>
      <w:r>
        <w:rPr>
          <w:rFonts w:ascii="宋体" w:hAnsi="宋体" w:hint="eastAsia"/>
          <w:sz w:val="24"/>
          <w:szCs w:val="24"/>
        </w:rPr>
        <w:lastRenderedPageBreak/>
        <w:t>（一）</w:t>
      </w:r>
      <w:r w:rsidR="00075112" w:rsidRPr="00075112">
        <w:rPr>
          <w:rFonts w:ascii="宋体" w:hAnsi="宋体" w:hint="eastAsia"/>
          <w:sz w:val="24"/>
          <w:szCs w:val="24"/>
        </w:rPr>
        <w:t>托管协议的变更与终止</w:t>
      </w:r>
    </w:p>
    <w:p w14:paraId="180BC8B0"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1、托管协议的变更程序</w:t>
      </w:r>
    </w:p>
    <w:p w14:paraId="171ED19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本协议双方当事人经协商一致，可以对协议的内容进行变更。变更后的托管协议，其内容不得与基金合同的规定有任何冲突。基金托管协议的变更报中国证监会注册或备案后生效。</w:t>
      </w:r>
    </w:p>
    <w:p w14:paraId="145B7CE7"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2、基金托管协议终止的情形</w:t>
      </w:r>
    </w:p>
    <w:p w14:paraId="14D364BD"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发生以下情况，本托管协议终止：</w:t>
      </w:r>
    </w:p>
    <w:p w14:paraId="0CCC70B1"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（1）基金合同终止；</w:t>
      </w:r>
    </w:p>
    <w:p w14:paraId="1A0BFB76"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（2）基金托管人解散、依法被撤销、破产或有其他基金托管人接管基金资产；</w:t>
      </w:r>
    </w:p>
    <w:p w14:paraId="58BAAA71"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（3）基金管理人解散、依法被撤销、破产或有其他基金管理人接管基金管理权；</w:t>
      </w:r>
    </w:p>
    <w:p w14:paraId="491AE715" w14:textId="5133247D" w:rsidR="00AC3A9B"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（4）发生法律法规或基金合同规定的终止事项。</w:t>
      </w:r>
    </w:p>
    <w:p w14:paraId="464AC1ED"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（二）基金财产的清算</w:t>
      </w:r>
    </w:p>
    <w:p w14:paraId="3CFE77A4"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0940A08E"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0F5C1020"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3、基金财产清算小组职责：基金财产清算小组负责基金财产的保管、清理、估价、变现和分配。基金财产清算小组可以依法进行必要的民事活动。</w:t>
      </w:r>
    </w:p>
    <w:p w14:paraId="59E3595D"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4、基金财产清算程序：</w:t>
      </w:r>
    </w:p>
    <w:p w14:paraId="01E83867"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（1）基金合同终止情形出现时，由基金财产清算小组统一接管基金财产；</w:t>
      </w:r>
    </w:p>
    <w:p w14:paraId="44C8854F"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（2）对基金财产和债权债务进行清理和确认；</w:t>
      </w:r>
    </w:p>
    <w:p w14:paraId="5BAF02E3"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（3）对基金财产进行估值和变现；</w:t>
      </w:r>
    </w:p>
    <w:p w14:paraId="640EB17A"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（4）制作清算报告；</w:t>
      </w:r>
    </w:p>
    <w:p w14:paraId="22BB8E8E"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（5）聘请符合《中华人民共和国证券法》规定的会计师事务所对清算报告进行外部审计，聘请律师事务所对清算报告出具法律意见书；</w:t>
      </w:r>
    </w:p>
    <w:p w14:paraId="1058B362"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lastRenderedPageBreak/>
        <w:t>（6）将清算报告报中国证监会备案并公告；</w:t>
      </w:r>
    </w:p>
    <w:p w14:paraId="35E66941"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（7）对基金剩余财产进行分配。</w:t>
      </w:r>
    </w:p>
    <w:p w14:paraId="6360B45C"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5、基金财产清算的期限为6个月，但因本基金所持证券的流动性受到限制而不能及时变现的，清算期限相应顺延。</w:t>
      </w:r>
    </w:p>
    <w:p w14:paraId="0FF40DC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6、清算费用</w:t>
      </w:r>
    </w:p>
    <w:p w14:paraId="20C17BC3"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清算费用是指基金财产清算小组在进行基金清算过程中发生的所有合理费用，清算费用由基金财产清算小组优先从基金剩余财产中支付。</w:t>
      </w:r>
    </w:p>
    <w:p w14:paraId="39B5B3F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7、基金财产按下列顺序清偿：</w:t>
      </w:r>
    </w:p>
    <w:p w14:paraId="0AC5F98E"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（1）支付清算费用；</w:t>
      </w:r>
    </w:p>
    <w:p w14:paraId="6803627F"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（2）交纳所欠税款；</w:t>
      </w:r>
    </w:p>
    <w:p w14:paraId="64E69EE4"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（3）清偿基金债务；</w:t>
      </w:r>
    </w:p>
    <w:p w14:paraId="7E6A7B39"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（4）按基金份额持有人持有的基金份额比例进行分配。</w:t>
      </w:r>
    </w:p>
    <w:p w14:paraId="6AC936E5" w14:textId="07A654DF" w:rsidR="00AC3A9B" w:rsidRDefault="00075112">
      <w:pPr>
        <w:adjustRightInd w:val="0"/>
        <w:snapToGrid w:val="0"/>
        <w:spacing w:line="360" w:lineRule="auto"/>
        <w:ind w:firstLineChars="200" w:firstLine="480"/>
        <w:rPr>
          <w:rFonts w:asciiTheme="minorEastAsia" w:hAnsiTheme="minorEastAsia" w:cs="Times New Roman"/>
          <w:sz w:val="24"/>
          <w:szCs w:val="24"/>
        </w:rPr>
      </w:pPr>
      <w:r w:rsidRPr="00075112">
        <w:rPr>
          <w:rFonts w:ascii="宋体" w:hAnsi="宋体" w:hint="eastAsia"/>
          <w:sz w:val="24"/>
          <w:szCs w:val="24"/>
        </w:rPr>
        <w:t>基金财产未按前款（1）－（3）项规定清偿前，不分配给基金份额持有人。</w:t>
      </w:r>
    </w:p>
    <w:p w14:paraId="444BD58B" w14:textId="77777777" w:rsidR="00AC3A9B" w:rsidRDefault="00AC3A9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AC3A9B">
          <w:footerReference w:type="default" r:id="rId32"/>
          <w:pgSz w:w="11906" w:h="16838"/>
          <w:pgMar w:top="1440" w:right="1800" w:bottom="1440" w:left="1800" w:header="851" w:footer="992" w:gutter="0"/>
          <w:pgNumType w:chapStyle="1"/>
          <w:cols w:space="720"/>
          <w:docGrid w:type="lines" w:linePitch="312"/>
        </w:sectPr>
      </w:pPr>
      <w:bookmarkStart w:id="404" w:name="_Toc214873621"/>
      <w:bookmarkStart w:id="405" w:name="_Toc147463123"/>
      <w:bookmarkStart w:id="406" w:name="_Toc12357176"/>
      <w:bookmarkStart w:id="407" w:name="_Toc21073396"/>
      <w:bookmarkStart w:id="408" w:name="_Toc263092328"/>
      <w:bookmarkStart w:id="409" w:name="_Toc416264555"/>
      <w:bookmarkStart w:id="410" w:name="_Toc24923"/>
      <w:bookmarkStart w:id="411" w:name="_Toc123112249"/>
      <w:bookmarkStart w:id="412" w:name="_Toc25651"/>
      <w:bookmarkStart w:id="413" w:name="_Toc23999"/>
      <w:bookmarkStart w:id="414" w:name="_Toc123102468"/>
      <w:bookmarkStart w:id="415" w:name="_Toc8636"/>
      <w:bookmarkStart w:id="416" w:name="_Toc30350"/>
      <w:bookmarkStart w:id="417" w:name="_Toc1790"/>
      <w:bookmarkStart w:id="418" w:name="_Toc21983"/>
      <w:bookmarkStart w:id="419" w:name="_Toc352229767"/>
      <w:bookmarkStart w:id="420" w:name="_Toc6202"/>
      <w:bookmarkStart w:id="421" w:name="_Toc6110"/>
      <w:bookmarkStart w:id="422" w:name="_Toc141703902"/>
      <w:bookmarkStart w:id="423" w:name="_Toc3319"/>
      <w:bookmarkStart w:id="424" w:name="_Toc123051467"/>
      <w:bookmarkStart w:id="425" w:name="_Toc139991751"/>
      <w:bookmarkStart w:id="426" w:name="_Toc98560366"/>
      <w:bookmarkStart w:id="427" w:name="_Toc7288"/>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p>
    <w:p w14:paraId="2C4C1422" w14:textId="49BBDFAE" w:rsidR="00AC3A9B" w:rsidRDefault="002C3C29">
      <w:pPr>
        <w:pStyle w:val="1"/>
        <w:jc w:val="center"/>
        <w:rPr>
          <w:sz w:val="30"/>
          <w:szCs w:val="30"/>
        </w:rPr>
      </w:pPr>
      <w:bookmarkStart w:id="428" w:name="_Toc112077913"/>
      <w:r>
        <w:rPr>
          <w:rFonts w:hint="eastAsia"/>
          <w:sz w:val="30"/>
          <w:szCs w:val="30"/>
        </w:rPr>
        <w:lastRenderedPageBreak/>
        <w:t>第二十</w:t>
      </w:r>
      <w:r w:rsidR="005B5C87">
        <w:rPr>
          <w:rFonts w:hint="eastAsia"/>
          <w:sz w:val="30"/>
          <w:szCs w:val="30"/>
        </w:rPr>
        <w:t>一</w:t>
      </w:r>
      <w:r>
        <w:rPr>
          <w:rFonts w:hint="eastAsia"/>
          <w:sz w:val="30"/>
          <w:szCs w:val="30"/>
        </w:rPr>
        <w:t>部分</w:t>
      </w:r>
      <w:r>
        <w:rPr>
          <w:sz w:val="30"/>
          <w:szCs w:val="30"/>
        </w:rPr>
        <w:t xml:space="preserve">  </w:t>
      </w:r>
      <w:r>
        <w:rPr>
          <w:rFonts w:hint="eastAsia"/>
          <w:sz w:val="30"/>
          <w:szCs w:val="30"/>
        </w:rPr>
        <w:t>对基金份额持有人的服务</w:t>
      </w:r>
      <w:bookmarkEnd w:id="428"/>
    </w:p>
    <w:p w14:paraId="7DAD1FA2"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E9AC55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55753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33C15C1D"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1FD1A2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1B4F03F"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480EC1D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14:paraId="1C4C4F1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368327F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60A0AC7B"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0F05D9A8"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6E7BB5E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1AFD6D4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07551B7A" w14:textId="52850EC5" w:rsidR="00AC3A9B" w:rsidRDefault="002C3C29">
      <w:pPr>
        <w:spacing w:line="360" w:lineRule="auto"/>
        <w:ind w:firstLineChars="200" w:firstLine="480"/>
        <w:rPr>
          <w:rFonts w:asciiTheme="minorEastAsia" w:hAnsiTheme="minorEastAsia"/>
          <w:sz w:val="24"/>
          <w:szCs w:val="24"/>
        </w:rPr>
        <w:sectPr w:rsidR="00AC3A9B">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35A18301" w14:textId="039CACFB" w:rsidR="00BD7EA4" w:rsidRDefault="00BD7EA4" w:rsidP="00BD7EA4">
      <w:pPr>
        <w:pStyle w:val="1"/>
        <w:jc w:val="center"/>
        <w:rPr>
          <w:sz w:val="30"/>
          <w:szCs w:val="30"/>
        </w:rPr>
      </w:pPr>
      <w:bookmarkStart w:id="429" w:name="_Toc112077914"/>
      <w:bookmarkStart w:id="430" w:name="_Toc214873622"/>
      <w:bookmarkStart w:id="431" w:name="_Toc416264556"/>
      <w:bookmarkStart w:id="432" w:name="_Toc530223198"/>
      <w:bookmarkStart w:id="433" w:name="_Toc263092329"/>
      <w:bookmarkEnd w:id="404"/>
      <w:bookmarkEnd w:id="405"/>
      <w:bookmarkEnd w:id="406"/>
      <w:bookmarkEnd w:id="407"/>
      <w:bookmarkEnd w:id="408"/>
      <w:bookmarkEnd w:id="409"/>
      <w:r>
        <w:rPr>
          <w:rFonts w:hint="eastAsia"/>
          <w:sz w:val="30"/>
          <w:szCs w:val="30"/>
        </w:rPr>
        <w:lastRenderedPageBreak/>
        <w:t>第二十二部分</w:t>
      </w:r>
      <w:r>
        <w:rPr>
          <w:sz w:val="30"/>
          <w:szCs w:val="30"/>
        </w:rPr>
        <w:t xml:space="preserve">  </w:t>
      </w:r>
      <w:r>
        <w:rPr>
          <w:rFonts w:hint="eastAsia"/>
          <w:sz w:val="30"/>
          <w:szCs w:val="30"/>
        </w:rPr>
        <w:t>其他应披露事项</w:t>
      </w:r>
      <w:bookmarkEnd w:id="429"/>
    </w:p>
    <w:p w14:paraId="051A3701" w14:textId="77777777" w:rsidR="00BD7EA4" w:rsidRDefault="00BD7EA4" w:rsidP="00BD7EA4">
      <w:pPr>
        <w:spacing w:line="360" w:lineRule="auto"/>
        <w:jc w:val="left"/>
        <w:rPr>
          <w:rFonts w:asciiTheme="minorEastAsia" w:hAnsiTheme="minorEastAsia"/>
          <w:sz w:val="24"/>
        </w:rPr>
      </w:pPr>
      <w:r>
        <w:rPr>
          <w:rFonts w:asciiTheme="minorEastAsia" w:hAnsiTheme="minorEastAsia" w:hint="eastAsia"/>
          <w:sz w:val="24"/>
        </w:rPr>
        <w:t>报告期内本基金及基金管理人的有关更新公告：</w:t>
      </w:r>
    </w:p>
    <w:tbl>
      <w:tblPr>
        <w:tblStyle w:val="afa"/>
        <w:tblW w:w="8856" w:type="dxa"/>
        <w:tblLayout w:type="fixed"/>
        <w:tblLook w:val="04A0" w:firstRow="1" w:lastRow="0" w:firstColumn="1" w:lastColumn="0" w:noHBand="0" w:noVBand="1"/>
      </w:tblPr>
      <w:tblGrid>
        <w:gridCol w:w="817"/>
        <w:gridCol w:w="5528"/>
        <w:gridCol w:w="2511"/>
      </w:tblGrid>
      <w:tr w:rsidR="00BD7EA4" w14:paraId="0FBD7283" w14:textId="77777777" w:rsidTr="002345F5">
        <w:tc>
          <w:tcPr>
            <w:tcW w:w="817" w:type="dxa"/>
          </w:tcPr>
          <w:p w14:paraId="59BCDD3B" w14:textId="77777777" w:rsidR="00BD7EA4" w:rsidRDefault="00BD7EA4" w:rsidP="002345F5">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序号</w:t>
            </w:r>
          </w:p>
        </w:tc>
        <w:tc>
          <w:tcPr>
            <w:tcW w:w="5528" w:type="dxa"/>
          </w:tcPr>
          <w:p w14:paraId="3D7FFF4B" w14:textId="77777777" w:rsidR="00BD7EA4" w:rsidRDefault="00BD7EA4" w:rsidP="002345F5">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公告事项</w:t>
            </w:r>
          </w:p>
        </w:tc>
        <w:tc>
          <w:tcPr>
            <w:tcW w:w="2511" w:type="dxa"/>
          </w:tcPr>
          <w:p w14:paraId="7271B86F" w14:textId="77777777" w:rsidR="00BD7EA4" w:rsidRDefault="00BD7EA4" w:rsidP="002345F5">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披露日期</w:t>
            </w:r>
          </w:p>
        </w:tc>
      </w:tr>
      <w:tr w:rsidR="004C0048" w14:paraId="15A877D7" w14:textId="77777777" w:rsidTr="003A7859">
        <w:tc>
          <w:tcPr>
            <w:tcW w:w="817" w:type="dxa"/>
          </w:tcPr>
          <w:p w14:paraId="529D7058"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p>
        </w:tc>
        <w:tc>
          <w:tcPr>
            <w:tcW w:w="5528" w:type="dxa"/>
            <w:vAlign w:val="bottom"/>
          </w:tcPr>
          <w:p w14:paraId="7CEBBAEE" w14:textId="6E67D2C7" w:rsidR="004C0048" w:rsidRDefault="004C0048" w:rsidP="004C0048">
            <w:pPr>
              <w:jc w:val="left"/>
              <w:rPr>
                <w:rFonts w:asciiTheme="minorEastAsia" w:eastAsia="宋体" w:hAnsiTheme="minorEastAsia" w:cs="Times New Roman"/>
                <w:b/>
                <w:kern w:val="0"/>
                <w:szCs w:val="21"/>
              </w:rPr>
            </w:pPr>
            <w:r w:rsidRPr="00ED1525">
              <w:rPr>
                <w:rFonts w:hint="eastAsia"/>
                <w:color w:val="000000"/>
                <w:sz w:val="22"/>
              </w:rPr>
              <w:t>富荣基金管理有限公司关于旗下部分基金新增粤开证券股份有限公司为销售机构、开通基金定期定额投资业务和基金转换业务并参加申购及定期定额投资申购费率优惠活动的公告</w:t>
            </w:r>
          </w:p>
        </w:tc>
        <w:tc>
          <w:tcPr>
            <w:tcW w:w="2511" w:type="dxa"/>
            <w:vAlign w:val="center"/>
          </w:tcPr>
          <w:p w14:paraId="7A6F29EE" w14:textId="518F5806" w:rsidR="004C0048" w:rsidRDefault="004C0048" w:rsidP="004C0048">
            <w:pPr>
              <w:jc w:val="center"/>
              <w:rPr>
                <w:rFonts w:asciiTheme="minorEastAsia" w:eastAsia="宋体" w:hAnsiTheme="minorEastAsia" w:cs="Times New Roman"/>
                <w:b/>
                <w:kern w:val="0"/>
                <w:szCs w:val="21"/>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22</w:t>
            </w:r>
            <w:r>
              <w:rPr>
                <w:rFonts w:hint="eastAsia"/>
                <w:color w:val="000000"/>
                <w:sz w:val="22"/>
              </w:rPr>
              <w:t>日</w:t>
            </w:r>
          </w:p>
        </w:tc>
      </w:tr>
      <w:tr w:rsidR="004C0048" w14:paraId="227FC75A" w14:textId="77777777" w:rsidTr="003A7859">
        <w:tc>
          <w:tcPr>
            <w:tcW w:w="817" w:type="dxa"/>
          </w:tcPr>
          <w:p w14:paraId="7B0A27A0"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p>
        </w:tc>
        <w:tc>
          <w:tcPr>
            <w:tcW w:w="5528" w:type="dxa"/>
            <w:vAlign w:val="bottom"/>
          </w:tcPr>
          <w:p w14:paraId="4F9F31FD" w14:textId="0330C88B" w:rsidR="004C0048" w:rsidRDefault="004C0048" w:rsidP="004C0048">
            <w:pPr>
              <w:jc w:val="left"/>
              <w:rPr>
                <w:rFonts w:asciiTheme="minorEastAsia" w:eastAsia="宋体" w:hAnsiTheme="minorEastAsia" w:cs="Times New Roman"/>
                <w:b/>
                <w:kern w:val="0"/>
                <w:szCs w:val="21"/>
              </w:rPr>
            </w:pPr>
            <w:r w:rsidRPr="00ED1525">
              <w:rPr>
                <w:rFonts w:hint="eastAsia"/>
                <w:color w:val="000000"/>
                <w:sz w:val="22"/>
              </w:rPr>
              <w:t>富荣基金管理有限公司旗下全部基金</w:t>
            </w:r>
            <w:r w:rsidRPr="00ED1525">
              <w:rPr>
                <w:rFonts w:hint="eastAsia"/>
                <w:color w:val="000000"/>
                <w:sz w:val="22"/>
              </w:rPr>
              <w:t>2022</w:t>
            </w:r>
            <w:r w:rsidRPr="00ED1525">
              <w:rPr>
                <w:rFonts w:hint="eastAsia"/>
                <w:color w:val="000000"/>
                <w:sz w:val="22"/>
              </w:rPr>
              <w:t>年中期报告提示性公告</w:t>
            </w:r>
          </w:p>
        </w:tc>
        <w:tc>
          <w:tcPr>
            <w:tcW w:w="2511" w:type="dxa"/>
            <w:vAlign w:val="center"/>
          </w:tcPr>
          <w:p w14:paraId="294DA355" w14:textId="5F499870" w:rsidR="004C0048" w:rsidRDefault="004C0048" w:rsidP="004C0048">
            <w:pPr>
              <w:jc w:val="center"/>
              <w:rPr>
                <w:rFonts w:asciiTheme="minorEastAsia" w:eastAsia="宋体" w:hAnsiTheme="minorEastAsia" w:cs="Times New Roman"/>
                <w:b/>
                <w:kern w:val="0"/>
                <w:szCs w:val="21"/>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31</w:t>
            </w:r>
            <w:r>
              <w:rPr>
                <w:rFonts w:hint="eastAsia"/>
                <w:color w:val="000000"/>
                <w:sz w:val="22"/>
              </w:rPr>
              <w:t>日</w:t>
            </w:r>
          </w:p>
        </w:tc>
      </w:tr>
      <w:tr w:rsidR="004C0048" w14:paraId="5608C78D" w14:textId="77777777" w:rsidTr="003A7859">
        <w:tc>
          <w:tcPr>
            <w:tcW w:w="817" w:type="dxa"/>
          </w:tcPr>
          <w:p w14:paraId="1B0F8883"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3</w:t>
            </w:r>
          </w:p>
        </w:tc>
        <w:tc>
          <w:tcPr>
            <w:tcW w:w="5528" w:type="dxa"/>
            <w:vAlign w:val="bottom"/>
          </w:tcPr>
          <w:p w14:paraId="3DF4C1A3" w14:textId="2569E9F7" w:rsidR="004C0048" w:rsidRDefault="004C0048" w:rsidP="004C0048">
            <w:pPr>
              <w:jc w:val="left"/>
              <w:rPr>
                <w:rFonts w:asciiTheme="minorEastAsia" w:eastAsia="宋体" w:hAnsiTheme="minorEastAsia" w:cs="Times New Roman"/>
                <w:b/>
                <w:kern w:val="0"/>
                <w:szCs w:val="21"/>
              </w:rPr>
            </w:pPr>
            <w:r w:rsidRPr="00ED1525">
              <w:rPr>
                <w:rFonts w:hint="eastAsia"/>
                <w:color w:val="000000"/>
                <w:sz w:val="22"/>
              </w:rPr>
              <w:t>富荣信息技术混合型证券投资基金招募说明书更新及产品资料概要更新的提示性公告</w:t>
            </w:r>
          </w:p>
        </w:tc>
        <w:tc>
          <w:tcPr>
            <w:tcW w:w="2511" w:type="dxa"/>
            <w:vAlign w:val="center"/>
          </w:tcPr>
          <w:p w14:paraId="71B55EF5" w14:textId="7ED8FF72" w:rsidR="004C0048" w:rsidRDefault="004C0048" w:rsidP="004C0048">
            <w:pPr>
              <w:jc w:val="center"/>
              <w:rPr>
                <w:rFonts w:asciiTheme="minorEastAsia" w:eastAsia="宋体" w:hAnsiTheme="minorEastAsia" w:cs="Times New Roman"/>
                <w:b/>
                <w:kern w:val="0"/>
                <w:szCs w:val="21"/>
              </w:rPr>
            </w:pPr>
            <w:r>
              <w:rPr>
                <w:rFonts w:hint="eastAsia"/>
                <w:color w:val="000000"/>
                <w:sz w:val="22"/>
              </w:rPr>
              <w:t>2022</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9</w:t>
            </w:r>
            <w:r>
              <w:rPr>
                <w:rFonts w:hint="eastAsia"/>
                <w:color w:val="000000"/>
                <w:sz w:val="22"/>
              </w:rPr>
              <w:t>日</w:t>
            </w:r>
          </w:p>
        </w:tc>
      </w:tr>
      <w:tr w:rsidR="004C0048" w14:paraId="32B6B8BC" w14:textId="77777777" w:rsidTr="003A7859">
        <w:tc>
          <w:tcPr>
            <w:tcW w:w="817" w:type="dxa"/>
          </w:tcPr>
          <w:p w14:paraId="29DC5174"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4</w:t>
            </w:r>
          </w:p>
        </w:tc>
        <w:tc>
          <w:tcPr>
            <w:tcW w:w="5528" w:type="dxa"/>
            <w:vAlign w:val="bottom"/>
          </w:tcPr>
          <w:p w14:paraId="042D91D5" w14:textId="7B1548A8" w:rsidR="004C0048" w:rsidRDefault="004C0048" w:rsidP="004C0048">
            <w:pPr>
              <w:jc w:val="left"/>
              <w:rPr>
                <w:rFonts w:asciiTheme="minorEastAsia" w:eastAsia="宋体" w:hAnsiTheme="minorEastAsia" w:cs="Times New Roman"/>
                <w:b/>
                <w:kern w:val="0"/>
                <w:szCs w:val="21"/>
              </w:rPr>
            </w:pPr>
            <w:r w:rsidRPr="00ED1525">
              <w:rPr>
                <w:rFonts w:hint="eastAsia"/>
                <w:color w:val="000000"/>
                <w:sz w:val="22"/>
              </w:rPr>
              <w:t>富荣基金管理有限公司关于旗下部分基金新增上海爱建基金销售有限公司为销售机构、开通基金定期定额投资业务和基金转换业务并参加申购及定期定额投资申购费率优惠活动的公告</w:t>
            </w:r>
          </w:p>
        </w:tc>
        <w:tc>
          <w:tcPr>
            <w:tcW w:w="2511" w:type="dxa"/>
            <w:vAlign w:val="center"/>
          </w:tcPr>
          <w:p w14:paraId="63403ED1" w14:textId="60327AD9" w:rsidR="004C0048" w:rsidRDefault="004C0048" w:rsidP="004C0048">
            <w:pPr>
              <w:jc w:val="center"/>
              <w:rPr>
                <w:rFonts w:asciiTheme="minorEastAsia" w:eastAsia="宋体" w:hAnsiTheme="minorEastAsia" w:cs="Times New Roman"/>
                <w:b/>
                <w:kern w:val="0"/>
                <w:szCs w:val="21"/>
              </w:rPr>
            </w:pPr>
            <w:r>
              <w:rPr>
                <w:rFonts w:hint="eastAsia"/>
                <w:color w:val="000000"/>
                <w:sz w:val="22"/>
              </w:rPr>
              <w:t>2022</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20</w:t>
            </w:r>
            <w:r>
              <w:rPr>
                <w:rFonts w:hint="eastAsia"/>
                <w:color w:val="000000"/>
                <w:sz w:val="22"/>
              </w:rPr>
              <w:t>日</w:t>
            </w:r>
          </w:p>
        </w:tc>
      </w:tr>
      <w:tr w:rsidR="004C0048" w14:paraId="6BEF8907" w14:textId="77777777" w:rsidTr="003A7859">
        <w:tc>
          <w:tcPr>
            <w:tcW w:w="817" w:type="dxa"/>
          </w:tcPr>
          <w:p w14:paraId="26D9D1D9"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5</w:t>
            </w:r>
          </w:p>
        </w:tc>
        <w:tc>
          <w:tcPr>
            <w:tcW w:w="5528" w:type="dxa"/>
            <w:vAlign w:val="bottom"/>
          </w:tcPr>
          <w:p w14:paraId="0D544B99" w14:textId="0B9FC342" w:rsidR="004C0048" w:rsidRDefault="004C0048" w:rsidP="004C0048">
            <w:pPr>
              <w:jc w:val="left"/>
              <w:rPr>
                <w:rFonts w:asciiTheme="minorEastAsia" w:eastAsia="宋体" w:hAnsiTheme="minorEastAsia" w:cs="Times New Roman"/>
                <w:b/>
                <w:kern w:val="0"/>
                <w:szCs w:val="21"/>
              </w:rPr>
            </w:pPr>
            <w:r w:rsidRPr="00ED1525">
              <w:rPr>
                <w:rFonts w:hint="eastAsia"/>
                <w:color w:val="000000"/>
                <w:sz w:val="22"/>
              </w:rPr>
              <w:t>富荣基金管理有限公司旗下全部基金</w:t>
            </w:r>
            <w:r w:rsidRPr="00ED1525">
              <w:rPr>
                <w:rFonts w:hint="eastAsia"/>
                <w:color w:val="000000"/>
                <w:sz w:val="22"/>
              </w:rPr>
              <w:t>2022</w:t>
            </w:r>
            <w:r w:rsidRPr="00ED1525">
              <w:rPr>
                <w:rFonts w:hint="eastAsia"/>
                <w:color w:val="000000"/>
                <w:sz w:val="22"/>
              </w:rPr>
              <w:t>年第</w:t>
            </w:r>
            <w:r w:rsidRPr="00ED1525">
              <w:rPr>
                <w:rFonts w:hint="eastAsia"/>
                <w:color w:val="000000"/>
                <w:sz w:val="22"/>
              </w:rPr>
              <w:t>3</w:t>
            </w:r>
            <w:r w:rsidRPr="00ED1525">
              <w:rPr>
                <w:rFonts w:hint="eastAsia"/>
                <w:color w:val="000000"/>
                <w:sz w:val="22"/>
              </w:rPr>
              <w:t>季度报告提示性公告</w:t>
            </w:r>
          </w:p>
        </w:tc>
        <w:tc>
          <w:tcPr>
            <w:tcW w:w="2511" w:type="dxa"/>
            <w:vAlign w:val="center"/>
          </w:tcPr>
          <w:p w14:paraId="75E4F748" w14:textId="236D2F5A" w:rsidR="004C0048" w:rsidRDefault="004C0048" w:rsidP="004C0048">
            <w:pPr>
              <w:jc w:val="center"/>
              <w:rPr>
                <w:rFonts w:asciiTheme="minorEastAsia" w:eastAsia="宋体" w:hAnsiTheme="minorEastAsia" w:cs="Times New Roman"/>
                <w:b/>
                <w:kern w:val="0"/>
                <w:szCs w:val="21"/>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26</w:t>
            </w:r>
            <w:r>
              <w:rPr>
                <w:rFonts w:hint="eastAsia"/>
                <w:color w:val="000000"/>
                <w:sz w:val="22"/>
              </w:rPr>
              <w:t>日</w:t>
            </w:r>
          </w:p>
        </w:tc>
      </w:tr>
      <w:tr w:rsidR="004C0048" w14:paraId="4A17D5C7" w14:textId="77777777" w:rsidTr="003A7859">
        <w:tc>
          <w:tcPr>
            <w:tcW w:w="817" w:type="dxa"/>
          </w:tcPr>
          <w:p w14:paraId="5F68C5C1"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6</w:t>
            </w:r>
          </w:p>
        </w:tc>
        <w:tc>
          <w:tcPr>
            <w:tcW w:w="5528" w:type="dxa"/>
            <w:vAlign w:val="bottom"/>
          </w:tcPr>
          <w:p w14:paraId="517772D3" w14:textId="2EBE4472" w:rsidR="004C0048" w:rsidRDefault="004C0048" w:rsidP="004C0048">
            <w:pPr>
              <w:jc w:val="left"/>
              <w:rPr>
                <w:rFonts w:asciiTheme="minorEastAsia" w:eastAsia="宋体" w:hAnsiTheme="minorEastAsia" w:cs="Times New Roman"/>
                <w:b/>
                <w:kern w:val="0"/>
                <w:szCs w:val="21"/>
              </w:rPr>
            </w:pPr>
            <w:r w:rsidRPr="00ED1525">
              <w:rPr>
                <w:rFonts w:hint="eastAsia"/>
                <w:color w:val="000000"/>
                <w:sz w:val="22"/>
              </w:rPr>
              <w:t>富荣基金管理有限公司关于旗下基金新增九州证券股份有限公司为销售机构、开通基金定期定额投资业务和基金转换业务并参加申购及定期定额投资申购费率优惠活动的公告</w:t>
            </w:r>
          </w:p>
        </w:tc>
        <w:tc>
          <w:tcPr>
            <w:tcW w:w="2511" w:type="dxa"/>
            <w:vAlign w:val="center"/>
          </w:tcPr>
          <w:p w14:paraId="6E7CF033" w14:textId="75381A2A" w:rsidR="004C0048" w:rsidRDefault="004C0048" w:rsidP="004C0048">
            <w:pPr>
              <w:jc w:val="center"/>
              <w:rPr>
                <w:rFonts w:asciiTheme="minorEastAsia" w:eastAsia="宋体" w:hAnsiTheme="minorEastAsia" w:cs="Times New Roman"/>
                <w:b/>
                <w:kern w:val="0"/>
                <w:szCs w:val="21"/>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26</w:t>
            </w:r>
            <w:r>
              <w:rPr>
                <w:rFonts w:hint="eastAsia"/>
                <w:color w:val="000000"/>
                <w:sz w:val="22"/>
              </w:rPr>
              <w:t>日</w:t>
            </w:r>
          </w:p>
        </w:tc>
      </w:tr>
      <w:tr w:rsidR="004C0048" w14:paraId="11584FBD" w14:textId="77777777" w:rsidTr="003A7859">
        <w:tc>
          <w:tcPr>
            <w:tcW w:w="817" w:type="dxa"/>
          </w:tcPr>
          <w:p w14:paraId="0F7119E0"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7</w:t>
            </w:r>
          </w:p>
        </w:tc>
        <w:tc>
          <w:tcPr>
            <w:tcW w:w="5528" w:type="dxa"/>
            <w:vAlign w:val="bottom"/>
          </w:tcPr>
          <w:p w14:paraId="00FA4D0B" w14:textId="0450BFDD" w:rsidR="004C0048" w:rsidRDefault="004C0048" w:rsidP="004C0048">
            <w:pPr>
              <w:jc w:val="left"/>
              <w:rPr>
                <w:color w:val="000000"/>
                <w:sz w:val="22"/>
              </w:rPr>
            </w:pPr>
            <w:r w:rsidRPr="00ED1525">
              <w:rPr>
                <w:rFonts w:hint="eastAsia"/>
                <w:color w:val="000000"/>
                <w:sz w:val="22"/>
              </w:rPr>
              <w:t>富荣基金管理有限公司关于旗下基金新增海通证券股份有限公司为销售机构、开通基金定期定额投资业务和基金转换业务并参加申购及定期定额投资申购费率优惠活动的公告</w:t>
            </w:r>
          </w:p>
        </w:tc>
        <w:tc>
          <w:tcPr>
            <w:tcW w:w="2511" w:type="dxa"/>
            <w:vAlign w:val="center"/>
          </w:tcPr>
          <w:p w14:paraId="1D6A47FC" w14:textId="52F1B0B1" w:rsidR="004C0048" w:rsidRDefault="004C0048" w:rsidP="004C0048">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24</w:t>
            </w:r>
            <w:r>
              <w:rPr>
                <w:rFonts w:hint="eastAsia"/>
                <w:color w:val="000000"/>
                <w:sz w:val="22"/>
              </w:rPr>
              <w:t>日</w:t>
            </w:r>
          </w:p>
        </w:tc>
      </w:tr>
      <w:tr w:rsidR="004C0048" w14:paraId="16EEAB4A" w14:textId="77777777" w:rsidTr="003A7859">
        <w:tc>
          <w:tcPr>
            <w:tcW w:w="817" w:type="dxa"/>
          </w:tcPr>
          <w:p w14:paraId="03F7C5B1"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8</w:t>
            </w:r>
          </w:p>
        </w:tc>
        <w:tc>
          <w:tcPr>
            <w:tcW w:w="5528" w:type="dxa"/>
            <w:vAlign w:val="bottom"/>
          </w:tcPr>
          <w:p w14:paraId="5367BFB9" w14:textId="31A92BDA" w:rsidR="004C0048" w:rsidRDefault="004C0048" w:rsidP="004C0048">
            <w:pPr>
              <w:jc w:val="left"/>
              <w:rPr>
                <w:color w:val="000000"/>
                <w:sz w:val="22"/>
              </w:rPr>
            </w:pPr>
            <w:r w:rsidRPr="00ED1525">
              <w:rPr>
                <w:rFonts w:hint="eastAsia"/>
                <w:color w:val="000000"/>
                <w:sz w:val="22"/>
              </w:rPr>
              <w:t>富荣基金管理有限公司关于旗下基金新增华金证券股份有限公司为销售机构、开通基金定期定额投资业务和基金转换业务并参加申购及定期定额投资申购费率优惠活动的公告</w:t>
            </w:r>
          </w:p>
        </w:tc>
        <w:tc>
          <w:tcPr>
            <w:tcW w:w="2511" w:type="dxa"/>
            <w:vAlign w:val="center"/>
          </w:tcPr>
          <w:p w14:paraId="4E33090A" w14:textId="54125C5D" w:rsidR="004C0048" w:rsidRDefault="004C0048" w:rsidP="004C0048">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12</w:t>
            </w:r>
            <w:r>
              <w:rPr>
                <w:rFonts w:hint="eastAsia"/>
                <w:color w:val="000000"/>
                <w:sz w:val="22"/>
              </w:rPr>
              <w:t>日</w:t>
            </w:r>
          </w:p>
        </w:tc>
      </w:tr>
      <w:tr w:rsidR="004C0048" w14:paraId="2BF63A95" w14:textId="77777777" w:rsidTr="003A7859">
        <w:tc>
          <w:tcPr>
            <w:tcW w:w="817" w:type="dxa"/>
          </w:tcPr>
          <w:p w14:paraId="5D2DE383"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9</w:t>
            </w:r>
          </w:p>
        </w:tc>
        <w:tc>
          <w:tcPr>
            <w:tcW w:w="5528" w:type="dxa"/>
            <w:vAlign w:val="bottom"/>
          </w:tcPr>
          <w:p w14:paraId="447E0A2E" w14:textId="54615669" w:rsidR="004C0048" w:rsidRDefault="004C0048" w:rsidP="004C0048">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2511" w:type="dxa"/>
            <w:vAlign w:val="center"/>
          </w:tcPr>
          <w:p w14:paraId="32596EA3" w14:textId="51E7AF31"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20</w:t>
            </w:r>
            <w:r>
              <w:rPr>
                <w:rFonts w:hint="eastAsia"/>
                <w:color w:val="000000"/>
                <w:sz w:val="22"/>
              </w:rPr>
              <w:t>日</w:t>
            </w:r>
          </w:p>
        </w:tc>
      </w:tr>
      <w:tr w:rsidR="004C0048" w14:paraId="34F105F4" w14:textId="77777777" w:rsidTr="003A7859">
        <w:tc>
          <w:tcPr>
            <w:tcW w:w="817" w:type="dxa"/>
          </w:tcPr>
          <w:p w14:paraId="20323807"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0</w:t>
            </w:r>
          </w:p>
        </w:tc>
        <w:tc>
          <w:tcPr>
            <w:tcW w:w="5528" w:type="dxa"/>
            <w:vAlign w:val="bottom"/>
          </w:tcPr>
          <w:p w14:paraId="419C2C79" w14:textId="3B2AF8D1" w:rsidR="004C0048" w:rsidRDefault="004C0048" w:rsidP="004C0048">
            <w:pPr>
              <w:jc w:val="left"/>
              <w:rPr>
                <w:color w:val="000000"/>
                <w:sz w:val="22"/>
              </w:rPr>
            </w:pPr>
            <w:r>
              <w:rPr>
                <w:rFonts w:hint="eastAsia"/>
                <w:color w:val="000000"/>
                <w:sz w:val="22"/>
              </w:rPr>
              <w:t>富荣基金管理有限公司高级管理人员变更公告</w:t>
            </w:r>
          </w:p>
        </w:tc>
        <w:tc>
          <w:tcPr>
            <w:tcW w:w="2511" w:type="dxa"/>
            <w:vAlign w:val="center"/>
          </w:tcPr>
          <w:p w14:paraId="1F63062F" w14:textId="63324DF4"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3</w:t>
            </w:r>
            <w:r>
              <w:rPr>
                <w:rFonts w:hint="eastAsia"/>
                <w:color w:val="000000"/>
                <w:sz w:val="22"/>
              </w:rPr>
              <w:t>日</w:t>
            </w:r>
          </w:p>
        </w:tc>
      </w:tr>
      <w:tr w:rsidR="004C0048" w14:paraId="1F4F5AE7" w14:textId="77777777" w:rsidTr="003A7859">
        <w:tc>
          <w:tcPr>
            <w:tcW w:w="817" w:type="dxa"/>
          </w:tcPr>
          <w:p w14:paraId="1D7E230E"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1</w:t>
            </w:r>
          </w:p>
        </w:tc>
        <w:tc>
          <w:tcPr>
            <w:tcW w:w="5528" w:type="dxa"/>
            <w:vAlign w:val="bottom"/>
          </w:tcPr>
          <w:p w14:paraId="0B139985" w14:textId="600420C4" w:rsidR="004C0048" w:rsidRDefault="004C0048" w:rsidP="004C0048">
            <w:pPr>
              <w:jc w:val="left"/>
              <w:rPr>
                <w:color w:val="000000"/>
                <w:sz w:val="22"/>
              </w:rPr>
            </w:pPr>
            <w:r>
              <w:rPr>
                <w:rFonts w:hint="eastAsia"/>
                <w:color w:val="000000"/>
                <w:sz w:val="22"/>
              </w:rPr>
              <w:t>富荣基金管理有限公司高级管理人员变更公告</w:t>
            </w:r>
          </w:p>
        </w:tc>
        <w:tc>
          <w:tcPr>
            <w:tcW w:w="2511" w:type="dxa"/>
            <w:vAlign w:val="center"/>
          </w:tcPr>
          <w:p w14:paraId="09F53718" w14:textId="32F5EF2E"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15</w:t>
            </w:r>
            <w:r>
              <w:rPr>
                <w:rFonts w:hint="eastAsia"/>
                <w:color w:val="000000"/>
                <w:sz w:val="22"/>
              </w:rPr>
              <w:t>日</w:t>
            </w:r>
          </w:p>
        </w:tc>
      </w:tr>
      <w:tr w:rsidR="004C0048" w14:paraId="142FCE91" w14:textId="77777777" w:rsidTr="003A7859">
        <w:tc>
          <w:tcPr>
            <w:tcW w:w="817" w:type="dxa"/>
          </w:tcPr>
          <w:p w14:paraId="425F18D3"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2</w:t>
            </w:r>
          </w:p>
        </w:tc>
        <w:tc>
          <w:tcPr>
            <w:tcW w:w="5528" w:type="dxa"/>
            <w:vAlign w:val="bottom"/>
          </w:tcPr>
          <w:p w14:paraId="55482660" w14:textId="1FE57AD9" w:rsidR="004C0048" w:rsidRDefault="004C0048" w:rsidP="004C0048">
            <w:pPr>
              <w:jc w:val="left"/>
              <w:rPr>
                <w:color w:val="000000"/>
                <w:sz w:val="22"/>
              </w:rPr>
            </w:pPr>
            <w:r>
              <w:rPr>
                <w:rFonts w:hint="eastAsia"/>
                <w:color w:val="000000"/>
                <w:sz w:val="22"/>
              </w:rPr>
              <w:t>富荣基金管理有限公司关于旗下基金新增华宝证券股份有限公司为销售机构、开通基金定期定额投资业务和基金转换业务并参加申购及定期定额投资申购费率优惠活动的公告</w:t>
            </w:r>
          </w:p>
        </w:tc>
        <w:tc>
          <w:tcPr>
            <w:tcW w:w="2511" w:type="dxa"/>
            <w:vAlign w:val="center"/>
          </w:tcPr>
          <w:p w14:paraId="4BF514E7" w14:textId="1C326038"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15</w:t>
            </w:r>
            <w:r>
              <w:rPr>
                <w:rFonts w:hint="eastAsia"/>
                <w:color w:val="000000"/>
                <w:sz w:val="22"/>
              </w:rPr>
              <w:t>日</w:t>
            </w:r>
          </w:p>
        </w:tc>
      </w:tr>
      <w:tr w:rsidR="004C0048" w14:paraId="58CACFC6" w14:textId="77777777" w:rsidTr="003A7859">
        <w:tc>
          <w:tcPr>
            <w:tcW w:w="817" w:type="dxa"/>
          </w:tcPr>
          <w:p w14:paraId="091452B1"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3</w:t>
            </w:r>
          </w:p>
        </w:tc>
        <w:tc>
          <w:tcPr>
            <w:tcW w:w="5528" w:type="dxa"/>
            <w:vAlign w:val="bottom"/>
          </w:tcPr>
          <w:p w14:paraId="6BB504C0" w14:textId="53A1F545" w:rsidR="004C0048" w:rsidRDefault="004C0048" w:rsidP="004C0048">
            <w:pPr>
              <w:jc w:val="left"/>
              <w:rPr>
                <w:color w:val="000000"/>
                <w:sz w:val="22"/>
              </w:rPr>
            </w:pPr>
            <w:r>
              <w:rPr>
                <w:rFonts w:hint="eastAsia"/>
                <w:color w:val="000000"/>
                <w:sz w:val="22"/>
              </w:rPr>
              <w:t>富荣基金管理有限公司关于旗下部分基金新增江海证券有限公司为销售机构、开通基金定期定额投资业务和基金转换业务并参加申购及定期定额投资申购费率优惠活动的公告</w:t>
            </w:r>
          </w:p>
        </w:tc>
        <w:tc>
          <w:tcPr>
            <w:tcW w:w="2511" w:type="dxa"/>
            <w:vAlign w:val="center"/>
          </w:tcPr>
          <w:p w14:paraId="1A841949" w14:textId="0BE42A49"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20</w:t>
            </w:r>
            <w:r>
              <w:rPr>
                <w:rFonts w:hint="eastAsia"/>
                <w:color w:val="000000"/>
                <w:sz w:val="22"/>
              </w:rPr>
              <w:t>日</w:t>
            </w:r>
          </w:p>
        </w:tc>
      </w:tr>
      <w:tr w:rsidR="004C0048" w14:paraId="14A68FEE" w14:textId="77777777" w:rsidTr="003A7859">
        <w:tc>
          <w:tcPr>
            <w:tcW w:w="817" w:type="dxa"/>
          </w:tcPr>
          <w:p w14:paraId="7791B8FE"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lastRenderedPageBreak/>
              <w:t>1</w:t>
            </w:r>
            <w:r>
              <w:rPr>
                <w:rFonts w:asciiTheme="minorEastAsia" w:eastAsia="宋体" w:hAnsiTheme="minorEastAsia" w:cs="Times New Roman"/>
                <w:b/>
                <w:kern w:val="0"/>
                <w:szCs w:val="21"/>
              </w:rPr>
              <w:t>4</w:t>
            </w:r>
          </w:p>
        </w:tc>
        <w:tc>
          <w:tcPr>
            <w:tcW w:w="5528" w:type="dxa"/>
            <w:vAlign w:val="bottom"/>
          </w:tcPr>
          <w:p w14:paraId="2C72CEDA" w14:textId="4B36F8A7" w:rsidR="004C0048" w:rsidRDefault="004C0048" w:rsidP="004C0048">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年年度报告提示性公告</w:t>
            </w:r>
          </w:p>
        </w:tc>
        <w:tc>
          <w:tcPr>
            <w:tcW w:w="2511" w:type="dxa"/>
            <w:vAlign w:val="center"/>
          </w:tcPr>
          <w:p w14:paraId="4B764E4C" w14:textId="07B8949D"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31</w:t>
            </w:r>
            <w:r>
              <w:rPr>
                <w:rFonts w:hint="eastAsia"/>
                <w:color w:val="000000"/>
                <w:sz w:val="22"/>
              </w:rPr>
              <w:t>日</w:t>
            </w:r>
          </w:p>
        </w:tc>
      </w:tr>
      <w:tr w:rsidR="004C0048" w14:paraId="39FE6A3E" w14:textId="77777777" w:rsidTr="003A7859">
        <w:tc>
          <w:tcPr>
            <w:tcW w:w="817" w:type="dxa"/>
          </w:tcPr>
          <w:p w14:paraId="54EC5A87"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5</w:t>
            </w:r>
          </w:p>
        </w:tc>
        <w:tc>
          <w:tcPr>
            <w:tcW w:w="5528" w:type="dxa"/>
            <w:vAlign w:val="bottom"/>
          </w:tcPr>
          <w:p w14:paraId="0A59C84F" w14:textId="4F29EE2D" w:rsidR="004C0048" w:rsidRDefault="004C0048" w:rsidP="004C0048">
            <w:pPr>
              <w:jc w:val="left"/>
              <w:rPr>
                <w:color w:val="000000"/>
                <w:sz w:val="22"/>
              </w:rPr>
            </w:pPr>
            <w:r>
              <w:rPr>
                <w:rFonts w:hint="eastAsia"/>
                <w:color w:val="000000"/>
                <w:sz w:val="22"/>
              </w:rPr>
              <w:t>富荣基金管理有限公司高级管理人员变更公告</w:t>
            </w:r>
          </w:p>
        </w:tc>
        <w:tc>
          <w:tcPr>
            <w:tcW w:w="2511" w:type="dxa"/>
            <w:vAlign w:val="center"/>
          </w:tcPr>
          <w:p w14:paraId="31663B51" w14:textId="541AB15E"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7</w:t>
            </w:r>
            <w:r>
              <w:rPr>
                <w:rFonts w:hint="eastAsia"/>
                <w:color w:val="000000"/>
                <w:sz w:val="22"/>
              </w:rPr>
              <w:t>日</w:t>
            </w:r>
          </w:p>
        </w:tc>
      </w:tr>
      <w:tr w:rsidR="004C0048" w14:paraId="2E2916FE" w14:textId="77777777" w:rsidTr="003A7859">
        <w:tc>
          <w:tcPr>
            <w:tcW w:w="817" w:type="dxa"/>
          </w:tcPr>
          <w:p w14:paraId="703EA1DD"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6</w:t>
            </w:r>
          </w:p>
        </w:tc>
        <w:tc>
          <w:tcPr>
            <w:tcW w:w="5528" w:type="dxa"/>
            <w:vAlign w:val="bottom"/>
          </w:tcPr>
          <w:p w14:paraId="2DD49738" w14:textId="38724301" w:rsidR="004C0048" w:rsidRDefault="004C0048" w:rsidP="004C0048">
            <w:pPr>
              <w:jc w:val="left"/>
              <w:rPr>
                <w:color w:val="000000"/>
                <w:sz w:val="22"/>
              </w:rPr>
            </w:pPr>
            <w:r>
              <w:rPr>
                <w:rFonts w:hint="eastAsia"/>
                <w:color w:val="000000"/>
                <w:sz w:val="22"/>
              </w:rPr>
              <w:t>富荣基金管理有限公司住所变更公告</w:t>
            </w:r>
          </w:p>
        </w:tc>
        <w:tc>
          <w:tcPr>
            <w:tcW w:w="2511" w:type="dxa"/>
            <w:vAlign w:val="center"/>
          </w:tcPr>
          <w:p w14:paraId="4FBA039A" w14:textId="28204246"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12</w:t>
            </w:r>
            <w:r>
              <w:rPr>
                <w:rFonts w:hint="eastAsia"/>
                <w:color w:val="000000"/>
                <w:sz w:val="22"/>
              </w:rPr>
              <w:t>日</w:t>
            </w:r>
          </w:p>
        </w:tc>
      </w:tr>
      <w:tr w:rsidR="004C0048" w14:paraId="710A8475" w14:textId="77777777" w:rsidTr="003A7859">
        <w:tc>
          <w:tcPr>
            <w:tcW w:w="817" w:type="dxa"/>
          </w:tcPr>
          <w:p w14:paraId="7963E543"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7</w:t>
            </w:r>
          </w:p>
        </w:tc>
        <w:tc>
          <w:tcPr>
            <w:tcW w:w="5528" w:type="dxa"/>
            <w:vAlign w:val="bottom"/>
          </w:tcPr>
          <w:p w14:paraId="085F3720" w14:textId="789B50E4" w:rsidR="004C0048" w:rsidRDefault="004C0048" w:rsidP="004C0048">
            <w:pPr>
              <w:jc w:val="left"/>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2511" w:type="dxa"/>
            <w:vAlign w:val="center"/>
          </w:tcPr>
          <w:p w14:paraId="47D27CCC" w14:textId="7C646EC8"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24</w:t>
            </w:r>
            <w:r>
              <w:rPr>
                <w:rFonts w:hint="eastAsia"/>
                <w:color w:val="000000"/>
                <w:sz w:val="22"/>
              </w:rPr>
              <w:t>日</w:t>
            </w:r>
          </w:p>
        </w:tc>
      </w:tr>
      <w:tr w:rsidR="004C0048" w14:paraId="2135E99A" w14:textId="77777777" w:rsidTr="003A7859">
        <w:tc>
          <w:tcPr>
            <w:tcW w:w="817" w:type="dxa"/>
          </w:tcPr>
          <w:p w14:paraId="3B88815A"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8</w:t>
            </w:r>
          </w:p>
        </w:tc>
        <w:tc>
          <w:tcPr>
            <w:tcW w:w="5528" w:type="dxa"/>
            <w:vAlign w:val="bottom"/>
          </w:tcPr>
          <w:p w14:paraId="7ED7357B" w14:textId="2BC949F1" w:rsidR="004C0048" w:rsidRDefault="004C0048" w:rsidP="004C0048">
            <w:pPr>
              <w:jc w:val="left"/>
              <w:rPr>
                <w:color w:val="000000"/>
                <w:sz w:val="22"/>
              </w:rPr>
            </w:pPr>
            <w:r>
              <w:rPr>
                <w:rFonts w:hint="eastAsia"/>
                <w:color w:val="000000"/>
                <w:sz w:val="22"/>
              </w:rPr>
              <w:t>富荣基金管理有限公司关于总经理代为履行督察长职务的公告</w:t>
            </w:r>
          </w:p>
        </w:tc>
        <w:tc>
          <w:tcPr>
            <w:tcW w:w="2511" w:type="dxa"/>
            <w:vAlign w:val="center"/>
          </w:tcPr>
          <w:p w14:paraId="212B9D15" w14:textId="4A1F0EB5"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14</w:t>
            </w:r>
            <w:r>
              <w:rPr>
                <w:rFonts w:hint="eastAsia"/>
                <w:color w:val="000000"/>
                <w:sz w:val="22"/>
              </w:rPr>
              <w:t>日</w:t>
            </w:r>
          </w:p>
        </w:tc>
      </w:tr>
      <w:tr w:rsidR="004C0048" w14:paraId="5AFEE4A4" w14:textId="77777777" w:rsidTr="003A7859">
        <w:tc>
          <w:tcPr>
            <w:tcW w:w="817" w:type="dxa"/>
          </w:tcPr>
          <w:p w14:paraId="2C4F6A8D"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9</w:t>
            </w:r>
          </w:p>
        </w:tc>
        <w:tc>
          <w:tcPr>
            <w:tcW w:w="5528" w:type="dxa"/>
            <w:vAlign w:val="bottom"/>
          </w:tcPr>
          <w:p w14:paraId="7DB76023" w14:textId="798229F3" w:rsidR="004C0048" w:rsidRDefault="004C0048" w:rsidP="004C0048">
            <w:pPr>
              <w:jc w:val="left"/>
              <w:rPr>
                <w:color w:val="000000"/>
                <w:sz w:val="22"/>
              </w:rPr>
            </w:pPr>
            <w:r>
              <w:rPr>
                <w:rFonts w:hint="eastAsia"/>
                <w:color w:val="000000"/>
                <w:sz w:val="22"/>
              </w:rPr>
              <w:t>富荣基金管理有限公司高级管理人员变更公告</w:t>
            </w:r>
          </w:p>
        </w:tc>
        <w:tc>
          <w:tcPr>
            <w:tcW w:w="2511" w:type="dxa"/>
            <w:vAlign w:val="center"/>
          </w:tcPr>
          <w:p w14:paraId="7EF01267" w14:textId="23835E98"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15</w:t>
            </w:r>
            <w:r>
              <w:rPr>
                <w:rFonts w:hint="eastAsia"/>
                <w:color w:val="000000"/>
                <w:sz w:val="22"/>
              </w:rPr>
              <w:t>日</w:t>
            </w:r>
          </w:p>
        </w:tc>
      </w:tr>
      <w:tr w:rsidR="004C0048" w14:paraId="2FB39322" w14:textId="77777777" w:rsidTr="003A7859">
        <w:tc>
          <w:tcPr>
            <w:tcW w:w="817" w:type="dxa"/>
          </w:tcPr>
          <w:p w14:paraId="7F963EB7"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0</w:t>
            </w:r>
          </w:p>
        </w:tc>
        <w:tc>
          <w:tcPr>
            <w:tcW w:w="5528" w:type="dxa"/>
            <w:vAlign w:val="bottom"/>
          </w:tcPr>
          <w:p w14:paraId="41F0FC33" w14:textId="01D0B3E1" w:rsidR="004C0048" w:rsidRDefault="004C0048" w:rsidP="004C0048">
            <w:pPr>
              <w:jc w:val="left"/>
              <w:rPr>
                <w:color w:val="000000"/>
                <w:sz w:val="22"/>
              </w:rPr>
            </w:pPr>
            <w:r>
              <w:rPr>
                <w:rFonts w:hint="eastAsia"/>
                <w:color w:val="000000"/>
                <w:sz w:val="22"/>
              </w:rPr>
              <w:t>富荣基金管理有限公司基金行业高级管理人员变更公告</w:t>
            </w:r>
          </w:p>
        </w:tc>
        <w:tc>
          <w:tcPr>
            <w:tcW w:w="2511" w:type="dxa"/>
            <w:vAlign w:val="center"/>
          </w:tcPr>
          <w:p w14:paraId="550804F8" w14:textId="27CAF92F"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17</w:t>
            </w:r>
            <w:r>
              <w:rPr>
                <w:rFonts w:hint="eastAsia"/>
                <w:color w:val="000000"/>
                <w:sz w:val="22"/>
              </w:rPr>
              <w:t>日</w:t>
            </w:r>
          </w:p>
        </w:tc>
      </w:tr>
      <w:tr w:rsidR="004C0048" w14:paraId="0A8BC4C5" w14:textId="77777777" w:rsidTr="003A7859">
        <w:tc>
          <w:tcPr>
            <w:tcW w:w="817" w:type="dxa"/>
          </w:tcPr>
          <w:p w14:paraId="17204E8E"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1</w:t>
            </w:r>
          </w:p>
        </w:tc>
        <w:tc>
          <w:tcPr>
            <w:tcW w:w="5528" w:type="dxa"/>
            <w:vAlign w:val="bottom"/>
          </w:tcPr>
          <w:p w14:paraId="4D7250D6" w14:textId="5AF85276" w:rsidR="004C0048" w:rsidRDefault="004C0048" w:rsidP="004C0048">
            <w:pPr>
              <w:jc w:val="left"/>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2511" w:type="dxa"/>
            <w:vAlign w:val="center"/>
          </w:tcPr>
          <w:p w14:paraId="359404E0" w14:textId="4EB92780"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4C0048" w14:paraId="09EBB26C" w14:textId="77777777" w:rsidTr="003A7859">
        <w:tc>
          <w:tcPr>
            <w:tcW w:w="817" w:type="dxa"/>
          </w:tcPr>
          <w:p w14:paraId="2F08604E" w14:textId="77777777" w:rsidR="004C0048" w:rsidRDefault="004C0048" w:rsidP="004C0048">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2</w:t>
            </w:r>
          </w:p>
        </w:tc>
        <w:tc>
          <w:tcPr>
            <w:tcW w:w="5528" w:type="dxa"/>
            <w:vAlign w:val="bottom"/>
          </w:tcPr>
          <w:p w14:paraId="6F6366A7" w14:textId="302D49BE" w:rsidR="004C0048" w:rsidRDefault="004C0048" w:rsidP="004C0048">
            <w:pPr>
              <w:jc w:val="left"/>
              <w:rPr>
                <w:color w:val="000000"/>
                <w:sz w:val="22"/>
              </w:rPr>
            </w:pPr>
            <w:r>
              <w:rPr>
                <w:rFonts w:hint="eastAsia"/>
                <w:color w:val="000000"/>
                <w:sz w:val="22"/>
              </w:rPr>
              <w:t>富荣基金管理有限公司关于调低旗下部分基金费率并修订基金合同的公告</w:t>
            </w:r>
          </w:p>
        </w:tc>
        <w:tc>
          <w:tcPr>
            <w:tcW w:w="2511" w:type="dxa"/>
            <w:vAlign w:val="center"/>
          </w:tcPr>
          <w:p w14:paraId="5365F819" w14:textId="5B6329EC" w:rsidR="004C0048" w:rsidRDefault="004C0048" w:rsidP="004C0048">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23</w:t>
            </w:r>
            <w:r>
              <w:rPr>
                <w:rFonts w:hint="eastAsia"/>
                <w:color w:val="000000"/>
                <w:sz w:val="22"/>
              </w:rPr>
              <w:t>日</w:t>
            </w:r>
          </w:p>
        </w:tc>
      </w:tr>
    </w:tbl>
    <w:p w14:paraId="2019791B" w14:textId="27721F3B" w:rsidR="00BD7EA4" w:rsidRDefault="00BD7EA4" w:rsidP="00BD7EA4"/>
    <w:p w14:paraId="6024ED3A" w14:textId="373C1597" w:rsidR="00BD7EA4" w:rsidRDefault="00BD7EA4" w:rsidP="00BD7EA4"/>
    <w:p w14:paraId="171514F4" w14:textId="77777777" w:rsidR="00BD7EA4" w:rsidRPr="006C3A09" w:rsidRDefault="00BD7EA4" w:rsidP="006C3A09"/>
    <w:p w14:paraId="17EE6E72" w14:textId="07A44FEA" w:rsidR="00BD7EA4" w:rsidRDefault="00BD7EA4">
      <w:pPr>
        <w:pStyle w:val="1"/>
        <w:jc w:val="center"/>
        <w:rPr>
          <w:sz w:val="30"/>
          <w:szCs w:val="30"/>
        </w:rPr>
      </w:pPr>
      <w:r>
        <w:rPr>
          <w:sz w:val="30"/>
          <w:szCs w:val="30"/>
        </w:rPr>
        <w:br w:type="page"/>
      </w:r>
    </w:p>
    <w:p w14:paraId="1DA20BCC" w14:textId="3E639A55" w:rsidR="00AC3A9B" w:rsidRDefault="00FB53B6">
      <w:pPr>
        <w:pStyle w:val="1"/>
        <w:jc w:val="center"/>
        <w:rPr>
          <w:sz w:val="30"/>
          <w:szCs w:val="30"/>
        </w:rPr>
      </w:pPr>
      <w:bookmarkStart w:id="434" w:name="_Toc112077915"/>
      <w:r>
        <w:rPr>
          <w:rFonts w:hint="eastAsia"/>
          <w:sz w:val="30"/>
          <w:szCs w:val="30"/>
        </w:rPr>
        <w:lastRenderedPageBreak/>
        <w:t>第二十</w:t>
      </w:r>
      <w:r w:rsidR="00BD7EA4">
        <w:rPr>
          <w:rFonts w:hint="eastAsia"/>
          <w:sz w:val="30"/>
          <w:szCs w:val="30"/>
        </w:rPr>
        <w:t>三</w:t>
      </w:r>
      <w:r w:rsidR="002C3C29">
        <w:rPr>
          <w:rFonts w:hint="eastAsia"/>
          <w:sz w:val="30"/>
          <w:szCs w:val="30"/>
        </w:rPr>
        <w:t>部分</w:t>
      </w:r>
      <w:r w:rsidR="002C3C29">
        <w:rPr>
          <w:sz w:val="30"/>
          <w:szCs w:val="30"/>
        </w:rPr>
        <w:t xml:space="preserve">  </w:t>
      </w:r>
      <w:r w:rsidR="002C3C29">
        <w:rPr>
          <w:rFonts w:hint="eastAsia"/>
          <w:sz w:val="30"/>
          <w:szCs w:val="30"/>
        </w:rPr>
        <w:t>招募说明书存放及查阅方式</w:t>
      </w:r>
      <w:bookmarkEnd w:id="430"/>
      <w:bookmarkEnd w:id="431"/>
      <w:bookmarkEnd w:id="432"/>
      <w:bookmarkEnd w:id="433"/>
      <w:bookmarkEnd w:id="434"/>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pgSz w:w="11906" w:h="16838"/>
          <w:pgMar w:top="1440" w:right="1800" w:bottom="1440" w:left="1800" w:header="851" w:footer="992" w:gutter="0"/>
          <w:cols w:space="425"/>
          <w:docGrid w:type="lines" w:linePitch="312"/>
        </w:sectPr>
      </w:pPr>
      <w:bookmarkStart w:id="435" w:name="_Toc263092330"/>
      <w:bookmarkStart w:id="436" w:name="_Toc416268879"/>
    </w:p>
    <w:p w14:paraId="4B36FDA5" w14:textId="0E2479F6" w:rsidR="00AC3A9B" w:rsidRDefault="002C3C29">
      <w:pPr>
        <w:pStyle w:val="1"/>
        <w:jc w:val="center"/>
      </w:pPr>
      <w:bookmarkStart w:id="437" w:name="_Toc112077916"/>
      <w:bookmarkEnd w:id="60"/>
      <w:bookmarkEnd w:id="61"/>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35"/>
      <w:bookmarkEnd w:id="436"/>
      <w:r>
        <w:rPr>
          <w:sz w:val="30"/>
          <w:szCs w:val="30"/>
        </w:rPr>
        <w:lastRenderedPageBreak/>
        <w:t>第二十</w:t>
      </w:r>
      <w:r w:rsidR="002852CE">
        <w:rPr>
          <w:rFonts w:hint="eastAsia"/>
          <w:sz w:val="30"/>
          <w:szCs w:val="30"/>
        </w:rPr>
        <w:t>四</w:t>
      </w:r>
      <w:r>
        <w:rPr>
          <w:sz w:val="30"/>
          <w:szCs w:val="30"/>
        </w:rPr>
        <w:t>部分  备查文件</w:t>
      </w:r>
      <w:bookmarkEnd w:id="437"/>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4BEFA1D3"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3D392783"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 xml:space="preserve">证券投资基金基金合同》 </w:t>
      </w:r>
    </w:p>
    <w:p w14:paraId="44755F79" w14:textId="2640CB5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 xml:space="preserve">证券投资基金托管协议》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576302B6" w14:textId="1BD0E54D"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29BF6819" w14:textId="30F8E835" w:rsidR="000B3BDB" w:rsidRDefault="002C3C29"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57F0F69E" w14:textId="52320289"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3981444" w14:textId="5C4E4E04"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313DD13" w14:textId="6C14F1C6"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A8C2AE4" w14:textId="6E5677AB"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639CB4B" w14:textId="7238AC92"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3416351" w14:textId="7E8BBAB7"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18709B3" w14:textId="448BF550"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84EDD5F" w14:textId="148F6127"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B8ECE43" w14:textId="108BC9EB"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DCDED39" w14:textId="50E73162" w:rsidR="00F170B8" w:rsidRDefault="00F170B8" w:rsidP="00F170B8">
      <w:pPr>
        <w:widowControl/>
        <w:adjustRightInd w:val="0"/>
        <w:snapToGrid w:val="0"/>
        <w:spacing w:line="360" w:lineRule="auto"/>
        <w:ind w:rightChars="-85" w:right="-178" w:firstLineChars="200" w:firstLine="480"/>
        <w:jc w:val="right"/>
        <w:rPr>
          <w:rFonts w:asciiTheme="minorEastAsia" w:hAnsiTheme="minorEastAsia" w:cs="Arial"/>
          <w:kern w:val="0"/>
          <w:sz w:val="24"/>
          <w:szCs w:val="24"/>
        </w:rPr>
      </w:pPr>
      <w:r>
        <w:rPr>
          <w:rFonts w:asciiTheme="minorEastAsia" w:hAnsiTheme="minorEastAsia" w:cs="Arial" w:hint="eastAsia"/>
          <w:kern w:val="0"/>
          <w:sz w:val="24"/>
          <w:szCs w:val="24"/>
        </w:rPr>
        <w:t>富荣基金管理有限公司</w:t>
      </w:r>
    </w:p>
    <w:p w14:paraId="505E6F2B" w14:textId="13E2A3CD" w:rsidR="00F170B8" w:rsidRPr="00F170B8" w:rsidRDefault="006A0A6C" w:rsidP="00F170B8">
      <w:pPr>
        <w:widowControl/>
        <w:adjustRightInd w:val="0"/>
        <w:snapToGrid w:val="0"/>
        <w:spacing w:line="360" w:lineRule="auto"/>
        <w:ind w:rightChars="-85" w:right="-178" w:firstLineChars="200" w:firstLine="480"/>
        <w:jc w:val="right"/>
        <w:rPr>
          <w:rFonts w:ascii="Arial" w:eastAsia="宋体" w:hAnsi="Arial" w:cs="Arial"/>
          <w:kern w:val="0"/>
          <w:szCs w:val="21"/>
        </w:rPr>
      </w:pPr>
      <w:r>
        <w:rPr>
          <w:rFonts w:asciiTheme="minorEastAsia" w:hAnsiTheme="minorEastAsia" w:cs="Arial" w:hint="eastAsia"/>
          <w:kern w:val="0"/>
          <w:sz w:val="24"/>
          <w:szCs w:val="24"/>
        </w:rPr>
        <w:t>2</w:t>
      </w:r>
      <w:r>
        <w:rPr>
          <w:rFonts w:asciiTheme="minorEastAsia" w:hAnsiTheme="minorEastAsia" w:cs="Arial"/>
          <w:kern w:val="0"/>
          <w:sz w:val="24"/>
          <w:szCs w:val="24"/>
        </w:rPr>
        <w:t>023</w:t>
      </w:r>
      <w:r>
        <w:rPr>
          <w:rFonts w:asciiTheme="minorEastAsia" w:hAnsiTheme="minorEastAsia" w:cs="Arial" w:hint="eastAsia"/>
          <w:kern w:val="0"/>
          <w:sz w:val="24"/>
          <w:szCs w:val="24"/>
        </w:rPr>
        <w:t>年</w:t>
      </w:r>
      <w:r>
        <w:rPr>
          <w:rFonts w:asciiTheme="minorEastAsia" w:hAnsiTheme="minorEastAsia" w:cs="Arial"/>
          <w:kern w:val="0"/>
          <w:sz w:val="24"/>
          <w:szCs w:val="24"/>
        </w:rPr>
        <w:t>1</w:t>
      </w:r>
      <w:r w:rsidR="00071BE8">
        <w:rPr>
          <w:rFonts w:asciiTheme="minorEastAsia" w:hAnsiTheme="minorEastAsia" w:cs="Arial"/>
          <w:kern w:val="0"/>
          <w:sz w:val="24"/>
          <w:szCs w:val="24"/>
        </w:rPr>
        <w:t>2</w:t>
      </w:r>
      <w:r w:rsidR="00F170B8">
        <w:rPr>
          <w:rFonts w:asciiTheme="minorEastAsia" w:hAnsiTheme="minorEastAsia" w:cs="Arial" w:hint="eastAsia"/>
          <w:kern w:val="0"/>
          <w:sz w:val="24"/>
          <w:szCs w:val="24"/>
        </w:rPr>
        <w:t>月</w:t>
      </w:r>
      <w:r w:rsidR="00E8395D">
        <w:rPr>
          <w:rFonts w:asciiTheme="minorEastAsia" w:hAnsiTheme="minorEastAsia" w:cs="Arial"/>
          <w:kern w:val="0"/>
          <w:sz w:val="24"/>
          <w:szCs w:val="24"/>
        </w:rPr>
        <w:t>15</w:t>
      </w:r>
      <w:r w:rsidR="00F170B8">
        <w:rPr>
          <w:rFonts w:asciiTheme="minorEastAsia" w:hAnsiTheme="minorEastAsia" w:cs="Arial" w:hint="eastAsia"/>
          <w:kern w:val="0"/>
          <w:sz w:val="24"/>
          <w:szCs w:val="24"/>
        </w:rPr>
        <w:t>日</w:t>
      </w:r>
    </w:p>
    <w:sectPr w:rsidR="00F170B8" w:rsidRPr="00F170B8" w:rsidSect="00E11E08">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A74B22" w14:textId="77777777" w:rsidR="00A00852" w:rsidRDefault="00A00852">
      <w:r>
        <w:separator/>
      </w:r>
    </w:p>
  </w:endnote>
  <w:endnote w:type="continuationSeparator" w:id="0">
    <w:p w14:paraId="549D54BC" w14:textId="77777777" w:rsidR="00A00852" w:rsidRDefault="00A00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sig w:usb0="00000000" w:usb1="00000000" w:usb2="00000000" w:usb3="00000000" w:csb0="00040001" w:csb1="00000000"/>
  </w:font>
  <w:font w:name="方正仿宋简体">
    <w:altName w:val="微软雅黑"/>
    <w:charset w:val="86"/>
    <w:family w:val="auto"/>
    <w:pitch w:val="default"/>
    <w:sig w:usb0="00000000" w:usb1="184F6CFA" w:usb2="00000012" w:usb3="00000000" w:csb0="00040001"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7FC40BD3" w14:textId="5CDDE5BC" w:rsidR="00F718F5" w:rsidRDefault="00F718F5">
        <w:pPr>
          <w:pStyle w:val="af0"/>
          <w:jc w:val="center"/>
        </w:pPr>
        <w:r>
          <w:rPr>
            <w:lang w:val="zh-CN"/>
          </w:rPr>
          <w:fldChar w:fldCharType="begin"/>
        </w:r>
        <w:r>
          <w:rPr>
            <w:lang w:val="zh-CN"/>
          </w:rPr>
          <w:instrText>PAGE   \* MERGEFORMAT</w:instrText>
        </w:r>
        <w:r>
          <w:rPr>
            <w:lang w:val="zh-CN"/>
          </w:rPr>
          <w:fldChar w:fldCharType="separate"/>
        </w:r>
        <w:r w:rsidR="00965EC0">
          <w:rPr>
            <w:noProof/>
            <w:lang w:val="zh-CN"/>
          </w:rPr>
          <w:t>2</w:t>
        </w:r>
        <w:r>
          <w:rPr>
            <w:lang w:val="zh-CN"/>
          </w:rPr>
          <w:fldChar w:fldCharType="end"/>
        </w:r>
      </w:p>
    </w:sdtContent>
  </w:sdt>
  <w:p w14:paraId="1F069B76" w14:textId="77777777" w:rsidR="00F718F5" w:rsidRDefault="00F718F5">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Content>
      <w:p w14:paraId="592BD031" w14:textId="280D010B" w:rsidR="00F718F5" w:rsidRDefault="00F718F5">
        <w:pPr>
          <w:pStyle w:val="af0"/>
          <w:jc w:val="center"/>
        </w:pPr>
        <w:r>
          <w:rPr>
            <w:lang w:val="zh-CN"/>
          </w:rPr>
          <w:fldChar w:fldCharType="begin"/>
        </w:r>
        <w:r>
          <w:rPr>
            <w:lang w:val="zh-CN"/>
          </w:rPr>
          <w:instrText>PAGE   \* MERGEFORMAT</w:instrText>
        </w:r>
        <w:r>
          <w:rPr>
            <w:lang w:val="zh-CN"/>
          </w:rPr>
          <w:fldChar w:fldCharType="separate"/>
        </w:r>
        <w:r w:rsidR="00965EC0">
          <w:rPr>
            <w:noProof/>
            <w:lang w:val="zh-CN"/>
          </w:rPr>
          <w:t>4</w:t>
        </w:r>
        <w:r>
          <w:rPr>
            <w:lang w:val="zh-CN"/>
          </w:rPr>
          <w:fldChar w:fldCharType="end"/>
        </w:r>
      </w:p>
    </w:sdtContent>
  </w:sdt>
  <w:p w14:paraId="00DECC49" w14:textId="77777777" w:rsidR="00F718F5" w:rsidRDefault="00F718F5">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009397"/>
    </w:sdtPr>
    <w:sdtContent>
      <w:p w14:paraId="521B671D" w14:textId="50F04800" w:rsidR="00F718F5" w:rsidRDefault="00F718F5">
        <w:pPr>
          <w:pStyle w:val="af0"/>
          <w:jc w:val="center"/>
        </w:pPr>
        <w:r>
          <w:rPr>
            <w:lang w:val="zh-CN"/>
          </w:rPr>
          <w:fldChar w:fldCharType="begin"/>
        </w:r>
        <w:r>
          <w:rPr>
            <w:lang w:val="zh-CN"/>
          </w:rPr>
          <w:instrText>PAGE   \* MERGEFORMAT</w:instrText>
        </w:r>
        <w:r>
          <w:rPr>
            <w:lang w:val="zh-CN"/>
          </w:rPr>
          <w:fldChar w:fldCharType="separate"/>
        </w:r>
        <w:r w:rsidR="00965EC0">
          <w:rPr>
            <w:noProof/>
            <w:lang w:val="zh-CN"/>
          </w:rPr>
          <w:t>9</w:t>
        </w:r>
        <w:r>
          <w:rPr>
            <w:lang w:val="zh-CN"/>
          </w:rPr>
          <w:fldChar w:fldCharType="end"/>
        </w:r>
      </w:p>
    </w:sdtContent>
  </w:sdt>
  <w:p w14:paraId="004FAC37" w14:textId="77777777" w:rsidR="00F718F5" w:rsidRDefault="00F718F5">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Content>
      <w:p w14:paraId="709CE399" w14:textId="7D205B3E" w:rsidR="00F718F5" w:rsidRDefault="00F718F5">
        <w:pPr>
          <w:pStyle w:val="af0"/>
          <w:jc w:val="center"/>
        </w:pPr>
        <w:r>
          <w:rPr>
            <w:lang w:val="zh-CN"/>
          </w:rPr>
          <w:fldChar w:fldCharType="begin"/>
        </w:r>
        <w:r>
          <w:rPr>
            <w:lang w:val="zh-CN"/>
          </w:rPr>
          <w:instrText>PAGE   \* MERGEFORMAT</w:instrText>
        </w:r>
        <w:r>
          <w:rPr>
            <w:lang w:val="zh-CN"/>
          </w:rPr>
          <w:fldChar w:fldCharType="separate"/>
        </w:r>
        <w:r w:rsidR="00965EC0">
          <w:rPr>
            <w:noProof/>
            <w:lang w:val="zh-CN"/>
          </w:rPr>
          <w:t>12</w:t>
        </w:r>
        <w:r>
          <w:rPr>
            <w:lang w:val="zh-CN"/>
          </w:rPr>
          <w:fldChar w:fldCharType="end"/>
        </w:r>
      </w:p>
    </w:sdtContent>
  </w:sdt>
  <w:p w14:paraId="4DD46500" w14:textId="77777777" w:rsidR="00F718F5" w:rsidRDefault="00F718F5">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Content>
      <w:p w14:paraId="76ADF324" w14:textId="77777777" w:rsidR="00325C11" w:rsidRDefault="00325C11">
        <w:pPr>
          <w:pStyle w:val="af0"/>
          <w:jc w:val="center"/>
        </w:pPr>
        <w:r>
          <w:rPr>
            <w:lang w:val="zh-CN"/>
          </w:rPr>
          <w:fldChar w:fldCharType="begin"/>
        </w:r>
        <w:r>
          <w:rPr>
            <w:lang w:val="zh-CN"/>
          </w:rPr>
          <w:instrText>PAGE   \* MERGEFORMAT</w:instrText>
        </w:r>
        <w:r>
          <w:rPr>
            <w:lang w:val="zh-CN"/>
          </w:rPr>
          <w:fldChar w:fldCharType="separate"/>
        </w:r>
        <w:r w:rsidR="00965EC0">
          <w:rPr>
            <w:noProof/>
            <w:lang w:val="zh-CN"/>
          </w:rPr>
          <w:t>32</w:t>
        </w:r>
        <w:r>
          <w:rPr>
            <w:lang w:val="zh-CN"/>
          </w:rPr>
          <w:fldChar w:fldCharType="end"/>
        </w:r>
      </w:p>
    </w:sdtContent>
  </w:sdt>
  <w:p w14:paraId="0A55A6BD" w14:textId="77777777" w:rsidR="00325C11" w:rsidRDefault="00325C11">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Content>
      <w:p w14:paraId="6D5CA74F" w14:textId="77777777" w:rsidR="008F37E7" w:rsidRDefault="008F37E7">
        <w:pPr>
          <w:pStyle w:val="af0"/>
          <w:jc w:val="center"/>
        </w:pPr>
        <w:r>
          <w:rPr>
            <w:lang w:val="zh-CN"/>
          </w:rPr>
          <w:fldChar w:fldCharType="begin"/>
        </w:r>
        <w:r>
          <w:rPr>
            <w:lang w:val="zh-CN"/>
          </w:rPr>
          <w:instrText>PAGE   \* MERGEFORMAT</w:instrText>
        </w:r>
        <w:r>
          <w:rPr>
            <w:lang w:val="zh-CN"/>
          </w:rPr>
          <w:fldChar w:fldCharType="separate"/>
        </w:r>
        <w:r w:rsidR="00965EC0">
          <w:rPr>
            <w:noProof/>
            <w:lang w:val="zh-CN"/>
          </w:rPr>
          <w:t>33</w:t>
        </w:r>
        <w:r>
          <w:rPr>
            <w:lang w:val="zh-CN"/>
          </w:rPr>
          <w:fldChar w:fldCharType="end"/>
        </w:r>
      </w:p>
    </w:sdtContent>
  </w:sdt>
  <w:p w14:paraId="168B7F48" w14:textId="77777777" w:rsidR="008F37E7" w:rsidRDefault="008F37E7">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Content>
      <w:p w14:paraId="40CE31D3" w14:textId="092A5461" w:rsidR="00F718F5" w:rsidRDefault="00F718F5">
        <w:pPr>
          <w:pStyle w:val="af0"/>
          <w:jc w:val="center"/>
        </w:pPr>
        <w:r>
          <w:rPr>
            <w:lang w:val="zh-CN"/>
          </w:rPr>
          <w:fldChar w:fldCharType="begin"/>
        </w:r>
        <w:r>
          <w:rPr>
            <w:lang w:val="zh-CN"/>
          </w:rPr>
          <w:instrText>PAGE   \* MERGEFORMAT</w:instrText>
        </w:r>
        <w:r>
          <w:rPr>
            <w:lang w:val="zh-CN"/>
          </w:rPr>
          <w:fldChar w:fldCharType="separate"/>
        </w:r>
        <w:r w:rsidR="00965EC0">
          <w:rPr>
            <w:noProof/>
            <w:lang w:val="zh-CN"/>
          </w:rPr>
          <w:t>34</w:t>
        </w:r>
        <w:r>
          <w:rPr>
            <w:lang w:val="zh-CN"/>
          </w:rPr>
          <w:fldChar w:fldCharType="end"/>
        </w:r>
      </w:p>
    </w:sdtContent>
  </w:sdt>
  <w:p w14:paraId="415A3F46" w14:textId="77777777" w:rsidR="00F718F5" w:rsidRDefault="00F718F5">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Content>
      <w:p w14:paraId="33234942" w14:textId="1B011032" w:rsidR="00F718F5" w:rsidRDefault="00F718F5">
        <w:pPr>
          <w:pStyle w:val="af0"/>
          <w:jc w:val="center"/>
        </w:pPr>
        <w:r>
          <w:rPr>
            <w:lang w:val="zh-CN"/>
          </w:rPr>
          <w:fldChar w:fldCharType="begin"/>
        </w:r>
        <w:r>
          <w:rPr>
            <w:lang w:val="zh-CN"/>
          </w:rPr>
          <w:instrText>PAGE   \* MERGEFORMAT</w:instrText>
        </w:r>
        <w:r>
          <w:rPr>
            <w:lang w:val="zh-CN"/>
          </w:rPr>
          <w:fldChar w:fldCharType="separate"/>
        </w:r>
        <w:r w:rsidR="00965EC0">
          <w:rPr>
            <w:noProof/>
            <w:lang w:val="zh-CN"/>
          </w:rPr>
          <w:t>90</w:t>
        </w:r>
        <w:r>
          <w:rPr>
            <w:lang w:val="zh-CN"/>
          </w:rPr>
          <w:fldChar w:fldCharType="end"/>
        </w:r>
      </w:p>
    </w:sdtContent>
  </w:sdt>
  <w:p w14:paraId="6BBE4177" w14:textId="77777777" w:rsidR="00F718F5" w:rsidRDefault="00F718F5">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Content>
      <w:p w14:paraId="1386DDF1" w14:textId="29377A84" w:rsidR="00F718F5" w:rsidRDefault="00F718F5">
        <w:pPr>
          <w:pStyle w:val="af0"/>
          <w:jc w:val="center"/>
        </w:pPr>
        <w:r>
          <w:rPr>
            <w:lang w:val="zh-CN"/>
          </w:rPr>
          <w:fldChar w:fldCharType="begin"/>
        </w:r>
        <w:r>
          <w:rPr>
            <w:lang w:val="zh-CN"/>
          </w:rPr>
          <w:instrText>PAGE   \* MERGEFORMAT</w:instrText>
        </w:r>
        <w:r>
          <w:rPr>
            <w:lang w:val="zh-CN"/>
          </w:rPr>
          <w:fldChar w:fldCharType="separate"/>
        </w:r>
        <w:r w:rsidR="00965EC0">
          <w:rPr>
            <w:noProof/>
            <w:lang w:val="zh-CN"/>
          </w:rPr>
          <w:t>92</w:t>
        </w:r>
        <w:r>
          <w:rPr>
            <w:lang w:val="zh-CN"/>
          </w:rPr>
          <w:fldChar w:fldCharType="end"/>
        </w:r>
      </w:p>
    </w:sdtContent>
  </w:sdt>
  <w:p w14:paraId="37FD2E1C" w14:textId="77777777" w:rsidR="00F718F5" w:rsidRDefault="00F718F5">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391200"/>
    </w:sdtPr>
    <w:sdtContent>
      <w:p w14:paraId="549A3C69" w14:textId="630FC3BC" w:rsidR="00F718F5" w:rsidRDefault="00F718F5">
        <w:pPr>
          <w:pStyle w:val="af0"/>
          <w:jc w:val="center"/>
        </w:pPr>
        <w:r>
          <w:rPr>
            <w:lang w:val="zh-CN"/>
          </w:rPr>
          <w:fldChar w:fldCharType="begin"/>
        </w:r>
        <w:r>
          <w:rPr>
            <w:lang w:val="zh-CN"/>
          </w:rPr>
          <w:instrText>PAGE   \* MERGEFORMAT</w:instrText>
        </w:r>
        <w:r>
          <w:rPr>
            <w:lang w:val="zh-CN"/>
          </w:rPr>
          <w:fldChar w:fldCharType="separate"/>
        </w:r>
        <w:r w:rsidR="00965EC0">
          <w:rPr>
            <w:noProof/>
            <w:lang w:val="zh-CN"/>
          </w:rPr>
          <w:t>137</w:t>
        </w:r>
        <w:r>
          <w:rPr>
            <w:lang w:val="zh-CN"/>
          </w:rPr>
          <w:fldChar w:fldCharType="end"/>
        </w:r>
      </w:p>
    </w:sdtContent>
  </w:sdt>
  <w:p w14:paraId="3C0C6C53" w14:textId="77777777" w:rsidR="00F718F5" w:rsidRDefault="00F718F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59EF9" w14:textId="77777777" w:rsidR="00A00852" w:rsidRDefault="00A00852">
      <w:r>
        <w:separator/>
      </w:r>
    </w:p>
  </w:footnote>
  <w:footnote w:type="continuationSeparator" w:id="0">
    <w:p w14:paraId="40FC1DB5" w14:textId="77777777" w:rsidR="00A00852" w:rsidRDefault="00A008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5408399D" w:rsidR="00F718F5" w:rsidRDefault="00F718F5">
    <w:pPr>
      <w:pStyle w:val="af2"/>
      <w:jc w:val="both"/>
    </w:pPr>
    <w:r>
      <w:rPr>
        <w:rFonts w:ascii="Arial" w:hAnsi="Arial" w:cs="Arial" w:hint="eastAsia"/>
        <w:szCs w:val="21"/>
      </w:rPr>
      <w:t>富荣</w:t>
    </w:r>
    <w:r w:rsidR="00A62D68">
      <w:rPr>
        <w:rFonts w:ascii="Arial" w:hAnsi="Arial" w:cs="Arial" w:hint="eastAsia"/>
        <w:szCs w:val="21"/>
      </w:rPr>
      <w:t>信息技术</w:t>
    </w:r>
    <w:r>
      <w:rPr>
        <w:rFonts w:ascii="Arial" w:hAnsi="Arial" w:cs="Arial" w:hint="eastAsia"/>
        <w:szCs w:val="21"/>
      </w:rPr>
      <w:t>混合型证券投资基金</w:t>
    </w:r>
    <w:r w:rsidR="00A65220">
      <w:rPr>
        <w:rFonts w:ascii="Arial" w:hAnsi="Arial" w:cs="Arial" w:hint="eastAsia"/>
        <w:szCs w:val="21"/>
      </w:rPr>
      <w:t>更新的招募说明书（</w:t>
    </w:r>
    <w:r w:rsidR="006A0A6C">
      <w:rPr>
        <w:rFonts w:ascii="Arial" w:hAnsi="Arial" w:cs="Arial" w:hint="eastAsia"/>
        <w:szCs w:val="21"/>
      </w:rPr>
      <w:t>2023</w:t>
    </w:r>
    <w:r w:rsidR="006A0A6C">
      <w:rPr>
        <w:rFonts w:ascii="Arial" w:hAnsi="Arial" w:cs="Arial" w:hint="eastAsia"/>
        <w:szCs w:val="21"/>
      </w:rPr>
      <w:t>年第</w:t>
    </w:r>
    <w:r w:rsidR="006A0A6C">
      <w:rPr>
        <w:rFonts w:ascii="Arial" w:hAnsi="Arial" w:cs="Arial" w:hint="eastAsia"/>
        <w:szCs w:val="21"/>
      </w:rPr>
      <w:t>3</w:t>
    </w:r>
    <w:r w:rsidR="00D332AF">
      <w:rPr>
        <w:rFonts w:ascii="Arial" w:hAnsi="Arial" w:cs="Arial" w:hint="eastAsia"/>
        <w:szCs w:val="21"/>
      </w:rPr>
      <w:t>号</w:t>
    </w:r>
    <w:r w:rsidR="00A65220">
      <w:rPr>
        <w:rFonts w:ascii="Arial" w:hAnsi="Arial" w:cs="Arial" w:hint="eastAsia"/>
        <w:szCs w:val="21"/>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53228010">
    <w:abstractNumId w:val="0"/>
  </w:num>
  <w:num w:numId="2" w16cid:durableId="989942912">
    <w:abstractNumId w:val="1"/>
  </w:num>
  <w:num w:numId="3" w16cid:durableId="9204051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83875571">
    <w:abstractNumId w:val="3"/>
  </w:num>
  <w:num w:numId="5" w16cid:durableId="8572803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E24"/>
    <w:rsid w:val="0000336D"/>
    <w:rsid w:val="00007E80"/>
    <w:rsid w:val="00011E0C"/>
    <w:rsid w:val="00013833"/>
    <w:rsid w:val="000150A1"/>
    <w:rsid w:val="00016B2F"/>
    <w:rsid w:val="000213BB"/>
    <w:rsid w:val="00021C6F"/>
    <w:rsid w:val="00024EED"/>
    <w:rsid w:val="00024F19"/>
    <w:rsid w:val="00025ADD"/>
    <w:rsid w:val="00026A47"/>
    <w:rsid w:val="000324C3"/>
    <w:rsid w:val="00032C15"/>
    <w:rsid w:val="00034D9A"/>
    <w:rsid w:val="00036415"/>
    <w:rsid w:val="0003661E"/>
    <w:rsid w:val="00040033"/>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6090B"/>
    <w:rsid w:val="00061EFE"/>
    <w:rsid w:val="00062C1B"/>
    <w:rsid w:val="00063460"/>
    <w:rsid w:val="00063887"/>
    <w:rsid w:val="00063FB4"/>
    <w:rsid w:val="00065FA9"/>
    <w:rsid w:val="00066597"/>
    <w:rsid w:val="0006678D"/>
    <w:rsid w:val="00070358"/>
    <w:rsid w:val="00071BE8"/>
    <w:rsid w:val="00072066"/>
    <w:rsid w:val="00072559"/>
    <w:rsid w:val="000726DF"/>
    <w:rsid w:val="000740F2"/>
    <w:rsid w:val="00075112"/>
    <w:rsid w:val="00076E9C"/>
    <w:rsid w:val="000776EE"/>
    <w:rsid w:val="000807B7"/>
    <w:rsid w:val="000817BB"/>
    <w:rsid w:val="00084A9D"/>
    <w:rsid w:val="0009252A"/>
    <w:rsid w:val="00092FE3"/>
    <w:rsid w:val="00093B11"/>
    <w:rsid w:val="00094942"/>
    <w:rsid w:val="0009505B"/>
    <w:rsid w:val="0009610D"/>
    <w:rsid w:val="00096D0E"/>
    <w:rsid w:val="000A07FA"/>
    <w:rsid w:val="000A1798"/>
    <w:rsid w:val="000A24C1"/>
    <w:rsid w:val="000A2809"/>
    <w:rsid w:val="000A34E4"/>
    <w:rsid w:val="000A4496"/>
    <w:rsid w:val="000A53A9"/>
    <w:rsid w:val="000B0075"/>
    <w:rsid w:val="000B0476"/>
    <w:rsid w:val="000B3BDB"/>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2BAE"/>
    <w:rsid w:val="000D3337"/>
    <w:rsid w:val="000D525E"/>
    <w:rsid w:val="000E1E9B"/>
    <w:rsid w:val="000E22EE"/>
    <w:rsid w:val="000E3D34"/>
    <w:rsid w:val="000E4187"/>
    <w:rsid w:val="000E7348"/>
    <w:rsid w:val="000E7BCA"/>
    <w:rsid w:val="000F4000"/>
    <w:rsid w:val="000F4E57"/>
    <w:rsid w:val="000F5114"/>
    <w:rsid w:val="000F5C40"/>
    <w:rsid w:val="000F63F5"/>
    <w:rsid w:val="000F685B"/>
    <w:rsid w:val="00100EB0"/>
    <w:rsid w:val="00101ED0"/>
    <w:rsid w:val="00102D5B"/>
    <w:rsid w:val="0010455F"/>
    <w:rsid w:val="00105BC6"/>
    <w:rsid w:val="00107B18"/>
    <w:rsid w:val="00110756"/>
    <w:rsid w:val="00111FD3"/>
    <w:rsid w:val="00112609"/>
    <w:rsid w:val="00112ACF"/>
    <w:rsid w:val="00115947"/>
    <w:rsid w:val="0012019B"/>
    <w:rsid w:val="001209F5"/>
    <w:rsid w:val="001225F3"/>
    <w:rsid w:val="0012332B"/>
    <w:rsid w:val="00127ED5"/>
    <w:rsid w:val="00127EE7"/>
    <w:rsid w:val="00132839"/>
    <w:rsid w:val="00135275"/>
    <w:rsid w:val="001369D9"/>
    <w:rsid w:val="001431F8"/>
    <w:rsid w:val="00145063"/>
    <w:rsid w:val="00147C35"/>
    <w:rsid w:val="00150AFC"/>
    <w:rsid w:val="0015138A"/>
    <w:rsid w:val="00151DB5"/>
    <w:rsid w:val="00152048"/>
    <w:rsid w:val="001548F6"/>
    <w:rsid w:val="001569AD"/>
    <w:rsid w:val="00157AF8"/>
    <w:rsid w:val="001609F9"/>
    <w:rsid w:val="001635EE"/>
    <w:rsid w:val="00166406"/>
    <w:rsid w:val="00166FE9"/>
    <w:rsid w:val="0016706A"/>
    <w:rsid w:val="0017094D"/>
    <w:rsid w:val="00170C44"/>
    <w:rsid w:val="00171B39"/>
    <w:rsid w:val="00173CE7"/>
    <w:rsid w:val="001745C9"/>
    <w:rsid w:val="001756AE"/>
    <w:rsid w:val="00175EFD"/>
    <w:rsid w:val="00176A71"/>
    <w:rsid w:val="001815D7"/>
    <w:rsid w:val="00181F45"/>
    <w:rsid w:val="00184AAE"/>
    <w:rsid w:val="00184E9F"/>
    <w:rsid w:val="00185220"/>
    <w:rsid w:val="00185938"/>
    <w:rsid w:val="0018693A"/>
    <w:rsid w:val="00186FFA"/>
    <w:rsid w:val="001939DE"/>
    <w:rsid w:val="00194D9A"/>
    <w:rsid w:val="001952E5"/>
    <w:rsid w:val="00196862"/>
    <w:rsid w:val="00196FB7"/>
    <w:rsid w:val="00197F8C"/>
    <w:rsid w:val="001A0D71"/>
    <w:rsid w:val="001A0F3B"/>
    <w:rsid w:val="001A1315"/>
    <w:rsid w:val="001A1917"/>
    <w:rsid w:val="001A1C76"/>
    <w:rsid w:val="001A3539"/>
    <w:rsid w:val="001A41F8"/>
    <w:rsid w:val="001A4CAD"/>
    <w:rsid w:val="001A6505"/>
    <w:rsid w:val="001A670B"/>
    <w:rsid w:val="001B0FE2"/>
    <w:rsid w:val="001B101B"/>
    <w:rsid w:val="001B1C13"/>
    <w:rsid w:val="001B23ED"/>
    <w:rsid w:val="001B598D"/>
    <w:rsid w:val="001B5B83"/>
    <w:rsid w:val="001B716E"/>
    <w:rsid w:val="001C08B6"/>
    <w:rsid w:val="001C275F"/>
    <w:rsid w:val="001C404F"/>
    <w:rsid w:val="001C66FB"/>
    <w:rsid w:val="001C71D3"/>
    <w:rsid w:val="001C79DE"/>
    <w:rsid w:val="001C7D92"/>
    <w:rsid w:val="001D24DB"/>
    <w:rsid w:val="001D3C2F"/>
    <w:rsid w:val="001D4772"/>
    <w:rsid w:val="001E0479"/>
    <w:rsid w:val="001E05E8"/>
    <w:rsid w:val="001E0E1D"/>
    <w:rsid w:val="001E3B99"/>
    <w:rsid w:val="001E48AE"/>
    <w:rsid w:val="001F029F"/>
    <w:rsid w:val="001F0DEC"/>
    <w:rsid w:val="001F141D"/>
    <w:rsid w:val="001F2A1F"/>
    <w:rsid w:val="001F2EE0"/>
    <w:rsid w:val="001F32BF"/>
    <w:rsid w:val="001F670C"/>
    <w:rsid w:val="001F6CAF"/>
    <w:rsid w:val="001F7512"/>
    <w:rsid w:val="00201AB5"/>
    <w:rsid w:val="00203D74"/>
    <w:rsid w:val="002040A3"/>
    <w:rsid w:val="002078F3"/>
    <w:rsid w:val="00207CD5"/>
    <w:rsid w:val="00211085"/>
    <w:rsid w:val="00212167"/>
    <w:rsid w:val="002138DB"/>
    <w:rsid w:val="002210DF"/>
    <w:rsid w:val="00224274"/>
    <w:rsid w:val="00224418"/>
    <w:rsid w:val="00224EE1"/>
    <w:rsid w:val="0022597A"/>
    <w:rsid w:val="00225DB5"/>
    <w:rsid w:val="002262B3"/>
    <w:rsid w:val="002275A8"/>
    <w:rsid w:val="00227859"/>
    <w:rsid w:val="00227AD6"/>
    <w:rsid w:val="00227AFA"/>
    <w:rsid w:val="00230271"/>
    <w:rsid w:val="0023113A"/>
    <w:rsid w:val="00232510"/>
    <w:rsid w:val="00232779"/>
    <w:rsid w:val="00234F40"/>
    <w:rsid w:val="0023618C"/>
    <w:rsid w:val="0023759E"/>
    <w:rsid w:val="0023788E"/>
    <w:rsid w:val="00241ACA"/>
    <w:rsid w:val="002430FE"/>
    <w:rsid w:val="002472F8"/>
    <w:rsid w:val="002507FE"/>
    <w:rsid w:val="0025184A"/>
    <w:rsid w:val="002518DB"/>
    <w:rsid w:val="00252C86"/>
    <w:rsid w:val="0025398C"/>
    <w:rsid w:val="00257F94"/>
    <w:rsid w:val="002601E9"/>
    <w:rsid w:val="00260AE0"/>
    <w:rsid w:val="002622A9"/>
    <w:rsid w:val="00263BCA"/>
    <w:rsid w:val="00266917"/>
    <w:rsid w:val="00266A12"/>
    <w:rsid w:val="002701CE"/>
    <w:rsid w:val="00272867"/>
    <w:rsid w:val="00272F3A"/>
    <w:rsid w:val="00273FCA"/>
    <w:rsid w:val="002752C2"/>
    <w:rsid w:val="00275C95"/>
    <w:rsid w:val="002775A2"/>
    <w:rsid w:val="00282732"/>
    <w:rsid w:val="002834CB"/>
    <w:rsid w:val="00283A8E"/>
    <w:rsid w:val="00283F15"/>
    <w:rsid w:val="002841F3"/>
    <w:rsid w:val="002852CE"/>
    <w:rsid w:val="002863C8"/>
    <w:rsid w:val="002865A6"/>
    <w:rsid w:val="00291943"/>
    <w:rsid w:val="00291D52"/>
    <w:rsid w:val="00293582"/>
    <w:rsid w:val="002940A2"/>
    <w:rsid w:val="00294C41"/>
    <w:rsid w:val="00295C02"/>
    <w:rsid w:val="00295EF8"/>
    <w:rsid w:val="002966EC"/>
    <w:rsid w:val="002A18EC"/>
    <w:rsid w:val="002A1DD0"/>
    <w:rsid w:val="002A6E10"/>
    <w:rsid w:val="002A7CB9"/>
    <w:rsid w:val="002B01D8"/>
    <w:rsid w:val="002B1A83"/>
    <w:rsid w:val="002B435D"/>
    <w:rsid w:val="002B4DD9"/>
    <w:rsid w:val="002B64A8"/>
    <w:rsid w:val="002C29A4"/>
    <w:rsid w:val="002C385C"/>
    <w:rsid w:val="002C3C29"/>
    <w:rsid w:val="002C438F"/>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418D"/>
    <w:rsid w:val="003042BB"/>
    <w:rsid w:val="003049CB"/>
    <w:rsid w:val="00305747"/>
    <w:rsid w:val="00307617"/>
    <w:rsid w:val="003079B5"/>
    <w:rsid w:val="00307A3B"/>
    <w:rsid w:val="00307AB6"/>
    <w:rsid w:val="003155E3"/>
    <w:rsid w:val="00315D57"/>
    <w:rsid w:val="00321B49"/>
    <w:rsid w:val="00324E41"/>
    <w:rsid w:val="00325C11"/>
    <w:rsid w:val="00326A72"/>
    <w:rsid w:val="00326E04"/>
    <w:rsid w:val="00327DF4"/>
    <w:rsid w:val="00327F7E"/>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67DD"/>
    <w:rsid w:val="00357378"/>
    <w:rsid w:val="00357882"/>
    <w:rsid w:val="00361F09"/>
    <w:rsid w:val="00364E7A"/>
    <w:rsid w:val="00365C58"/>
    <w:rsid w:val="0036675B"/>
    <w:rsid w:val="0036697D"/>
    <w:rsid w:val="00367003"/>
    <w:rsid w:val="00367074"/>
    <w:rsid w:val="00367E2C"/>
    <w:rsid w:val="00370B4F"/>
    <w:rsid w:val="00371EC6"/>
    <w:rsid w:val="00371ED5"/>
    <w:rsid w:val="00376750"/>
    <w:rsid w:val="00377542"/>
    <w:rsid w:val="00381F92"/>
    <w:rsid w:val="00386A86"/>
    <w:rsid w:val="0038750D"/>
    <w:rsid w:val="00390719"/>
    <w:rsid w:val="0039072F"/>
    <w:rsid w:val="003928DF"/>
    <w:rsid w:val="00392C0F"/>
    <w:rsid w:val="00394FC2"/>
    <w:rsid w:val="003962D5"/>
    <w:rsid w:val="00397AF5"/>
    <w:rsid w:val="003A1C92"/>
    <w:rsid w:val="003A2622"/>
    <w:rsid w:val="003A3022"/>
    <w:rsid w:val="003A41C1"/>
    <w:rsid w:val="003A6148"/>
    <w:rsid w:val="003A6854"/>
    <w:rsid w:val="003A733C"/>
    <w:rsid w:val="003A7859"/>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25AE"/>
    <w:rsid w:val="003D32C5"/>
    <w:rsid w:val="003D3E7F"/>
    <w:rsid w:val="003D4F54"/>
    <w:rsid w:val="003E33DE"/>
    <w:rsid w:val="003E7547"/>
    <w:rsid w:val="003F024E"/>
    <w:rsid w:val="003F07F0"/>
    <w:rsid w:val="003F0D6B"/>
    <w:rsid w:val="003F1495"/>
    <w:rsid w:val="003F1645"/>
    <w:rsid w:val="003F2C03"/>
    <w:rsid w:val="003F2F14"/>
    <w:rsid w:val="003F3EBD"/>
    <w:rsid w:val="003F7179"/>
    <w:rsid w:val="003F71BA"/>
    <w:rsid w:val="00402349"/>
    <w:rsid w:val="004052E3"/>
    <w:rsid w:val="004055CF"/>
    <w:rsid w:val="00407289"/>
    <w:rsid w:val="0041093D"/>
    <w:rsid w:val="0041206B"/>
    <w:rsid w:val="00412850"/>
    <w:rsid w:val="00413B26"/>
    <w:rsid w:val="00416668"/>
    <w:rsid w:val="0041693E"/>
    <w:rsid w:val="00416A03"/>
    <w:rsid w:val="00416A30"/>
    <w:rsid w:val="00417728"/>
    <w:rsid w:val="00417E3F"/>
    <w:rsid w:val="0042002D"/>
    <w:rsid w:val="004212FB"/>
    <w:rsid w:val="00423971"/>
    <w:rsid w:val="00424206"/>
    <w:rsid w:val="004246A9"/>
    <w:rsid w:val="004254CB"/>
    <w:rsid w:val="00427D57"/>
    <w:rsid w:val="004307A3"/>
    <w:rsid w:val="004322F8"/>
    <w:rsid w:val="00432722"/>
    <w:rsid w:val="004334EC"/>
    <w:rsid w:val="004344F1"/>
    <w:rsid w:val="00434ACE"/>
    <w:rsid w:val="00434E0A"/>
    <w:rsid w:val="004353E6"/>
    <w:rsid w:val="00436233"/>
    <w:rsid w:val="0043660A"/>
    <w:rsid w:val="004366F9"/>
    <w:rsid w:val="00437F21"/>
    <w:rsid w:val="004419FB"/>
    <w:rsid w:val="00447A84"/>
    <w:rsid w:val="00451F4D"/>
    <w:rsid w:val="00456CDA"/>
    <w:rsid w:val="004570E4"/>
    <w:rsid w:val="00457A75"/>
    <w:rsid w:val="00461F51"/>
    <w:rsid w:val="004632CC"/>
    <w:rsid w:val="00463AC0"/>
    <w:rsid w:val="00463D15"/>
    <w:rsid w:val="004657EA"/>
    <w:rsid w:val="004665F2"/>
    <w:rsid w:val="00467F0E"/>
    <w:rsid w:val="00470701"/>
    <w:rsid w:val="00473F80"/>
    <w:rsid w:val="00476243"/>
    <w:rsid w:val="00477CC7"/>
    <w:rsid w:val="00480219"/>
    <w:rsid w:val="00481714"/>
    <w:rsid w:val="00481E25"/>
    <w:rsid w:val="004820BD"/>
    <w:rsid w:val="004822FB"/>
    <w:rsid w:val="0048357D"/>
    <w:rsid w:val="00483AE1"/>
    <w:rsid w:val="0048715E"/>
    <w:rsid w:val="00487357"/>
    <w:rsid w:val="00490E64"/>
    <w:rsid w:val="004914FA"/>
    <w:rsid w:val="004922D1"/>
    <w:rsid w:val="00493840"/>
    <w:rsid w:val="00494FA6"/>
    <w:rsid w:val="004A4445"/>
    <w:rsid w:val="004A65D7"/>
    <w:rsid w:val="004B2A82"/>
    <w:rsid w:val="004B45FA"/>
    <w:rsid w:val="004B5348"/>
    <w:rsid w:val="004B5F31"/>
    <w:rsid w:val="004B617B"/>
    <w:rsid w:val="004B72B2"/>
    <w:rsid w:val="004C0048"/>
    <w:rsid w:val="004C13D9"/>
    <w:rsid w:val="004C1FB1"/>
    <w:rsid w:val="004C27F1"/>
    <w:rsid w:val="004C42FE"/>
    <w:rsid w:val="004C4A0F"/>
    <w:rsid w:val="004C4BF6"/>
    <w:rsid w:val="004C4EE6"/>
    <w:rsid w:val="004C79C5"/>
    <w:rsid w:val="004D253C"/>
    <w:rsid w:val="004D2D86"/>
    <w:rsid w:val="004D3208"/>
    <w:rsid w:val="004D5A0E"/>
    <w:rsid w:val="004D693A"/>
    <w:rsid w:val="004D719C"/>
    <w:rsid w:val="004D73CA"/>
    <w:rsid w:val="004D781D"/>
    <w:rsid w:val="004D7A1C"/>
    <w:rsid w:val="004E08FD"/>
    <w:rsid w:val="004E28F1"/>
    <w:rsid w:val="004E3FD5"/>
    <w:rsid w:val="004E411F"/>
    <w:rsid w:val="004E5BE5"/>
    <w:rsid w:val="004F02E3"/>
    <w:rsid w:val="004F4E5A"/>
    <w:rsid w:val="004F7007"/>
    <w:rsid w:val="00501B74"/>
    <w:rsid w:val="00503979"/>
    <w:rsid w:val="005043F9"/>
    <w:rsid w:val="005067A5"/>
    <w:rsid w:val="00506A9D"/>
    <w:rsid w:val="0050729C"/>
    <w:rsid w:val="00513369"/>
    <w:rsid w:val="00515CEA"/>
    <w:rsid w:val="00516A76"/>
    <w:rsid w:val="00517167"/>
    <w:rsid w:val="00520016"/>
    <w:rsid w:val="00525D26"/>
    <w:rsid w:val="005266D4"/>
    <w:rsid w:val="00526828"/>
    <w:rsid w:val="00527EB9"/>
    <w:rsid w:val="005307B0"/>
    <w:rsid w:val="00532478"/>
    <w:rsid w:val="005339D1"/>
    <w:rsid w:val="00540285"/>
    <w:rsid w:val="00540E2F"/>
    <w:rsid w:val="00541D67"/>
    <w:rsid w:val="005435FB"/>
    <w:rsid w:val="00543AAE"/>
    <w:rsid w:val="00546072"/>
    <w:rsid w:val="00550B7F"/>
    <w:rsid w:val="00550B96"/>
    <w:rsid w:val="00552750"/>
    <w:rsid w:val="0055353E"/>
    <w:rsid w:val="00553C15"/>
    <w:rsid w:val="00555BA2"/>
    <w:rsid w:val="00556041"/>
    <w:rsid w:val="0055734F"/>
    <w:rsid w:val="005622B6"/>
    <w:rsid w:val="0056275F"/>
    <w:rsid w:val="00562DCF"/>
    <w:rsid w:val="00563324"/>
    <w:rsid w:val="00563426"/>
    <w:rsid w:val="00564640"/>
    <w:rsid w:val="00565760"/>
    <w:rsid w:val="00566F0E"/>
    <w:rsid w:val="005677AD"/>
    <w:rsid w:val="00571308"/>
    <w:rsid w:val="005730A9"/>
    <w:rsid w:val="0057704C"/>
    <w:rsid w:val="00577C24"/>
    <w:rsid w:val="005803F4"/>
    <w:rsid w:val="00581D26"/>
    <w:rsid w:val="005829AA"/>
    <w:rsid w:val="00582E8F"/>
    <w:rsid w:val="00585A88"/>
    <w:rsid w:val="0059102D"/>
    <w:rsid w:val="005916C4"/>
    <w:rsid w:val="00592ACD"/>
    <w:rsid w:val="00592B7E"/>
    <w:rsid w:val="00593DBE"/>
    <w:rsid w:val="0059486A"/>
    <w:rsid w:val="00595340"/>
    <w:rsid w:val="00595A44"/>
    <w:rsid w:val="00597B85"/>
    <w:rsid w:val="005A098B"/>
    <w:rsid w:val="005A2417"/>
    <w:rsid w:val="005A304E"/>
    <w:rsid w:val="005A3605"/>
    <w:rsid w:val="005A4328"/>
    <w:rsid w:val="005A4D49"/>
    <w:rsid w:val="005A5F01"/>
    <w:rsid w:val="005A6549"/>
    <w:rsid w:val="005A66E5"/>
    <w:rsid w:val="005A7462"/>
    <w:rsid w:val="005A7A85"/>
    <w:rsid w:val="005B1DAC"/>
    <w:rsid w:val="005B38F6"/>
    <w:rsid w:val="005B5C87"/>
    <w:rsid w:val="005B766D"/>
    <w:rsid w:val="005B7F6F"/>
    <w:rsid w:val="005C0239"/>
    <w:rsid w:val="005C5145"/>
    <w:rsid w:val="005D0C54"/>
    <w:rsid w:val="005D19A9"/>
    <w:rsid w:val="005D51A1"/>
    <w:rsid w:val="005D6453"/>
    <w:rsid w:val="005E0189"/>
    <w:rsid w:val="005E29FB"/>
    <w:rsid w:val="005E42A9"/>
    <w:rsid w:val="005F0253"/>
    <w:rsid w:val="005F27B9"/>
    <w:rsid w:val="005F3AD5"/>
    <w:rsid w:val="005F4F71"/>
    <w:rsid w:val="005F62D9"/>
    <w:rsid w:val="005F6C53"/>
    <w:rsid w:val="005F7A57"/>
    <w:rsid w:val="00601DA1"/>
    <w:rsid w:val="00601E16"/>
    <w:rsid w:val="00602B88"/>
    <w:rsid w:val="006038C3"/>
    <w:rsid w:val="0060438B"/>
    <w:rsid w:val="0060620F"/>
    <w:rsid w:val="00606E9A"/>
    <w:rsid w:val="0060753F"/>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4E01"/>
    <w:rsid w:val="00635709"/>
    <w:rsid w:val="006366F2"/>
    <w:rsid w:val="006367A1"/>
    <w:rsid w:val="00636857"/>
    <w:rsid w:val="00637A2B"/>
    <w:rsid w:val="00640273"/>
    <w:rsid w:val="006404E1"/>
    <w:rsid w:val="006411B1"/>
    <w:rsid w:val="00641394"/>
    <w:rsid w:val="006424F1"/>
    <w:rsid w:val="006447F2"/>
    <w:rsid w:val="006448EE"/>
    <w:rsid w:val="0064498B"/>
    <w:rsid w:val="00644FA5"/>
    <w:rsid w:val="006459AC"/>
    <w:rsid w:val="0064649E"/>
    <w:rsid w:val="00646DF1"/>
    <w:rsid w:val="00647036"/>
    <w:rsid w:val="00647769"/>
    <w:rsid w:val="00647998"/>
    <w:rsid w:val="00647B84"/>
    <w:rsid w:val="006500C3"/>
    <w:rsid w:val="006504A9"/>
    <w:rsid w:val="00650E90"/>
    <w:rsid w:val="00653C11"/>
    <w:rsid w:val="006541D8"/>
    <w:rsid w:val="006544D5"/>
    <w:rsid w:val="00655103"/>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365D"/>
    <w:rsid w:val="006845DD"/>
    <w:rsid w:val="00686670"/>
    <w:rsid w:val="006869A7"/>
    <w:rsid w:val="00687DC9"/>
    <w:rsid w:val="0069362E"/>
    <w:rsid w:val="006A0A6C"/>
    <w:rsid w:val="006A1FB2"/>
    <w:rsid w:val="006A2A0C"/>
    <w:rsid w:val="006A2D71"/>
    <w:rsid w:val="006A3AEA"/>
    <w:rsid w:val="006A609D"/>
    <w:rsid w:val="006A62A6"/>
    <w:rsid w:val="006A6921"/>
    <w:rsid w:val="006B08E7"/>
    <w:rsid w:val="006B231F"/>
    <w:rsid w:val="006B2EB8"/>
    <w:rsid w:val="006B324A"/>
    <w:rsid w:val="006B3803"/>
    <w:rsid w:val="006B4675"/>
    <w:rsid w:val="006B5E4E"/>
    <w:rsid w:val="006B6220"/>
    <w:rsid w:val="006B788D"/>
    <w:rsid w:val="006C2816"/>
    <w:rsid w:val="006C365F"/>
    <w:rsid w:val="006C3A09"/>
    <w:rsid w:val="006C4A63"/>
    <w:rsid w:val="006C632A"/>
    <w:rsid w:val="006C688D"/>
    <w:rsid w:val="006C6DCF"/>
    <w:rsid w:val="006C7F55"/>
    <w:rsid w:val="006D0194"/>
    <w:rsid w:val="006D11CD"/>
    <w:rsid w:val="006D4512"/>
    <w:rsid w:val="006D6E03"/>
    <w:rsid w:val="006E30D2"/>
    <w:rsid w:val="006E47D9"/>
    <w:rsid w:val="006E4865"/>
    <w:rsid w:val="006E55E8"/>
    <w:rsid w:val="006E567D"/>
    <w:rsid w:val="006E6B5E"/>
    <w:rsid w:val="006E7CCA"/>
    <w:rsid w:val="006F0F3C"/>
    <w:rsid w:val="006F0F6A"/>
    <w:rsid w:val="006F1C56"/>
    <w:rsid w:val="006F36D3"/>
    <w:rsid w:val="006F4638"/>
    <w:rsid w:val="006F5C33"/>
    <w:rsid w:val="006F5CB1"/>
    <w:rsid w:val="006F741E"/>
    <w:rsid w:val="007021F5"/>
    <w:rsid w:val="00702608"/>
    <w:rsid w:val="00702DD7"/>
    <w:rsid w:val="00703058"/>
    <w:rsid w:val="007032EB"/>
    <w:rsid w:val="00703F25"/>
    <w:rsid w:val="00704683"/>
    <w:rsid w:val="00704D7F"/>
    <w:rsid w:val="007066B5"/>
    <w:rsid w:val="00707B95"/>
    <w:rsid w:val="00710D35"/>
    <w:rsid w:val="0071206F"/>
    <w:rsid w:val="00713346"/>
    <w:rsid w:val="00713EBB"/>
    <w:rsid w:val="007142AE"/>
    <w:rsid w:val="0071452E"/>
    <w:rsid w:val="00716B55"/>
    <w:rsid w:val="00716D3B"/>
    <w:rsid w:val="00717A34"/>
    <w:rsid w:val="00722704"/>
    <w:rsid w:val="00723B1D"/>
    <w:rsid w:val="00723EE3"/>
    <w:rsid w:val="007270B2"/>
    <w:rsid w:val="00732DA2"/>
    <w:rsid w:val="00736608"/>
    <w:rsid w:val="00736F54"/>
    <w:rsid w:val="00740060"/>
    <w:rsid w:val="00740CBA"/>
    <w:rsid w:val="00741DBB"/>
    <w:rsid w:val="00742372"/>
    <w:rsid w:val="00743C6B"/>
    <w:rsid w:val="0074463C"/>
    <w:rsid w:val="00744DD8"/>
    <w:rsid w:val="00745CA2"/>
    <w:rsid w:val="00746029"/>
    <w:rsid w:val="00746174"/>
    <w:rsid w:val="00746D8F"/>
    <w:rsid w:val="00747778"/>
    <w:rsid w:val="00750314"/>
    <w:rsid w:val="00750772"/>
    <w:rsid w:val="007530DC"/>
    <w:rsid w:val="007546AB"/>
    <w:rsid w:val="0075534A"/>
    <w:rsid w:val="007554CF"/>
    <w:rsid w:val="00755AAB"/>
    <w:rsid w:val="00760DC1"/>
    <w:rsid w:val="0076181C"/>
    <w:rsid w:val="00762387"/>
    <w:rsid w:val="00766DBF"/>
    <w:rsid w:val="00767E9E"/>
    <w:rsid w:val="00771C0C"/>
    <w:rsid w:val="00771D0E"/>
    <w:rsid w:val="00773E87"/>
    <w:rsid w:val="00774210"/>
    <w:rsid w:val="007743FF"/>
    <w:rsid w:val="00774BE4"/>
    <w:rsid w:val="00775ABC"/>
    <w:rsid w:val="00780A15"/>
    <w:rsid w:val="0078316E"/>
    <w:rsid w:val="007834DB"/>
    <w:rsid w:val="00785310"/>
    <w:rsid w:val="00785A76"/>
    <w:rsid w:val="00787C08"/>
    <w:rsid w:val="00787D48"/>
    <w:rsid w:val="00790FC7"/>
    <w:rsid w:val="007929DD"/>
    <w:rsid w:val="007942D9"/>
    <w:rsid w:val="0079446D"/>
    <w:rsid w:val="00794997"/>
    <w:rsid w:val="00795893"/>
    <w:rsid w:val="00795A6A"/>
    <w:rsid w:val="00796706"/>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30A7"/>
    <w:rsid w:val="007C384C"/>
    <w:rsid w:val="007C51A5"/>
    <w:rsid w:val="007C5BF3"/>
    <w:rsid w:val="007C6BA1"/>
    <w:rsid w:val="007C7D83"/>
    <w:rsid w:val="007D3214"/>
    <w:rsid w:val="007D3B33"/>
    <w:rsid w:val="007D5378"/>
    <w:rsid w:val="007D7248"/>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04E29"/>
    <w:rsid w:val="008101DA"/>
    <w:rsid w:val="0081243C"/>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3093"/>
    <w:rsid w:val="00855EC3"/>
    <w:rsid w:val="00861559"/>
    <w:rsid w:val="008641EB"/>
    <w:rsid w:val="00864D27"/>
    <w:rsid w:val="0086578E"/>
    <w:rsid w:val="00865A22"/>
    <w:rsid w:val="008667D3"/>
    <w:rsid w:val="00866878"/>
    <w:rsid w:val="00870D12"/>
    <w:rsid w:val="00871622"/>
    <w:rsid w:val="008733D4"/>
    <w:rsid w:val="00874351"/>
    <w:rsid w:val="00874CE7"/>
    <w:rsid w:val="00874DD2"/>
    <w:rsid w:val="008813CB"/>
    <w:rsid w:val="00884B02"/>
    <w:rsid w:val="0088622D"/>
    <w:rsid w:val="00886530"/>
    <w:rsid w:val="0088667C"/>
    <w:rsid w:val="00886EAA"/>
    <w:rsid w:val="00887898"/>
    <w:rsid w:val="00890371"/>
    <w:rsid w:val="0089172A"/>
    <w:rsid w:val="00891F50"/>
    <w:rsid w:val="00892775"/>
    <w:rsid w:val="008929A7"/>
    <w:rsid w:val="0089384B"/>
    <w:rsid w:val="00896041"/>
    <w:rsid w:val="008A0316"/>
    <w:rsid w:val="008A06C3"/>
    <w:rsid w:val="008A0CB5"/>
    <w:rsid w:val="008A2FA6"/>
    <w:rsid w:val="008A35AA"/>
    <w:rsid w:val="008A3D44"/>
    <w:rsid w:val="008B23EF"/>
    <w:rsid w:val="008B2C70"/>
    <w:rsid w:val="008B2FEF"/>
    <w:rsid w:val="008B3FD5"/>
    <w:rsid w:val="008B413B"/>
    <w:rsid w:val="008B4D5A"/>
    <w:rsid w:val="008B4D9A"/>
    <w:rsid w:val="008B6C7F"/>
    <w:rsid w:val="008B6C99"/>
    <w:rsid w:val="008B7004"/>
    <w:rsid w:val="008B7206"/>
    <w:rsid w:val="008B7336"/>
    <w:rsid w:val="008C3F19"/>
    <w:rsid w:val="008C72FF"/>
    <w:rsid w:val="008C7978"/>
    <w:rsid w:val="008D2EA1"/>
    <w:rsid w:val="008D355E"/>
    <w:rsid w:val="008D3588"/>
    <w:rsid w:val="008D3884"/>
    <w:rsid w:val="008D4429"/>
    <w:rsid w:val="008D62D7"/>
    <w:rsid w:val="008D682A"/>
    <w:rsid w:val="008D696E"/>
    <w:rsid w:val="008D769B"/>
    <w:rsid w:val="008E085B"/>
    <w:rsid w:val="008E103C"/>
    <w:rsid w:val="008E12EB"/>
    <w:rsid w:val="008E4607"/>
    <w:rsid w:val="008E59EB"/>
    <w:rsid w:val="008E5FF6"/>
    <w:rsid w:val="008E6D3B"/>
    <w:rsid w:val="008F37E7"/>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9C5"/>
    <w:rsid w:val="00927435"/>
    <w:rsid w:val="00927495"/>
    <w:rsid w:val="009277AE"/>
    <w:rsid w:val="00932586"/>
    <w:rsid w:val="00933594"/>
    <w:rsid w:val="00943D86"/>
    <w:rsid w:val="00943DCD"/>
    <w:rsid w:val="00943E94"/>
    <w:rsid w:val="00944DDE"/>
    <w:rsid w:val="009463F2"/>
    <w:rsid w:val="00947662"/>
    <w:rsid w:val="0095094F"/>
    <w:rsid w:val="00953446"/>
    <w:rsid w:val="00953A8B"/>
    <w:rsid w:val="0095414F"/>
    <w:rsid w:val="00954913"/>
    <w:rsid w:val="00955037"/>
    <w:rsid w:val="00955C3E"/>
    <w:rsid w:val="00956FD1"/>
    <w:rsid w:val="00961263"/>
    <w:rsid w:val="00961907"/>
    <w:rsid w:val="00961F52"/>
    <w:rsid w:val="009639D8"/>
    <w:rsid w:val="00965D95"/>
    <w:rsid w:val="00965E53"/>
    <w:rsid w:val="00965EC0"/>
    <w:rsid w:val="00967227"/>
    <w:rsid w:val="00970002"/>
    <w:rsid w:val="00970058"/>
    <w:rsid w:val="00971061"/>
    <w:rsid w:val="00971DE0"/>
    <w:rsid w:val="00974B2D"/>
    <w:rsid w:val="009768C7"/>
    <w:rsid w:val="009775BB"/>
    <w:rsid w:val="00977E6D"/>
    <w:rsid w:val="00980EE0"/>
    <w:rsid w:val="00981602"/>
    <w:rsid w:val="009818B0"/>
    <w:rsid w:val="00981EA6"/>
    <w:rsid w:val="0098279D"/>
    <w:rsid w:val="00982B15"/>
    <w:rsid w:val="00982F8A"/>
    <w:rsid w:val="00986F18"/>
    <w:rsid w:val="0098753F"/>
    <w:rsid w:val="00990375"/>
    <w:rsid w:val="00990719"/>
    <w:rsid w:val="00992BC7"/>
    <w:rsid w:val="00994C45"/>
    <w:rsid w:val="009974C2"/>
    <w:rsid w:val="00997664"/>
    <w:rsid w:val="00997906"/>
    <w:rsid w:val="009A1160"/>
    <w:rsid w:val="009A4AE9"/>
    <w:rsid w:val="009A5C6A"/>
    <w:rsid w:val="009B2161"/>
    <w:rsid w:val="009B2AFA"/>
    <w:rsid w:val="009B33F0"/>
    <w:rsid w:val="009B41BB"/>
    <w:rsid w:val="009B5534"/>
    <w:rsid w:val="009C148D"/>
    <w:rsid w:val="009C1ADC"/>
    <w:rsid w:val="009C4CCC"/>
    <w:rsid w:val="009C5CAD"/>
    <w:rsid w:val="009D11EF"/>
    <w:rsid w:val="009D2B1D"/>
    <w:rsid w:val="009D39E5"/>
    <w:rsid w:val="009D6C7B"/>
    <w:rsid w:val="009D7B45"/>
    <w:rsid w:val="009E0008"/>
    <w:rsid w:val="009E0402"/>
    <w:rsid w:val="009E0EA7"/>
    <w:rsid w:val="009E19E9"/>
    <w:rsid w:val="009E2D8D"/>
    <w:rsid w:val="009E71B1"/>
    <w:rsid w:val="009F05AC"/>
    <w:rsid w:val="009F2352"/>
    <w:rsid w:val="009F527B"/>
    <w:rsid w:val="00A00852"/>
    <w:rsid w:val="00A01319"/>
    <w:rsid w:val="00A0497F"/>
    <w:rsid w:val="00A10026"/>
    <w:rsid w:val="00A105D3"/>
    <w:rsid w:val="00A10B82"/>
    <w:rsid w:val="00A13228"/>
    <w:rsid w:val="00A233EB"/>
    <w:rsid w:val="00A24011"/>
    <w:rsid w:val="00A25BD3"/>
    <w:rsid w:val="00A25F53"/>
    <w:rsid w:val="00A268F2"/>
    <w:rsid w:val="00A27A58"/>
    <w:rsid w:val="00A30939"/>
    <w:rsid w:val="00A317E0"/>
    <w:rsid w:val="00A36D05"/>
    <w:rsid w:val="00A406B6"/>
    <w:rsid w:val="00A40719"/>
    <w:rsid w:val="00A41DC4"/>
    <w:rsid w:val="00A4419B"/>
    <w:rsid w:val="00A441D8"/>
    <w:rsid w:val="00A478C6"/>
    <w:rsid w:val="00A515EC"/>
    <w:rsid w:val="00A52083"/>
    <w:rsid w:val="00A56D34"/>
    <w:rsid w:val="00A617C7"/>
    <w:rsid w:val="00A62D68"/>
    <w:rsid w:val="00A64091"/>
    <w:rsid w:val="00A65220"/>
    <w:rsid w:val="00A66633"/>
    <w:rsid w:val="00A70800"/>
    <w:rsid w:val="00A70CD3"/>
    <w:rsid w:val="00A737CD"/>
    <w:rsid w:val="00A76477"/>
    <w:rsid w:val="00A80A75"/>
    <w:rsid w:val="00A8232E"/>
    <w:rsid w:val="00A84026"/>
    <w:rsid w:val="00A84DEF"/>
    <w:rsid w:val="00A85BF2"/>
    <w:rsid w:val="00A86555"/>
    <w:rsid w:val="00A870EE"/>
    <w:rsid w:val="00A902FD"/>
    <w:rsid w:val="00A90C15"/>
    <w:rsid w:val="00A90E33"/>
    <w:rsid w:val="00A919E1"/>
    <w:rsid w:val="00A91A75"/>
    <w:rsid w:val="00A94EE3"/>
    <w:rsid w:val="00A9733E"/>
    <w:rsid w:val="00AA00C1"/>
    <w:rsid w:val="00AA06B3"/>
    <w:rsid w:val="00AA1B86"/>
    <w:rsid w:val="00AA1D46"/>
    <w:rsid w:val="00AA1DCC"/>
    <w:rsid w:val="00AA23F2"/>
    <w:rsid w:val="00AA5B81"/>
    <w:rsid w:val="00AB178E"/>
    <w:rsid w:val="00AB7A62"/>
    <w:rsid w:val="00AB7FE8"/>
    <w:rsid w:val="00AC0232"/>
    <w:rsid w:val="00AC3A9B"/>
    <w:rsid w:val="00AC48B9"/>
    <w:rsid w:val="00AC6648"/>
    <w:rsid w:val="00AC683E"/>
    <w:rsid w:val="00AC6ACB"/>
    <w:rsid w:val="00AC76DE"/>
    <w:rsid w:val="00AC7FFA"/>
    <w:rsid w:val="00AD2515"/>
    <w:rsid w:val="00AD352B"/>
    <w:rsid w:val="00AD4A06"/>
    <w:rsid w:val="00AD5119"/>
    <w:rsid w:val="00AD54D7"/>
    <w:rsid w:val="00AD7C5A"/>
    <w:rsid w:val="00AE121A"/>
    <w:rsid w:val="00AE3BBE"/>
    <w:rsid w:val="00AE58E1"/>
    <w:rsid w:val="00AE760D"/>
    <w:rsid w:val="00AF0459"/>
    <w:rsid w:val="00AF0CC0"/>
    <w:rsid w:val="00AF2EDB"/>
    <w:rsid w:val="00AF46AF"/>
    <w:rsid w:val="00AF666B"/>
    <w:rsid w:val="00AF7806"/>
    <w:rsid w:val="00B00CB2"/>
    <w:rsid w:val="00B00E64"/>
    <w:rsid w:val="00B01097"/>
    <w:rsid w:val="00B013D2"/>
    <w:rsid w:val="00B05F2B"/>
    <w:rsid w:val="00B0678B"/>
    <w:rsid w:val="00B06B61"/>
    <w:rsid w:val="00B11BD0"/>
    <w:rsid w:val="00B120B9"/>
    <w:rsid w:val="00B122C2"/>
    <w:rsid w:val="00B12A5F"/>
    <w:rsid w:val="00B17162"/>
    <w:rsid w:val="00B208BE"/>
    <w:rsid w:val="00B230AC"/>
    <w:rsid w:val="00B2428E"/>
    <w:rsid w:val="00B257F8"/>
    <w:rsid w:val="00B26126"/>
    <w:rsid w:val="00B26AC4"/>
    <w:rsid w:val="00B26AE1"/>
    <w:rsid w:val="00B30835"/>
    <w:rsid w:val="00B31E38"/>
    <w:rsid w:val="00B3218B"/>
    <w:rsid w:val="00B378E1"/>
    <w:rsid w:val="00B40AF8"/>
    <w:rsid w:val="00B462B0"/>
    <w:rsid w:val="00B507A8"/>
    <w:rsid w:val="00B51CC3"/>
    <w:rsid w:val="00B53466"/>
    <w:rsid w:val="00B550E5"/>
    <w:rsid w:val="00B57A86"/>
    <w:rsid w:val="00B57E1F"/>
    <w:rsid w:val="00B60CAE"/>
    <w:rsid w:val="00B6279C"/>
    <w:rsid w:val="00B63F23"/>
    <w:rsid w:val="00B6555E"/>
    <w:rsid w:val="00B6572D"/>
    <w:rsid w:val="00B657B2"/>
    <w:rsid w:val="00B65864"/>
    <w:rsid w:val="00B66964"/>
    <w:rsid w:val="00B701CC"/>
    <w:rsid w:val="00B70C00"/>
    <w:rsid w:val="00B713F9"/>
    <w:rsid w:val="00B725B9"/>
    <w:rsid w:val="00B7322D"/>
    <w:rsid w:val="00B7394E"/>
    <w:rsid w:val="00B74125"/>
    <w:rsid w:val="00B75320"/>
    <w:rsid w:val="00B762B2"/>
    <w:rsid w:val="00B76A24"/>
    <w:rsid w:val="00B76C5D"/>
    <w:rsid w:val="00B77E30"/>
    <w:rsid w:val="00B807F6"/>
    <w:rsid w:val="00B8145F"/>
    <w:rsid w:val="00B8243F"/>
    <w:rsid w:val="00B841A9"/>
    <w:rsid w:val="00B84727"/>
    <w:rsid w:val="00B874F3"/>
    <w:rsid w:val="00B8770E"/>
    <w:rsid w:val="00B91090"/>
    <w:rsid w:val="00B9156C"/>
    <w:rsid w:val="00B93190"/>
    <w:rsid w:val="00B94070"/>
    <w:rsid w:val="00B9537A"/>
    <w:rsid w:val="00B96AA3"/>
    <w:rsid w:val="00BA2179"/>
    <w:rsid w:val="00BA6526"/>
    <w:rsid w:val="00BA6A61"/>
    <w:rsid w:val="00BB0E10"/>
    <w:rsid w:val="00BB3BBE"/>
    <w:rsid w:val="00BB6706"/>
    <w:rsid w:val="00BC23F7"/>
    <w:rsid w:val="00BD1034"/>
    <w:rsid w:val="00BD7EA4"/>
    <w:rsid w:val="00BE059D"/>
    <w:rsid w:val="00BE3049"/>
    <w:rsid w:val="00BE31E8"/>
    <w:rsid w:val="00BE52BC"/>
    <w:rsid w:val="00BF1CE5"/>
    <w:rsid w:val="00BF303E"/>
    <w:rsid w:val="00BF5CAD"/>
    <w:rsid w:val="00BF6D52"/>
    <w:rsid w:val="00BF7B8F"/>
    <w:rsid w:val="00C01DB3"/>
    <w:rsid w:val="00C02B65"/>
    <w:rsid w:val="00C03236"/>
    <w:rsid w:val="00C04900"/>
    <w:rsid w:val="00C056B1"/>
    <w:rsid w:val="00C07554"/>
    <w:rsid w:val="00C079CB"/>
    <w:rsid w:val="00C126A1"/>
    <w:rsid w:val="00C13C8B"/>
    <w:rsid w:val="00C151E8"/>
    <w:rsid w:val="00C169CD"/>
    <w:rsid w:val="00C2125F"/>
    <w:rsid w:val="00C30FD2"/>
    <w:rsid w:val="00C3180D"/>
    <w:rsid w:val="00C325B9"/>
    <w:rsid w:val="00C32A46"/>
    <w:rsid w:val="00C33B54"/>
    <w:rsid w:val="00C35B9A"/>
    <w:rsid w:val="00C41C4E"/>
    <w:rsid w:val="00C43018"/>
    <w:rsid w:val="00C43F36"/>
    <w:rsid w:val="00C4420B"/>
    <w:rsid w:val="00C4483D"/>
    <w:rsid w:val="00C45E81"/>
    <w:rsid w:val="00C4686F"/>
    <w:rsid w:val="00C47192"/>
    <w:rsid w:val="00C47BA9"/>
    <w:rsid w:val="00C50456"/>
    <w:rsid w:val="00C50655"/>
    <w:rsid w:val="00C5449B"/>
    <w:rsid w:val="00C553BF"/>
    <w:rsid w:val="00C5687A"/>
    <w:rsid w:val="00C569CB"/>
    <w:rsid w:val="00C575CF"/>
    <w:rsid w:val="00C57D04"/>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55B0"/>
    <w:rsid w:val="00C855E8"/>
    <w:rsid w:val="00C8745B"/>
    <w:rsid w:val="00C87F34"/>
    <w:rsid w:val="00C96251"/>
    <w:rsid w:val="00CA1FB8"/>
    <w:rsid w:val="00CA3D1C"/>
    <w:rsid w:val="00CA55C9"/>
    <w:rsid w:val="00CA6AE2"/>
    <w:rsid w:val="00CA7D51"/>
    <w:rsid w:val="00CB3441"/>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E38"/>
    <w:rsid w:val="00CD14EE"/>
    <w:rsid w:val="00CD3951"/>
    <w:rsid w:val="00CD455F"/>
    <w:rsid w:val="00CD609E"/>
    <w:rsid w:val="00CD6407"/>
    <w:rsid w:val="00CD7625"/>
    <w:rsid w:val="00CE0726"/>
    <w:rsid w:val="00CE0741"/>
    <w:rsid w:val="00CE087B"/>
    <w:rsid w:val="00CE33BB"/>
    <w:rsid w:val="00CE433D"/>
    <w:rsid w:val="00CE5C34"/>
    <w:rsid w:val="00CE6B61"/>
    <w:rsid w:val="00CE7E92"/>
    <w:rsid w:val="00CF1BA6"/>
    <w:rsid w:val="00CF1D49"/>
    <w:rsid w:val="00CF2220"/>
    <w:rsid w:val="00CF48EF"/>
    <w:rsid w:val="00CF5831"/>
    <w:rsid w:val="00D00216"/>
    <w:rsid w:val="00D0390E"/>
    <w:rsid w:val="00D03BF9"/>
    <w:rsid w:val="00D040E4"/>
    <w:rsid w:val="00D04116"/>
    <w:rsid w:val="00D052E5"/>
    <w:rsid w:val="00D05AD2"/>
    <w:rsid w:val="00D05E9B"/>
    <w:rsid w:val="00D076A0"/>
    <w:rsid w:val="00D12E4A"/>
    <w:rsid w:val="00D153A1"/>
    <w:rsid w:val="00D15D01"/>
    <w:rsid w:val="00D201F4"/>
    <w:rsid w:val="00D20D5E"/>
    <w:rsid w:val="00D21C3E"/>
    <w:rsid w:val="00D220CB"/>
    <w:rsid w:val="00D22C99"/>
    <w:rsid w:val="00D24D4A"/>
    <w:rsid w:val="00D266E1"/>
    <w:rsid w:val="00D27438"/>
    <w:rsid w:val="00D31CFA"/>
    <w:rsid w:val="00D32E0A"/>
    <w:rsid w:val="00D330AB"/>
    <w:rsid w:val="00D3314C"/>
    <w:rsid w:val="00D332AF"/>
    <w:rsid w:val="00D3567F"/>
    <w:rsid w:val="00D3588A"/>
    <w:rsid w:val="00D360EA"/>
    <w:rsid w:val="00D37186"/>
    <w:rsid w:val="00D40F56"/>
    <w:rsid w:val="00D41102"/>
    <w:rsid w:val="00D42938"/>
    <w:rsid w:val="00D436A2"/>
    <w:rsid w:val="00D4394D"/>
    <w:rsid w:val="00D43FF0"/>
    <w:rsid w:val="00D466C1"/>
    <w:rsid w:val="00D5008E"/>
    <w:rsid w:val="00D50BF6"/>
    <w:rsid w:val="00D51298"/>
    <w:rsid w:val="00D51F1D"/>
    <w:rsid w:val="00D528FC"/>
    <w:rsid w:val="00D5367C"/>
    <w:rsid w:val="00D54704"/>
    <w:rsid w:val="00D55835"/>
    <w:rsid w:val="00D56867"/>
    <w:rsid w:val="00D579D9"/>
    <w:rsid w:val="00D60C57"/>
    <w:rsid w:val="00D61184"/>
    <w:rsid w:val="00D62D7A"/>
    <w:rsid w:val="00D646EF"/>
    <w:rsid w:val="00D65047"/>
    <w:rsid w:val="00D65943"/>
    <w:rsid w:val="00D6688E"/>
    <w:rsid w:val="00D678EB"/>
    <w:rsid w:val="00D67A9A"/>
    <w:rsid w:val="00D67B99"/>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7EAA"/>
    <w:rsid w:val="00DA019A"/>
    <w:rsid w:val="00DA1D15"/>
    <w:rsid w:val="00DA3702"/>
    <w:rsid w:val="00DA3803"/>
    <w:rsid w:val="00DA3916"/>
    <w:rsid w:val="00DA3C67"/>
    <w:rsid w:val="00DA3E33"/>
    <w:rsid w:val="00DA40AA"/>
    <w:rsid w:val="00DA4881"/>
    <w:rsid w:val="00DA53A0"/>
    <w:rsid w:val="00DA5FBF"/>
    <w:rsid w:val="00DA6338"/>
    <w:rsid w:val="00DA6765"/>
    <w:rsid w:val="00DA6AD8"/>
    <w:rsid w:val="00DA6EE3"/>
    <w:rsid w:val="00DA79A0"/>
    <w:rsid w:val="00DB36A1"/>
    <w:rsid w:val="00DB6A8E"/>
    <w:rsid w:val="00DC09FD"/>
    <w:rsid w:val="00DC0DB5"/>
    <w:rsid w:val="00DC18B9"/>
    <w:rsid w:val="00DC45FE"/>
    <w:rsid w:val="00DC7978"/>
    <w:rsid w:val="00DD0A4B"/>
    <w:rsid w:val="00DD0C64"/>
    <w:rsid w:val="00DD1AFB"/>
    <w:rsid w:val="00DD27F1"/>
    <w:rsid w:val="00DD3BE2"/>
    <w:rsid w:val="00DD4528"/>
    <w:rsid w:val="00DD53A7"/>
    <w:rsid w:val="00DD56A4"/>
    <w:rsid w:val="00DD5DCA"/>
    <w:rsid w:val="00DD6105"/>
    <w:rsid w:val="00DD638B"/>
    <w:rsid w:val="00DD72CD"/>
    <w:rsid w:val="00DE05E1"/>
    <w:rsid w:val="00DE3476"/>
    <w:rsid w:val="00DE4379"/>
    <w:rsid w:val="00DE50F1"/>
    <w:rsid w:val="00DE633F"/>
    <w:rsid w:val="00DF0229"/>
    <w:rsid w:val="00DF2ABC"/>
    <w:rsid w:val="00DF304F"/>
    <w:rsid w:val="00DF38F8"/>
    <w:rsid w:val="00DF45B1"/>
    <w:rsid w:val="00DF6319"/>
    <w:rsid w:val="00DF6BD8"/>
    <w:rsid w:val="00DF6FA0"/>
    <w:rsid w:val="00DF783A"/>
    <w:rsid w:val="00E02500"/>
    <w:rsid w:val="00E02857"/>
    <w:rsid w:val="00E106B1"/>
    <w:rsid w:val="00E10CD8"/>
    <w:rsid w:val="00E11B05"/>
    <w:rsid w:val="00E11E08"/>
    <w:rsid w:val="00E12766"/>
    <w:rsid w:val="00E141FF"/>
    <w:rsid w:val="00E14466"/>
    <w:rsid w:val="00E174CD"/>
    <w:rsid w:val="00E176A7"/>
    <w:rsid w:val="00E240DA"/>
    <w:rsid w:val="00E2460D"/>
    <w:rsid w:val="00E24BAE"/>
    <w:rsid w:val="00E26015"/>
    <w:rsid w:val="00E27A70"/>
    <w:rsid w:val="00E30609"/>
    <w:rsid w:val="00E33B1F"/>
    <w:rsid w:val="00E343B0"/>
    <w:rsid w:val="00E345A2"/>
    <w:rsid w:val="00E35017"/>
    <w:rsid w:val="00E355E6"/>
    <w:rsid w:val="00E365A5"/>
    <w:rsid w:val="00E40F3D"/>
    <w:rsid w:val="00E41248"/>
    <w:rsid w:val="00E41440"/>
    <w:rsid w:val="00E41F54"/>
    <w:rsid w:val="00E420B8"/>
    <w:rsid w:val="00E43134"/>
    <w:rsid w:val="00E441CE"/>
    <w:rsid w:val="00E47286"/>
    <w:rsid w:val="00E47675"/>
    <w:rsid w:val="00E50115"/>
    <w:rsid w:val="00E51132"/>
    <w:rsid w:val="00E5173A"/>
    <w:rsid w:val="00E52137"/>
    <w:rsid w:val="00E52A7D"/>
    <w:rsid w:val="00E54E26"/>
    <w:rsid w:val="00E552BF"/>
    <w:rsid w:val="00E55E4E"/>
    <w:rsid w:val="00E57235"/>
    <w:rsid w:val="00E57A93"/>
    <w:rsid w:val="00E62684"/>
    <w:rsid w:val="00E63ED8"/>
    <w:rsid w:val="00E669D9"/>
    <w:rsid w:val="00E674AD"/>
    <w:rsid w:val="00E70940"/>
    <w:rsid w:val="00E7129C"/>
    <w:rsid w:val="00E717B9"/>
    <w:rsid w:val="00E748C9"/>
    <w:rsid w:val="00E74B49"/>
    <w:rsid w:val="00E75D2D"/>
    <w:rsid w:val="00E76519"/>
    <w:rsid w:val="00E80778"/>
    <w:rsid w:val="00E80F55"/>
    <w:rsid w:val="00E82621"/>
    <w:rsid w:val="00E82762"/>
    <w:rsid w:val="00E8395D"/>
    <w:rsid w:val="00E85501"/>
    <w:rsid w:val="00E86E07"/>
    <w:rsid w:val="00E91FD1"/>
    <w:rsid w:val="00E93FC3"/>
    <w:rsid w:val="00E94FCE"/>
    <w:rsid w:val="00E953E7"/>
    <w:rsid w:val="00E954C7"/>
    <w:rsid w:val="00E96579"/>
    <w:rsid w:val="00E973A1"/>
    <w:rsid w:val="00EA21B1"/>
    <w:rsid w:val="00EA303A"/>
    <w:rsid w:val="00EA440C"/>
    <w:rsid w:val="00EA48DF"/>
    <w:rsid w:val="00EA663F"/>
    <w:rsid w:val="00EB099E"/>
    <w:rsid w:val="00EB211C"/>
    <w:rsid w:val="00EB2B06"/>
    <w:rsid w:val="00EB4E35"/>
    <w:rsid w:val="00EB59F8"/>
    <w:rsid w:val="00EB7500"/>
    <w:rsid w:val="00EB7A6E"/>
    <w:rsid w:val="00EC00EA"/>
    <w:rsid w:val="00EC055C"/>
    <w:rsid w:val="00EC0B78"/>
    <w:rsid w:val="00EC1AE2"/>
    <w:rsid w:val="00EC3E30"/>
    <w:rsid w:val="00EC42CA"/>
    <w:rsid w:val="00EC5578"/>
    <w:rsid w:val="00EC6041"/>
    <w:rsid w:val="00ED00EB"/>
    <w:rsid w:val="00ED1535"/>
    <w:rsid w:val="00ED161A"/>
    <w:rsid w:val="00ED215A"/>
    <w:rsid w:val="00ED28A0"/>
    <w:rsid w:val="00ED6E64"/>
    <w:rsid w:val="00ED7109"/>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1C7B"/>
    <w:rsid w:val="00F0312E"/>
    <w:rsid w:val="00F0657B"/>
    <w:rsid w:val="00F07C7F"/>
    <w:rsid w:val="00F1136A"/>
    <w:rsid w:val="00F123C7"/>
    <w:rsid w:val="00F13903"/>
    <w:rsid w:val="00F14E8B"/>
    <w:rsid w:val="00F152EA"/>
    <w:rsid w:val="00F16B98"/>
    <w:rsid w:val="00F170B8"/>
    <w:rsid w:val="00F20C7D"/>
    <w:rsid w:val="00F21671"/>
    <w:rsid w:val="00F225F5"/>
    <w:rsid w:val="00F24306"/>
    <w:rsid w:val="00F27A37"/>
    <w:rsid w:val="00F31116"/>
    <w:rsid w:val="00F32B8F"/>
    <w:rsid w:val="00F33270"/>
    <w:rsid w:val="00F36309"/>
    <w:rsid w:val="00F36E5E"/>
    <w:rsid w:val="00F37574"/>
    <w:rsid w:val="00F40855"/>
    <w:rsid w:val="00F40B47"/>
    <w:rsid w:val="00F414AC"/>
    <w:rsid w:val="00F418FA"/>
    <w:rsid w:val="00F42888"/>
    <w:rsid w:val="00F46275"/>
    <w:rsid w:val="00F46DF6"/>
    <w:rsid w:val="00F4785D"/>
    <w:rsid w:val="00F47904"/>
    <w:rsid w:val="00F502CB"/>
    <w:rsid w:val="00F52598"/>
    <w:rsid w:val="00F53671"/>
    <w:rsid w:val="00F559B1"/>
    <w:rsid w:val="00F562CC"/>
    <w:rsid w:val="00F5696E"/>
    <w:rsid w:val="00F579C1"/>
    <w:rsid w:val="00F57AF4"/>
    <w:rsid w:val="00F57BAE"/>
    <w:rsid w:val="00F61F55"/>
    <w:rsid w:val="00F63868"/>
    <w:rsid w:val="00F718F5"/>
    <w:rsid w:val="00F72EA2"/>
    <w:rsid w:val="00F80437"/>
    <w:rsid w:val="00F8118C"/>
    <w:rsid w:val="00F81A31"/>
    <w:rsid w:val="00F81B60"/>
    <w:rsid w:val="00F82480"/>
    <w:rsid w:val="00F8348C"/>
    <w:rsid w:val="00F8366C"/>
    <w:rsid w:val="00F86EA6"/>
    <w:rsid w:val="00F87422"/>
    <w:rsid w:val="00F919AC"/>
    <w:rsid w:val="00F92CCB"/>
    <w:rsid w:val="00F974D6"/>
    <w:rsid w:val="00F978F4"/>
    <w:rsid w:val="00FA073A"/>
    <w:rsid w:val="00FA1CEB"/>
    <w:rsid w:val="00FA20B1"/>
    <w:rsid w:val="00FA20E0"/>
    <w:rsid w:val="00FA387A"/>
    <w:rsid w:val="00FA44A3"/>
    <w:rsid w:val="00FA4D06"/>
    <w:rsid w:val="00FA6603"/>
    <w:rsid w:val="00FA6BC6"/>
    <w:rsid w:val="00FB0928"/>
    <w:rsid w:val="00FB0F8C"/>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E09BA"/>
    <w:rsid w:val="00FE0A3A"/>
    <w:rsid w:val="00FE351A"/>
    <w:rsid w:val="00FE4237"/>
    <w:rsid w:val="00FE6303"/>
    <w:rsid w:val="00FE71D4"/>
    <w:rsid w:val="00FE7430"/>
    <w:rsid w:val="00FF171F"/>
    <w:rsid w:val="00FF1AC9"/>
    <w:rsid w:val="00FF229D"/>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E90C971B-6B01-456F-AA13-783EF8346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0726"/>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taixincf.com" TargetMode="External"/><Relationship Id="rId26" Type="http://schemas.openxmlformats.org/officeDocument/2006/relationships/footer" Target="footer6.xml"/><Relationship Id="rId3" Type="http://schemas.openxmlformats.org/officeDocument/2006/relationships/numbering" Target="numbering.xml"/><Relationship Id="rId21" Type="http://schemas.openxmlformats.org/officeDocument/2006/relationships/hyperlink" Target="http://www.licaike.com"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vstonewealth.com" TargetMode="External"/><Relationship Id="rId25" Type="http://schemas.openxmlformats.org/officeDocument/2006/relationships/footer" Target="footer5.xm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jjmmw.com" TargetMode="External"/><Relationship Id="rId20" Type="http://schemas.openxmlformats.org/officeDocument/2006/relationships/hyperlink" Target="http://www.txfund.com" TargetMode="External"/><Relationship Id="rId29"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s://www.tianyancha.com/security?target=http://www.gzs.com.cn" TargetMode="External"/><Relationship Id="rId32" Type="http://schemas.openxmlformats.org/officeDocument/2006/relationships/footer" Target="footer10.xml"/><Relationship Id="rId5" Type="http://schemas.openxmlformats.org/officeDocument/2006/relationships/settings" Target="settings.xml"/><Relationship Id="rId15" Type="http://schemas.openxmlformats.org/officeDocument/2006/relationships/hyperlink" Target="http://www.zlfund.cn" TargetMode="External"/><Relationship Id="rId23" Type="http://schemas.openxmlformats.org/officeDocument/2006/relationships/hyperlink" Target="http://www.zszq.com/about/index" TargetMode="External"/><Relationship Id="rId28" Type="http://schemas.openxmlformats.org/officeDocument/2006/relationships/image" Target="media/image1.jpeg"/><Relationship Id="rId10" Type="http://schemas.openxmlformats.org/officeDocument/2006/relationships/footer" Target="footer1.xml"/><Relationship Id="rId19" Type="http://schemas.openxmlformats.org/officeDocument/2006/relationships/hyperlink" Target="http://www.snjijin" TargetMode="External"/><Relationship Id="rId31" Type="http://schemas.openxmlformats.org/officeDocument/2006/relationships/footer" Target="footer9.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jiyufund.com.cn/" TargetMode="External"/><Relationship Id="rId22" Type="http://schemas.openxmlformats.org/officeDocument/2006/relationships/hyperlink" Target="https://www.tianyancha.com/security?target=http://www.nbcb.cn" TargetMode="External"/><Relationship Id="rId27" Type="http://schemas.openxmlformats.org/officeDocument/2006/relationships/footer" Target="footer7.xml"/><Relationship Id="rId30" Type="http://schemas.openxmlformats.org/officeDocument/2006/relationships/footer" Target="footer8.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C15883-97D8-4856-BD14-5723ABBBE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311</TotalTime>
  <Pages>137</Pages>
  <Words>14740</Words>
  <Characters>84021</Characters>
  <Application>Microsoft Office Word</Application>
  <DocSecurity>0</DocSecurity>
  <Lines>700</Lines>
  <Paragraphs>197</Paragraphs>
  <ScaleCrop>false</ScaleCrop>
  <Company/>
  <LinksUpToDate>false</LinksUpToDate>
  <CharactersWithSpaces>98564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150</cp:revision>
  <cp:lastPrinted>2021-06-29T02:25:00Z</cp:lastPrinted>
  <dcterms:created xsi:type="dcterms:W3CDTF">2021-05-25T03:07:00Z</dcterms:created>
  <dcterms:modified xsi:type="dcterms:W3CDTF">2023-12-14T01:00:00Z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