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5B3462E5" w14:textId="77777777" w:rsidR="00C50AFD" w:rsidRDefault="00505F4A">
      <w:pPr>
        <w:adjustRightInd w:val="0"/>
        <w:snapToGrid w:val="0"/>
        <w:spacing w:line="360" w:lineRule="auto"/>
        <w:jc w:val="center"/>
        <w:rPr>
          <w:rFonts w:ascii="Arial" w:eastAsia="宋体" w:hAnsi="宋体" w:cs="Arial"/>
          <w:b/>
          <w:sz w:val="48"/>
          <w:szCs w:val="48"/>
        </w:rPr>
      </w:pPr>
      <w:r w:rsidRPr="002544B9">
        <w:rPr>
          <w:rFonts w:ascii="Arial" w:eastAsia="宋体" w:hAnsi="宋体" w:cs="Arial" w:hint="eastAsia"/>
          <w:b/>
          <w:sz w:val="48"/>
          <w:szCs w:val="48"/>
        </w:rPr>
        <w:t>富荣</w:t>
      </w:r>
      <w:r w:rsidR="00F144DD" w:rsidRPr="002544B9">
        <w:rPr>
          <w:rFonts w:ascii="Arial" w:eastAsia="宋体" w:hAnsi="宋体" w:cs="Arial" w:hint="eastAsia"/>
          <w:b/>
          <w:sz w:val="48"/>
          <w:szCs w:val="48"/>
        </w:rPr>
        <w:t>福银</w:t>
      </w:r>
      <w:r w:rsidRPr="002544B9">
        <w:rPr>
          <w:rFonts w:ascii="Arial" w:eastAsia="宋体" w:hAnsi="宋体" w:cs="Arial" w:hint="eastAsia"/>
          <w:b/>
          <w:sz w:val="48"/>
          <w:szCs w:val="48"/>
        </w:rPr>
        <w:t>混合型</w:t>
      </w:r>
      <w:r w:rsidR="002C3C29" w:rsidRPr="002544B9">
        <w:rPr>
          <w:rFonts w:ascii="Arial" w:eastAsia="宋体" w:hAnsi="宋体" w:cs="Arial" w:hint="eastAsia"/>
          <w:b/>
          <w:sz w:val="48"/>
          <w:szCs w:val="48"/>
        </w:rPr>
        <w:t>证券投资基金</w:t>
      </w:r>
    </w:p>
    <w:p w14:paraId="53B78664" w14:textId="7600A98C" w:rsidR="00C50AFD" w:rsidRDefault="001223B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w:t>
      </w:r>
      <w:r w:rsidR="002C3C29" w:rsidRPr="002544B9">
        <w:rPr>
          <w:rFonts w:ascii="Arial" w:eastAsia="宋体" w:hAnsi="宋体" w:cs="Arial" w:hint="eastAsia"/>
          <w:b/>
          <w:sz w:val="48"/>
          <w:szCs w:val="48"/>
        </w:rPr>
        <w:t>招募说明书</w:t>
      </w:r>
    </w:p>
    <w:p w14:paraId="3681C4A8" w14:textId="2E27A8B6" w:rsidR="00AC3A9B" w:rsidRPr="002544B9" w:rsidRDefault="001223B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D20149">
        <w:rPr>
          <w:rFonts w:ascii="Arial" w:eastAsia="宋体" w:hAnsi="宋体" w:cs="Arial" w:hint="eastAsia"/>
          <w:b/>
          <w:sz w:val="48"/>
          <w:szCs w:val="48"/>
        </w:rPr>
        <w:t>2024</w:t>
      </w:r>
      <w:r w:rsidR="00D20149">
        <w:rPr>
          <w:rFonts w:ascii="Arial" w:eastAsia="宋体" w:hAnsi="宋体" w:cs="Arial" w:hint="eastAsia"/>
          <w:b/>
          <w:sz w:val="48"/>
          <w:szCs w:val="48"/>
        </w:rPr>
        <w:t>年第</w:t>
      </w:r>
      <w:r w:rsidR="00D20149">
        <w:rPr>
          <w:rFonts w:ascii="Arial" w:eastAsia="宋体" w:hAnsi="宋体" w:cs="Arial" w:hint="eastAsia"/>
          <w:b/>
          <w:sz w:val="48"/>
          <w:szCs w:val="48"/>
        </w:rPr>
        <w:t>2</w:t>
      </w:r>
      <w:r w:rsidR="00B0073E">
        <w:rPr>
          <w:rFonts w:ascii="Arial" w:eastAsia="宋体" w:hAnsi="宋体" w:cs="Arial" w:hint="eastAsia"/>
          <w:b/>
          <w:sz w:val="48"/>
          <w:szCs w:val="48"/>
        </w:rPr>
        <w:t>号</w:t>
      </w:r>
      <w:r>
        <w:rPr>
          <w:rFonts w:ascii="Arial" w:eastAsia="宋体" w:hAnsi="宋体" w:cs="Arial" w:hint="eastAsia"/>
          <w:b/>
          <w:sz w:val="48"/>
          <w:szCs w:val="48"/>
        </w:rPr>
        <w:t>）</w:t>
      </w:r>
    </w:p>
    <w:p w14:paraId="7068667A" w14:textId="77777777" w:rsidR="00AC3A9B" w:rsidRPr="002544B9"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Pr="002544B9"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2544B9">
        <w:rPr>
          <w:rFonts w:ascii="Arial" w:eastAsia="宋体" w:hAnsi="Arial" w:cs="Times New Roman" w:hint="eastAsia"/>
          <w:b/>
          <w:sz w:val="36"/>
          <w:szCs w:val="36"/>
        </w:rPr>
        <w:t>基金管理人：</w:t>
      </w:r>
      <w:bookmarkEnd w:id="4"/>
      <w:bookmarkEnd w:id="5"/>
      <w:bookmarkEnd w:id="6"/>
      <w:bookmarkEnd w:id="7"/>
      <w:bookmarkEnd w:id="8"/>
      <w:r w:rsidRPr="002544B9">
        <w:rPr>
          <w:rFonts w:ascii="Arial" w:eastAsia="宋体" w:hAnsi="Arial" w:cs="Times New Roman" w:hint="eastAsia"/>
          <w:b/>
          <w:sz w:val="36"/>
          <w:szCs w:val="36"/>
        </w:rPr>
        <w:t>富荣基金管理有限公司</w:t>
      </w:r>
    </w:p>
    <w:p w14:paraId="22987561" w14:textId="20D0380F" w:rsidR="00AC3A9B" w:rsidRPr="002544B9"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2544B9">
        <w:rPr>
          <w:rFonts w:ascii="Arial" w:eastAsia="宋体" w:hAnsi="Arial" w:cs="Times New Roman" w:hint="eastAsia"/>
          <w:b/>
          <w:sz w:val="36"/>
          <w:szCs w:val="36"/>
        </w:rPr>
        <w:t>基金托管人：</w:t>
      </w:r>
      <w:bookmarkEnd w:id="9"/>
      <w:bookmarkEnd w:id="10"/>
      <w:bookmarkEnd w:id="11"/>
      <w:bookmarkEnd w:id="12"/>
      <w:bookmarkEnd w:id="13"/>
      <w:r w:rsidR="006E585E" w:rsidRPr="002544B9">
        <w:rPr>
          <w:rFonts w:ascii="Arial" w:eastAsia="宋体" w:hAnsi="Arial" w:cs="Times New Roman" w:hint="eastAsia"/>
          <w:b/>
          <w:sz w:val="36"/>
          <w:szCs w:val="36"/>
        </w:rPr>
        <w:t>国泰君安证券股份有限公司</w:t>
      </w:r>
    </w:p>
    <w:p w14:paraId="4DDBBD30" w14:textId="77777777" w:rsidR="00AC3A9B" w:rsidRPr="002544B9"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Pr="002544B9"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Pr="002544B9" w:rsidRDefault="00AC3A9B">
      <w:pPr>
        <w:widowControl/>
        <w:spacing w:line="360" w:lineRule="auto"/>
        <w:rPr>
          <w:rFonts w:ascii="Arial" w:eastAsia="宋体" w:hAnsi="Arial" w:cs="Arial"/>
          <w:b/>
          <w:bCs/>
          <w:kern w:val="0"/>
          <w:sz w:val="28"/>
          <w:szCs w:val="28"/>
        </w:rPr>
        <w:sectPr w:rsidR="00AC3A9B" w:rsidRPr="002544B9" w:rsidSect="005C75A9">
          <w:headerReference w:type="default" r:id="rId9"/>
          <w:footerReference w:type="default" r:id="rId10"/>
          <w:headerReference w:type="first" r:id="rId11"/>
          <w:pgSz w:w="11906" w:h="16838"/>
          <w:pgMar w:top="1440" w:right="1800" w:bottom="1440" w:left="1800" w:header="851" w:footer="992" w:gutter="0"/>
          <w:pgNumType w:start="1"/>
          <w:cols w:space="720"/>
          <w:titlePg/>
          <w:docGrid w:type="lines" w:linePitch="312"/>
        </w:sectPr>
      </w:pPr>
    </w:p>
    <w:p w14:paraId="626DB6C1" w14:textId="083A2D40" w:rsidR="00AC3A9B" w:rsidRPr="002544B9" w:rsidRDefault="002C3C29">
      <w:pPr>
        <w:autoSpaceDE w:val="0"/>
        <w:autoSpaceDN w:val="0"/>
        <w:adjustRightInd w:val="0"/>
        <w:snapToGrid w:val="0"/>
        <w:spacing w:line="360" w:lineRule="auto"/>
        <w:jc w:val="center"/>
        <w:rPr>
          <w:rFonts w:ascii="Arial" w:eastAsia="宋体" w:hAnsi="Arial" w:cs="Arial"/>
          <w:b/>
          <w:bCs/>
          <w:sz w:val="30"/>
          <w:szCs w:val="30"/>
        </w:rPr>
      </w:pPr>
      <w:r w:rsidRPr="002544B9">
        <w:rPr>
          <w:rFonts w:ascii="Arial" w:eastAsia="宋体" w:hAnsi="Arial" w:cs="Arial" w:hint="eastAsia"/>
          <w:b/>
          <w:bCs/>
          <w:sz w:val="30"/>
          <w:szCs w:val="30"/>
        </w:rPr>
        <w:lastRenderedPageBreak/>
        <w:t>【重要提示】</w:t>
      </w:r>
    </w:p>
    <w:p w14:paraId="26090586" w14:textId="77777777" w:rsidR="00AC3A9B" w:rsidRPr="002544B9" w:rsidRDefault="00AC3A9B" w:rsidP="00D55EDF">
      <w:pPr>
        <w:autoSpaceDE w:val="0"/>
        <w:autoSpaceDN w:val="0"/>
        <w:adjustRightInd w:val="0"/>
        <w:snapToGrid w:val="0"/>
        <w:spacing w:line="360" w:lineRule="auto"/>
        <w:rPr>
          <w:rFonts w:ascii="Arial" w:eastAsia="宋体" w:hAnsi="Arial" w:cs="Arial"/>
          <w:b/>
          <w:bCs/>
          <w:szCs w:val="21"/>
        </w:rPr>
      </w:pPr>
    </w:p>
    <w:p w14:paraId="43259F60" w14:textId="59E6A160" w:rsidR="00AC3A9B" w:rsidRPr="002544B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kern w:val="0"/>
          <w:sz w:val="24"/>
          <w:szCs w:val="24"/>
        </w:rPr>
        <w:t>1、</w:t>
      </w:r>
      <w:r w:rsidR="002C3C29" w:rsidRPr="002544B9">
        <w:rPr>
          <w:rFonts w:asciiTheme="minorEastAsia" w:hAnsiTheme="minorEastAsia" w:cs="Arial" w:hint="eastAsia"/>
          <w:kern w:val="0"/>
          <w:sz w:val="24"/>
          <w:szCs w:val="24"/>
        </w:rPr>
        <w:t>本基金根据</w:t>
      </w:r>
      <w:r w:rsidR="00200C7F" w:rsidRPr="002544B9">
        <w:rPr>
          <w:rFonts w:asciiTheme="minorEastAsia" w:hAnsiTheme="minorEastAsia" w:cs="Arial"/>
          <w:bCs/>
          <w:color w:val="000000"/>
          <w:sz w:val="24"/>
          <w:szCs w:val="24"/>
        </w:rPr>
        <w:t>2021年5月20</w:t>
      </w:r>
      <w:r w:rsidR="00200C7F" w:rsidRPr="002544B9">
        <w:rPr>
          <w:rFonts w:asciiTheme="minorEastAsia" w:hAnsiTheme="minorEastAsia" w:cs="Arial" w:hint="eastAsia"/>
          <w:bCs/>
          <w:color w:val="000000"/>
          <w:sz w:val="24"/>
          <w:szCs w:val="24"/>
        </w:rPr>
        <w:t>日</w:t>
      </w:r>
      <w:r w:rsidR="002C3C29" w:rsidRPr="002544B9">
        <w:rPr>
          <w:rFonts w:asciiTheme="minorEastAsia" w:hAnsiTheme="minorEastAsia" w:cs="Arial" w:hint="eastAsia"/>
          <w:kern w:val="0"/>
          <w:sz w:val="24"/>
          <w:szCs w:val="24"/>
        </w:rPr>
        <w:t>中国证券监督管理委员会（以下简称“中国证监会”）《关于准予</w:t>
      </w:r>
      <w:r w:rsidR="00505F4A" w:rsidRPr="002544B9">
        <w:rPr>
          <w:rFonts w:asciiTheme="minorEastAsia" w:hAnsiTheme="minorEastAsia" w:cs="Arial" w:hint="eastAsia"/>
          <w:kern w:val="0"/>
          <w:sz w:val="24"/>
          <w:szCs w:val="24"/>
        </w:rPr>
        <w:t>富荣</w:t>
      </w:r>
      <w:r w:rsidR="00F144DD" w:rsidRPr="002544B9">
        <w:rPr>
          <w:rFonts w:asciiTheme="minorEastAsia" w:hAnsiTheme="minorEastAsia" w:cs="Arial" w:hint="eastAsia"/>
          <w:kern w:val="0"/>
          <w:sz w:val="24"/>
          <w:szCs w:val="24"/>
        </w:rPr>
        <w:t>福银</w:t>
      </w:r>
      <w:r w:rsidR="00505F4A" w:rsidRPr="002544B9">
        <w:rPr>
          <w:rFonts w:asciiTheme="minorEastAsia" w:hAnsiTheme="minorEastAsia" w:cs="Arial" w:hint="eastAsia"/>
          <w:kern w:val="0"/>
          <w:sz w:val="24"/>
          <w:szCs w:val="24"/>
        </w:rPr>
        <w:t>混合型</w:t>
      </w:r>
      <w:r w:rsidR="002C3C29" w:rsidRPr="002544B9">
        <w:rPr>
          <w:rFonts w:asciiTheme="minorEastAsia" w:hAnsiTheme="minorEastAsia" w:cs="Arial" w:hint="eastAsia"/>
          <w:kern w:val="0"/>
          <w:sz w:val="24"/>
          <w:szCs w:val="24"/>
        </w:rPr>
        <w:t>证券投资基金注册的批复》（</w:t>
      </w:r>
      <w:r w:rsidR="002C3C29" w:rsidRPr="002544B9">
        <w:rPr>
          <w:rFonts w:asciiTheme="minorEastAsia" w:hAnsiTheme="minorEastAsia" w:cs="Arial" w:hint="eastAsia"/>
          <w:bCs/>
          <w:color w:val="000000"/>
          <w:kern w:val="0"/>
          <w:sz w:val="24"/>
          <w:szCs w:val="24"/>
        </w:rPr>
        <w:t>证监许可</w:t>
      </w:r>
      <w:r w:rsidR="002C3C29" w:rsidRPr="002544B9">
        <w:rPr>
          <w:rFonts w:asciiTheme="minorEastAsia" w:hAnsiTheme="minorEastAsia" w:cs="Arial"/>
          <w:bCs/>
          <w:color w:val="000000"/>
          <w:sz w:val="24"/>
          <w:szCs w:val="24"/>
        </w:rPr>
        <w:t>[</w:t>
      </w:r>
      <w:r w:rsidR="00200C7F" w:rsidRPr="002544B9">
        <w:rPr>
          <w:rFonts w:asciiTheme="minorEastAsia" w:hAnsiTheme="minorEastAsia" w:cs="Arial"/>
          <w:bCs/>
          <w:color w:val="000000"/>
          <w:sz w:val="24"/>
          <w:szCs w:val="24"/>
        </w:rPr>
        <w:t>2021</w:t>
      </w:r>
      <w:r w:rsidR="002C3C29" w:rsidRPr="002544B9">
        <w:rPr>
          <w:rFonts w:asciiTheme="minorEastAsia" w:hAnsiTheme="minorEastAsia" w:cs="Arial"/>
          <w:bCs/>
          <w:color w:val="000000"/>
          <w:sz w:val="24"/>
          <w:szCs w:val="24"/>
        </w:rPr>
        <w:t>]</w:t>
      </w:r>
      <w:r w:rsidR="00200C7F" w:rsidRPr="002544B9">
        <w:rPr>
          <w:rFonts w:asciiTheme="minorEastAsia" w:hAnsiTheme="minorEastAsia" w:cs="Arial"/>
          <w:bCs/>
          <w:color w:val="000000"/>
          <w:sz w:val="24"/>
          <w:szCs w:val="24"/>
        </w:rPr>
        <w:t>1738</w:t>
      </w:r>
      <w:r w:rsidR="002C3C29" w:rsidRPr="002544B9">
        <w:rPr>
          <w:rFonts w:asciiTheme="minorEastAsia" w:hAnsiTheme="minorEastAsia" w:cs="Arial" w:hint="eastAsia"/>
          <w:bCs/>
          <w:color w:val="000000"/>
          <w:sz w:val="24"/>
          <w:szCs w:val="24"/>
        </w:rPr>
        <w:t>号</w:t>
      </w:r>
      <w:r w:rsidR="002C3C29" w:rsidRPr="002544B9">
        <w:rPr>
          <w:rFonts w:asciiTheme="minorEastAsia" w:hAnsiTheme="minorEastAsia" w:cs="Arial" w:hint="eastAsia"/>
          <w:bCs/>
          <w:color w:val="000000"/>
          <w:kern w:val="0"/>
          <w:sz w:val="24"/>
          <w:szCs w:val="24"/>
        </w:rPr>
        <w:t>）进行募集。</w:t>
      </w:r>
      <w:r w:rsidR="007E0E8A">
        <w:rPr>
          <w:rFonts w:asciiTheme="minorEastAsia" w:hAnsiTheme="minorEastAsia" w:cs="Arial" w:hint="eastAsia"/>
          <w:bCs/>
          <w:color w:val="000000"/>
          <w:kern w:val="0"/>
          <w:sz w:val="24"/>
          <w:szCs w:val="24"/>
        </w:rPr>
        <w:t>本基金</w:t>
      </w:r>
      <w:r w:rsidR="006612E1">
        <w:rPr>
          <w:rFonts w:asciiTheme="minorEastAsia" w:hAnsiTheme="minorEastAsia" w:cs="Arial" w:hint="eastAsia"/>
          <w:bCs/>
          <w:color w:val="000000"/>
          <w:kern w:val="0"/>
          <w:sz w:val="24"/>
          <w:szCs w:val="24"/>
        </w:rPr>
        <w:t>基金合同</w:t>
      </w:r>
      <w:r w:rsidR="007E0E8A">
        <w:rPr>
          <w:rFonts w:asciiTheme="minorEastAsia" w:hAnsiTheme="minorEastAsia" w:cs="Arial" w:hint="eastAsia"/>
          <w:bCs/>
          <w:color w:val="000000"/>
          <w:kern w:val="0"/>
          <w:sz w:val="24"/>
          <w:szCs w:val="24"/>
        </w:rPr>
        <w:t>于2</w:t>
      </w:r>
      <w:r w:rsidR="007E0E8A">
        <w:rPr>
          <w:rFonts w:asciiTheme="minorEastAsia" w:hAnsiTheme="minorEastAsia" w:cs="Arial"/>
          <w:bCs/>
          <w:color w:val="000000"/>
          <w:kern w:val="0"/>
          <w:sz w:val="24"/>
          <w:szCs w:val="24"/>
        </w:rPr>
        <w:t>021</w:t>
      </w:r>
      <w:r w:rsidR="007E0E8A">
        <w:rPr>
          <w:rFonts w:asciiTheme="minorEastAsia" w:hAnsiTheme="minorEastAsia" w:cs="Arial" w:hint="eastAsia"/>
          <w:bCs/>
          <w:color w:val="000000"/>
          <w:kern w:val="0"/>
          <w:sz w:val="24"/>
          <w:szCs w:val="24"/>
        </w:rPr>
        <w:t>年6月1</w:t>
      </w:r>
      <w:r w:rsidR="007E0E8A">
        <w:rPr>
          <w:rFonts w:asciiTheme="minorEastAsia" w:hAnsiTheme="minorEastAsia" w:cs="Arial"/>
          <w:bCs/>
          <w:color w:val="000000"/>
          <w:kern w:val="0"/>
          <w:sz w:val="24"/>
          <w:szCs w:val="24"/>
        </w:rPr>
        <w:t>8</w:t>
      </w:r>
      <w:r w:rsidR="007E0E8A">
        <w:rPr>
          <w:rFonts w:asciiTheme="minorEastAsia" w:hAnsiTheme="minorEastAsia" w:cs="Arial" w:hint="eastAsia"/>
          <w:bCs/>
          <w:color w:val="000000"/>
          <w:kern w:val="0"/>
          <w:sz w:val="24"/>
          <w:szCs w:val="24"/>
        </w:rPr>
        <w:t>日正式生效。</w:t>
      </w:r>
    </w:p>
    <w:p w14:paraId="155FFA79" w14:textId="269068F5" w:rsidR="00AC3A9B" w:rsidRPr="002544B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w:t>
      </w:r>
      <w:r w:rsidR="002C3C29" w:rsidRPr="002544B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E18AA35" w14:textId="533A784F" w:rsidR="00AC3A9B" w:rsidRPr="002544B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w:t>
      </w:r>
      <w:r w:rsidR="002C3C29" w:rsidRPr="002544B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w:t>
      </w:r>
    </w:p>
    <w:p w14:paraId="4BAD8F66" w14:textId="77777777" w:rsidR="00650E90" w:rsidRPr="002544B9"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F5F5E03" w:rsidR="00AC3A9B" w:rsidRPr="002544B9" w:rsidRDefault="002C3C29"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71911738" w14:textId="118850DB" w:rsidR="00AF017B" w:rsidRPr="002544B9" w:rsidRDefault="00AF017B"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当本基金持有特定资产且存在或潜在大额赎回申请时，基金管理人履行相应程序后，可以启用侧袋机制，具体详见基金合同和本招募说明书“侧袋机制”等有关章节。侧袋机制实施期间，基金管理人将对基金简称进行特殊标识，并不办理侧袋账户的申购赎回。请基金份额持有人仔细阅读相关内容并关注本基金启用侧袋机制时的特定风险。</w:t>
      </w:r>
    </w:p>
    <w:p w14:paraId="0493EBDE" w14:textId="3775FA50" w:rsidR="00A42602" w:rsidRPr="002544B9" w:rsidRDefault="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本基金的投资范围包括</w:t>
      </w:r>
      <w:r w:rsidR="009B2AFA" w:rsidRPr="002544B9">
        <w:rPr>
          <w:rFonts w:asciiTheme="minorEastAsia" w:hAnsiTheme="minorEastAsia" w:cs="Arial" w:hint="eastAsia"/>
          <w:sz w:val="24"/>
          <w:szCs w:val="24"/>
        </w:rPr>
        <w:t>股指期货、国债期货、股票期权</w:t>
      </w:r>
      <w:r w:rsidRPr="002544B9">
        <w:rPr>
          <w:rFonts w:asciiTheme="minorEastAsia" w:hAnsiTheme="minorEastAsia" w:cs="Arial" w:hint="eastAsia"/>
          <w:sz w:val="24"/>
          <w:szCs w:val="24"/>
        </w:rPr>
        <w:t>，可能面临市场风险、流动性风险、基差风险、保证金风险、信用风险和操作风险等。</w:t>
      </w:r>
    </w:p>
    <w:p w14:paraId="5DFBD045" w14:textId="72B474CF" w:rsidR="00AC3A9B" w:rsidRPr="002544B9"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w:t>
      </w:r>
      <w:r w:rsidR="00971DE0" w:rsidRPr="002544B9">
        <w:rPr>
          <w:rFonts w:asciiTheme="minorEastAsia" w:hAnsiTheme="minorEastAsia" w:cs="Arial" w:hint="eastAsia"/>
          <w:sz w:val="24"/>
          <w:szCs w:val="24"/>
        </w:rPr>
        <w:t>、</w:t>
      </w:r>
      <w:r w:rsidR="002C3C29" w:rsidRPr="002544B9">
        <w:rPr>
          <w:rFonts w:asciiTheme="minorEastAsia" w:hAnsiTheme="minorEastAsia" w:cs="Arial" w:hint="eastAsia"/>
          <w:sz w:val="24"/>
          <w:szCs w:val="24"/>
        </w:rPr>
        <w:t>本基金以</w:t>
      </w:r>
      <w:r w:rsidR="002C3C29" w:rsidRPr="002544B9">
        <w:rPr>
          <w:rFonts w:asciiTheme="minorEastAsia" w:hAnsiTheme="minorEastAsia" w:cs="Arial"/>
          <w:sz w:val="24"/>
          <w:szCs w:val="24"/>
        </w:rPr>
        <w:t>1.00</w:t>
      </w:r>
      <w:r w:rsidR="002C3C29" w:rsidRPr="002544B9">
        <w:rPr>
          <w:rFonts w:asciiTheme="minorEastAsia" w:hAnsiTheme="minorEastAsia" w:cs="Arial" w:hint="eastAsia"/>
          <w:sz w:val="24"/>
          <w:szCs w:val="24"/>
        </w:rPr>
        <w:t>元发售面值募集基金份额，在市场波动等因素的影响下，</w:t>
      </w:r>
      <w:r w:rsidR="002C3C29" w:rsidRPr="002544B9">
        <w:rPr>
          <w:rFonts w:asciiTheme="minorEastAsia" w:hAnsiTheme="minorEastAsia" w:cs="Arial" w:hint="eastAsia"/>
          <w:sz w:val="24"/>
          <w:szCs w:val="24"/>
        </w:rPr>
        <w:lastRenderedPageBreak/>
        <w:t>基金投资有可能出现亏损或基金份额净值低于初始面值。</w:t>
      </w:r>
    </w:p>
    <w:p w14:paraId="2071C9F9" w14:textId="58114741" w:rsidR="00AC3A9B" w:rsidRPr="002544B9"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w:t>
      </w:r>
      <w:r w:rsidR="00971DE0" w:rsidRPr="002544B9">
        <w:rPr>
          <w:rFonts w:asciiTheme="minorEastAsia" w:hAnsiTheme="minorEastAsia" w:cs="Arial" w:hint="eastAsia"/>
          <w:sz w:val="24"/>
          <w:szCs w:val="24"/>
        </w:rPr>
        <w:t>、</w:t>
      </w:r>
      <w:r w:rsidR="002C3C29" w:rsidRPr="002544B9">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485E264E" w14:textId="696B914B"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2544B9">
        <w:rPr>
          <w:rFonts w:asciiTheme="minorEastAsia" w:hAnsiTheme="minorEastAsia" w:cs="Arial"/>
          <w:sz w:val="24"/>
          <w:szCs w:val="24"/>
        </w:rPr>
        <w:t>“</w:t>
      </w:r>
      <w:r w:rsidRPr="002544B9">
        <w:rPr>
          <w:rFonts w:asciiTheme="minorEastAsia" w:hAnsiTheme="minorEastAsia" w:cs="Arial" w:hint="eastAsia"/>
          <w:sz w:val="24"/>
          <w:szCs w:val="24"/>
        </w:rPr>
        <w:t>买者自负</w:t>
      </w:r>
      <w:r w:rsidRPr="002544B9">
        <w:rPr>
          <w:rFonts w:asciiTheme="minorEastAsia" w:hAnsiTheme="minorEastAsia" w:cs="Arial"/>
          <w:sz w:val="24"/>
          <w:szCs w:val="24"/>
        </w:rPr>
        <w:t>”</w:t>
      </w:r>
      <w:r w:rsidRPr="002544B9">
        <w:rPr>
          <w:rFonts w:asciiTheme="minorEastAsia" w:hAnsiTheme="minorEastAsia" w:cs="Arial" w:hint="eastAsia"/>
          <w:sz w:val="24"/>
          <w:szCs w:val="24"/>
        </w:rPr>
        <w:t>原则，在作出投资决策后，基金运营状况与基金净值变化引致的投资风险，由投资者自行承担。</w:t>
      </w:r>
    </w:p>
    <w:p w14:paraId="5F2EC5DF" w14:textId="6AA30806" w:rsidR="00DD1AB6" w:rsidRPr="00DD1AB6" w:rsidRDefault="00B0073E" w:rsidP="00CD1EB0">
      <w:pPr>
        <w:autoSpaceDE w:val="0"/>
        <w:autoSpaceDN w:val="0"/>
        <w:adjustRightInd w:val="0"/>
        <w:snapToGrid w:val="0"/>
        <w:spacing w:line="360" w:lineRule="auto"/>
        <w:ind w:firstLineChars="200" w:firstLine="482"/>
        <w:rPr>
          <w:rFonts w:asciiTheme="minorEastAsia" w:hAnsiTheme="minorEastAsia" w:cs="Arial"/>
          <w:sz w:val="24"/>
          <w:szCs w:val="24"/>
        </w:rPr>
      </w:pPr>
      <w:r w:rsidRPr="00CD1EB0">
        <w:rPr>
          <w:rFonts w:asciiTheme="minorEastAsia" w:hAnsiTheme="minorEastAsia" w:cs="Arial" w:hint="eastAsia"/>
          <w:b/>
          <w:bCs/>
          <w:sz w:val="24"/>
          <w:szCs w:val="24"/>
        </w:rPr>
        <w:t>本次招募说明书仅对“基金管理人”部分进行更新，</w:t>
      </w:r>
      <w:r w:rsidR="00DD1AB6" w:rsidRPr="00DD1AB6">
        <w:rPr>
          <w:rFonts w:asciiTheme="minorEastAsia" w:hAnsiTheme="minorEastAsia" w:cs="Arial" w:hint="eastAsia"/>
          <w:sz w:val="24"/>
          <w:szCs w:val="24"/>
        </w:rPr>
        <w:t>本招募说明书的所载内容截止日为</w:t>
      </w:r>
      <w:r w:rsidR="007B0C14" w:rsidRPr="00DD1AB6">
        <w:rPr>
          <w:rFonts w:asciiTheme="minorEastAsia" w:hAnsiTheme="minorEastAsia" w:cs="Arial" w:hint="eastAsia"/>
          <w:sz w:val="24"/>
          <w:szCs w:val="24"/>
        </w:rPr>
        <w:t>202</w:t>
      </w:r>
      <w:r w:rsidR="007B0C14">
        <w:rPr>
          <w:rFonts w:asciiTheme="minorEastAsia" w:hAnsiTheme="minorEastAsia" w:cs="Arial"/>
          <w:sz w:val="24"/>
          <w:szCs w:val="24"/>
        </w:rPr>
        <w:t>3</w:t>
      </w:r>
      <w:r w:rsidR="00DD1AB6" w:rsidRPr="00DD1AB6">
        <w:rPr>
          <w:rFonts w:asciiTheme="minorEastAsia" w:hAnsiTheme="minorEastAsia" w:cs="Arial" w:hint="eastAsia"/>
          <w:sz w:val="24"/>
          <w:szCs w:val="24"/>
        </w:rPr>
        <w:t>年4月</w:t>
      </w:r>
      <w:r w:rsidR="007B0C14">
        <w:rPr>
          <w:rFonts w:asciiTheme="minorEastAsia" w:hAnsiTheme="minorEastAsia" w:cs="Arial"/>
          <w:sz w:val="24"/>
          <w:szCs w:val="24"/>
        </w:rPr>
        <w:t>30</w:t>
      </w:r>
      <w:r w:rsidR="00DD1AB6" w:rsidRPr="00DD1AB6">
        <w:rPr>
          <w:rFonts w:asciiTheme="minorEastAsia" w:hAnsiTheme="minorEastAsia" w:cs="Arial" w:hint="eastAsia"/>
          <w:sz w:val="24"/>
          <w:szCs w:val="24"/>
        </w:rPr>
        <w:t>日，有关财务数据截止日为</w:t>
      </w:r>
      <w:r w:rsidR="007B0C14" w:rsidRPr="00DD1AB6">
        <w:rPr>
          <w:rFonts w:asciiTheme="minorEastAsia" w:hAnsiTheme="minorEastAsia" w:cs="Arial" w:hint="eastAsia"/>
          <w:sz w:val="24"/>
          <w:szCs w:val="24"/>
        </w:rPr>
        <w:t>202</w:t>
      </w:r>
      <w:r w:rsidR="007B0C14">
        <w:rPr>
          <w:rFonts w:asciiTheme="minorEastAsia" w:hAnsiTheme="minorEastAsia" w:cs="Arial"/>
          <w:sz w:val="24"/>
          <w:szCs w:val="24"/>
        </w:rPr>
        <w:t>3</w:t>
      </w:r>
      <w:r w:rsidR="00DD1AB6" w:rsidRPr="00DD1AB6">
        <w:rPr>
          <w:rFonts w:asciiTheme="minorEastAsia" w:hAnsiTheme="minorEastAsia" w:cs="Arial" w:hint="eastAsia"/>
          <w:sz w:val="24"/>
          <w:szCs w:val="24"/>
        </w:rPr>
        <w:t>年3月31日，净值表现截止日为</w:t>
      </w:r>
      <w:r w:rsidR="007B0C14" w:rsidRPr="00DD1AB6">
        <w:rPr>
          <w:rFonts w:asciiTheme="minorEastAsia" w:hAnsiTheme="minorEastAsia" w:cs="Arial" w:hint="eastAsia"/>
          <w:sz w:val="24"/>
          <w:szCs w:val="24"/>
        </w:rPr>
        <w:t>202</w:t>
      </w:r>
      <w:r w:rsidR="007B0C14">
        <w:rPr>
          <w:rFonts w:asciiTheme="minorEastAsia" w:hAnsiTheme="minorEastAsia" w:cs="Arial"/>
          <w:sz w:val="24"/>
          <w:szCs w:val="24"/>
        </w:rPr>
        <w:t>3</w:t>
      </w:r>
      <w:r w:rsidR="00DD1AB6" w:rsidRPr="00DD1AB6">
        <w:rPr>
          <w:rFonts w:asciiTheme="minorEastAsia" w:hAnsiTheme="minorEastAsia" w:cs="Arial" w:hint="eastAsia"/>
          <w:sz w:val="24"/>
          <w:szCs w:val="24"/>
        </w:rPr>
        <w:t>年3月31日，本报告中所列财务数据未经审计。</w:t>
      </w:r>
    </w:p>
    <w:p w14:paraId="5EB1DD2F" w14:textId="4E43424F" w:rsidR="00DD1AB6" w:rsidRPr="002544B9" w:rsidRDefault="00DD1AB6" w:rsidP="00DD1AB6">
      <w:pPr>
        <w:autoSpaceDE w:val="0"/>
        <w:autoSpaceDN w:val="0"/>
        <w:adjustRightInd w:val="0"/>
        <w:snapToGrid w:val="0"/>
        <w:spacing w:line="360" w:lineRule="auto"/>
        <w:ind w:firstLineChars="200" w:firstLine="480"/>
        <w:rPr>
          <w:rFonts w:asciiTheme="minorEastAsia" w:hAnsiTheme="minorEastAsia" w:cs="Arial"/>
          <w:sz w:val="24"/>
          <w:szCs w:val="24"/>
        </w:rPr>
      </w:pPr>
    </w:p>
    <w:p w14:paraId="54D5EFC0" w14:textId="77777777" w:rsidR="00AC3A9B" w:rsidRPr="002544B9"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2E5B8B77" w14:textId="77777777" w:rsidR="00AC3A9B" w:rsidRPr="002544B9"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2544B9" w:rsidRDefault="00AC3A9B">
      <w:pPr>
        <w:widowControl/>
        <w:spacing w:line="360" w:lineRule="auto"/>
        <w:jc w:val="left"/>
        <w:rPr>
          <w:rFonts w:ascii="Times New Roman" w:eastAsia="宋体" w:hAnsi="Times New Roman" w:cs="Times New Roman"/>
          <w:b/>
          <w:kern w:val="0"/>
          <w:sz w:val="30"/>
          <w:szCs w:val="30"/>
        </w:rPr>
        <w:sectPr w:rsidR="00AC3A9B" w:rsidRPr="002544B9" w:rsidSect="005C75A9">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26CC887C" w:rsidR="00AC3A9B" w:rsidRPr="002544B9" w:rsidRDefault="002C3C29">
      <w:pPr>
        <w:jc w:val="center"/>
        <w:rPr>
          <w:b/>
          <w:bCs/>
          <w:sz w:val="24"/>
        </w:rPr>
      </w:pPr>
      <w:r w:rsidRPr="002544B9">
        <w:rPr>
          <w:b/>
          <w:bCs/>
          <w:sz w:val="24"/>
        </w:rPr>
        <w:lastRenderedPageBreak/>
        <w:t>目</w:t>
      </w:r>
      <w:r w:rsidRPr="002544B9">
        <w:rPr>
          <w:b/>
          <w:bCs/>
          <w:sz w:val="24"/>
        </w:rPr>
        <w:t xml:space="preserve">    </w:t>
      </w:r>
      <w:r w:rsidRPr="002544B9">
        <w:rPr>
          <w:rFonts w:hint="eastAsia"/>
          <w:b/>
          <w:bCs/>
          <w:sz w:val="24"/>
        </w:rPr>
        <w:t>录</w:t>
      </w:r>
    </w:p>
    <w:p w14:paraId="4E5D30BD" w14:textId="232990F8" w:rsidR="00386BBE" w:rsidRDefault="002C3C29">
      <w:pPr>
        <w:pStyle w:val="TOC1"/>
        <w:rPr>
          <w:rFonts w:asciiTheme="minorHAnsi" w:eastAsiaTheme="minorEastAsia" w:hAnsiTheme="minorHAnsi" w:cstheme="minorBidi"/>
          <w:noProof/>
          <w:szCs w:val="22"/>
          <w14:ligatures w14:val="standardContextual"/>
        </w:rPr>
      </w:pPr>
      <w:r w:rsidRPr="002544B9">
        <w:rPr>
          <w:bCs/>
        </w:rPr>
        <w:fldChar w:fldCharType="begin"/>
      </w:r>
      <w:r w:rsidRPr="002544B9">
        <w:rPr>
          <w:bCs/>
        </w:rPr>
        <w:instrText xml:space="preserve"> TOC \o "1-1" \h \z \u </w:instrText>
      </w:r>
      <w:r w:rsidRPr="002544B9">
        <w:rPr>
          <w:bCs/>
        </w:rPr>
        <w:fldChar w:fldCharType="separate"/>
      </w:r>
      <w:hyperlink w:anchor="_Toc136963801" w:history="1">
        <w:r w:rsidR="00386BBE" w:rsidRPr="00E10542">
          <w:rPr>
            <w:rStyle w:val="afc"/>
            <w:noProof/>
          </w:rPr>
          <w:t>第一部分</w:t>
        </w:r>
        <w:r w:rsidR="00386BBE" w:rsidRPr="00E10542">
          <w:rPr>
            <w:rStyle w:val="afc"/>
            <w:noProof/>
          </w:rPr>
          <w:t xml:space="preserve">  </w:t>
        </w:r>
        <w:r w:rsidR="00386BBE" w:rsidRPr="00E10542">
          <w:rPr>
            <w:rStyle w:val="afc"/>
            <w:noProof/>
          </w:rPr>
          <w:t>绪言</w:t>
        </w:r>
        <w:r w:rsidR="00386BBE">
          <w:rPr>
            <w:noProof/>
            <w:webHidden/>
          </w:rPr>
          <w:tab/>
        </w:r>
        <w:r w:rsidR="00386BBE">
          <w:rPr>
            <w:noProof/>
            <w:webHidden/>
          </w:rPr>
          <w:fldChar w:fldCharType="begin"/>
        </w:r>
        <w:r w:rsidR="00386BBE">
          <w:rPr>
            <w:noProof/>
            <w:webHidden/>
          </w:rPr>
          <w:instrText xml:space="preserve"> PAGEREF _Toc136963801 \h </w:instrText>
        </w:r>
        <w:r w:rsidR="00386BBE">
          <w:rPr>
            <w:noProof/>
            <w:webHidden/>
          </w:rPr>
        </w:r>
        <w:r w:rsidR="00386BBE">
          <w:rPr>
            <w:noProof/>
            <w:webHidden/>
          </w:rPr>
          <w:fldChar w:fldCharType="separate"/>
        </w:r>
        <w:r w:rsidR="000F0C7D">
          <w:rPr>
            <w:noProof/>
            <w:webHidden/>
          </w:rPr>
          <w:t>4</w:t>
        </w:r>
        <w:r w:rsidR="00386BBE">
          <w:rPr>
            <w:noProof/>
            <w:webHidden/>
          </w:rPr>
          <w:fldChar w:fldCharType="end"/>
        </w:r>
      </w:hyperlink>
    </w:p>
    <w:p w14:paraId="6823B4A0" w14:textId="20938D77" w:rsidR="00386BBE" w:rsidRDefault="00000000">
      <w:pPr>
        <w:pStyle w:val="TOC1"/>
        <w:rPr>
          <w:rFonts w:asciiTheme="minorHAnsi" w:eastAsiaTheme="minorEastAsia" w:hAnsiTheme="minorHAnsi" w:cstheme="minorBidi"/>
          <w:noProof/>
          <w:szCs w:val="22"/>
          <w14:ligatures w14:val="standardContextual"/>
        </w:rPr>
      </w:pPr>
      <w:hyperlink w:anchor="_Toc136963802" w:history="1">
        <w:r w:rsidR="00386BBE" w:rsidRPr="00E10542">
          <w:rPr>
            <w:rStyle w:val="afc"/>
            <w:noProof/>
          </w:rPr>
          <w:t>第二部分</w:t>
        </w:r>
        <w:r w:rsidR="00386BBE" w:rsidRPr="00E10542">
          <w:rPr>
            <w:rStyle w:val="afc"/>
            <w:noProof/>
          </w:rPr>
          <w:t xml:space="preserve">  </w:t>
        </w:r>
        <w:r w:rsidR="00386BBE" w:rsidRPr="00E10542">
          <w:rPr>
            <w:rStyle w:val="afc"/>
            <w:noProof/>
          </w:rPr>
          <w:t>释义</w:t>
        </w:r>
        <w:r w:rsidR="00386BBE">
          <w:rPr>
            <w:noProof/>
            <w:webHidden/>
          </w:rPr>
          <w:tab/>
        </w:r>
        <w:r w:rsidR="00386BBE">
          <w:rPr>
            <w:noProof/>
            <w:webHidden/>
          </w:rPr>
          <w:fldChar w:fldCharType="begin"/>
        </w:r>
        <w:r w:rsidR="00386BBE">
          <w:rPr>
            <w:noProof/>
            <w:webHidden/>
          </w:rPr>
          <w:instrText xml:space="preserve"> PAGEREF _Toc136963802 \h </w:instrText>
        </w:r>
        <w:r w:rsidR="00386BBE">
          <w:rPr>
            <w:noProof/>
            <w:webHidden/>
          </w:rPr>
        </w:r>
        <w:r w:rsidR="00386BBE">
          <w:rPr>
            <w:noProof/>
            <w:webHidden/>
          </w:rPr>
          <w:fldChar w:fldCharType="separate"/>
        </w:r>
        <w:r w:rsidR="000F0C7D">
          <w:rPr>
            <w:noProof/>
            <w:webHidden/>
          </w:rPr>
          <w:t>5</w:t>
        </w:r>
        <w:r w:rsidR="00386BBE">
          <w:rPr>
            <w:noProof/>
            <w:webHidden/>
          </w:rPr>
          <w:fldChar w:fldCharType="end"/>
        </w:r>
      </w:hyperlink>
    </w:p>
    <w:p w14:paraId="3CD54288" w14:textId="471AF100" w:rsidR="00386BBE" w:rsidRDefault="00000000">
      <w:pPr>
        <w:pStyle w:val="TOC1"/>
        <w:rPr>
          <w:rFonts w:asciiTheme="minorHAnsi" w:eastAsiaTheme="minorEastAsia" w:hAnsiTheme="minorHAnsi" w:cstheme="minorBidi"/>
          <w:noProof/>
          <w:szCs w:val="22"/>
          <w14:ligatures w14:val="standardContextual"/>
        </w:rPr>
      </w:pPr>
      <w:hyperlink w:anchor="_Toc136963803" w:history="1">
        <w:r w:rsidR="00386BBE" w:rsidRPr="00E10542">
          <w:rPr>
            <w:rStyle w:val="afc"/>
            <w:noProof/>
          </w:rPr>
          <w:t>第三部分</w:t>
        </w:r>
        <w:r w:rsidR="00386BBE" w:rsidRPr="00E10542">
          <w:rPr>
            <w:rStyle w:val="afc"/>
            <w:noProof/>
          </w:rPr>
          <w:t xml:space="preserve">  </w:t>
        </w:r>
        <w:r w:rsidR="00386BBE" w:rsidRPr="00E10542">
          <w:rPr>
            <w:rStyle w:val="afc"/>
            <w:noProof/>
          </w:rPr>
          <w:t>基金管理人</w:t>
        </w:r>
        <w:r w:rsidR="00386BBE">
          <w:rPr>
            <w:noProof/>
            <w:webHidden/>
          </w:rPr>
          <w:tab/>
        </w:r>
        <w:r w:rsidR="00386BBE">
          <w:rPr>
            <w:noProof/>
            <w:webHidden/>
          </w:rPr>
          <w:fldChar w:fldCharType="begin"/>
        </w:r>
        <w:r w:rsidR="00386BBE">
          <w:rPr>
            <w:noProof/>
            <w:webHidden/>
          </w:rPr>
          <w:instrText xml:space="preserve"> PAGEREF _Toc136963803 \h </w:instrText>
        </w:r>
        <w:r w:rsidR="00386BBE">
          <w:rPr>
            <w:noProof/>
            <w:webHidden/>
          </w:rPr>
        </w:r>
        <w:r w:rsidR="00386BBE">
          <w:rPr>
            <w:noProof/>
            <w:webHidden/>
          </w:rPr>
          <w:fldChar w:fldCharType="separate"/>
        </w:r>
        <w:r w:rsidR="000F0C7D">
          <w:rPr>
            <w:noProof/>
            <w:webHidden/>
          </w:rPr>
          <w:t>10</w:t>
        </w:r>
        <w:r w:rsidR="00386BBE">
          <w:rPr>
            <w:noProof/>
            <w:webHidden/>
          </w:rPr>
          <w:fldChar w:fldCharType="end"/>
        </w:r>
      </w:hyperlink>
    </w:p>
    <w:p w14:paraId="5C661E2A" w14:textId="6162E226" w:rsidR="00386BBE" w:rsidRDefault="00000000">
      <w:pPr>
        <w:pStyle w:val="TOC1"/>
        <w:rPr>
          <w:rFonts w:asciiTheme="minorHAnsi" w:eastAsiaTheme="minorEastAsia" w:hAnsiTheme="minorHAnsi" w:cstheme="minorBidi"/>
          <w:noProof/>
          <w:szCs w:val="22"/>
          <w14:ligatures w14:val="standardContextual"/>
        </w:rPr>
      </w:pPr>
      <w:hyperlink w:anchor="_Toc136963804" w:history="1">
        <w:r w:rsidR="00386BBE" w:rsidRPr="00E10542">
          <w:rPr>
            <w:rStyle w:val="afc"/>
            <w:noProof/>
          </w:rPr>
          <w:t>第四部分</w:t>
        </w:r>
        <w:r w:rsidR="00386BBE" w:rsidRPr="00E10542">
          <w:rPr>
            <w:rStyle w:val="afc"/>
            <w:noProof/>
          </w:rPr>
          <w:t xml:space="preserve">  </w:t>
        </w:r>
        <w:r w:rsidR="00386BBE" w:rsidRPr="00E10542">
          <w:rPr>
            <w:rStyle w:val="afc"/>
            <w:noProof/>
          </w:rPr>
          <w:t>基金托管人</w:t>
        </w:r>
        <w:r w:rsidR="00386BBE">
          <w:rPr>
            <w:noProof/>
            <w:webHidden/>
          </w:rPr>
          <w:tab/>
        </w:r>
        <w:r w:rsidR="00386BBE">
          <w:rPr>
            <w:noProof/>
            <w:webHidden/>
          </w:rPr>
          <w:fldChar w:fldCharType="begin"/>
        </w:r>
        <w:r w:rsidR="00386BBE">
          <w:rPr>
            <w:noProof/>
            <w:webHidden/>
          </w:rPr>
          <w:instrText xml:space="preserve"> PAGEREF _Toc136963804 \h </w:instrText>
        </w:r>
        <w:r w:rsidR="00386BBE">
          <w:rPr>
            <w:noProof/>
            <w:webHidden/>
          </w:rPr>
        </w:r>
        <w:r w:rsidR="00386BBE">
          <w:rPr>
            <w:noProof/>
            <w:webHidden/>
          </w:rPr>
          <w:fldChar w:fldCharType="separate"/>
        </w:r>
        <w:r w:rsidR="000F0C7D">
          <w:rPr>
            <w:noProof/>
            <w:webHidden/>
          </w:rPr>
          <w:t>21</w:t>
        </w:r>
        <w:r w:rsidR="00386BBE">
          <w:rPr>
            <w:noProof/>
            <w:webHidden/>
          </w:rPr>
          <w:fldChar w:fldCharType="end"/>
        </w:r>
      </w:hyperlink>
    </w:p>
    <w:p w14:paraId="54A02B64" w14:textId="324616F0" w:rsidR="00386BBE" w:rsidRDefault="00000000">
      <w:pPr>
        <w:pStyle w:val="TOC1"/>
        <w:rPr>
          <w:rFonts w:asciiTheme="minorHAnsi" w:eastAsiaTheme="minorEastAsia" w:hAnsiTheme="minorHAnsi" w:cstheme="minorBidi"/>
          <w:noProof/>
          <w:szCs w:val="22"/>
          <w14:ligatures w14:val="standardContextual"/>
        </w:rPr>
      </w:pPr>
      <w:hyperlink w:anchor="_Toc136963805" w:history="1">
        <w:r w:rsidR="00386BBE" w:rsidRPr="00E10542">
          <w:rPr>
            <w:rStyle w:val="afc"/>
            <w:noProof/>
          </w:rPr>
          <w:t>第五部分</w:t>
        </w:r>
        <w:r w:rsidR="00386BBE" w:rsidRPr="00E10542">
          <w:rPr>
            <w:rStyle w:val="afc"/>
            <w:noProof/>
          </w:rPr>
          <w:t xml:space="preserve">  </w:t>
        </w:r>
        <w:r w:rsidR="00386BBE" w:rsidRPr="00E10542">
          <w:rPr>
            <w:rStyle w:val="afc"/>
            <w:noProof/>
          </w:rPr>
          <w:t>相关服务机构</w:t>
        </w:r>
        <w:r w:rsidR="00386BBE">
          <w:rPr>
            <w:noProof/>
            <w:webHidden/>
          </w:rPr>
          <w:tab/>
        </w:r>
        <w:r w:rsidR="00386BBE">
          <w:rPr>
            <w:noProof/>
            <w:webHidden/>
          </w:rPr>
          <w:fldChar w:fldCharType="begin"/>
        </w:r>
        <w:r w:rsidR="00386BBE">
          <w:rPr>
            <w:noProof/>
            <w:webHidden/>
          </w:rPr>
          <w:instrText xml:space="preserve"> PAGEREF _Toc136963805 \h </w:instrText>
        </w:r>
        <w:r w:rsidR="00386BBE">
          <w:rPr>
            <w:noProof/>
            <w:webHidden/>
          </w:rPr>
        </w:r>
        <w:r w:rsidR="00386BBE">
          <w:rPr>
            <w:noProof/>
            <w:webHidden/>
          </w:rPr>
          <w:fldChar w:fldCharType="separate"/>
        </w:r>
        <w:r w:rsidR="000F0C7D">
          <w:rPr>
            <w:noProof/>
            <w:webHidden/>
          </w:rPr>
          <w:t>25</w:t>
        </w:r>
        <w:r w:rsidR="00386BBE">
          <w:rPr>
            <w:noProof/>
            <w:webHidden/>
          </w:rPr>
          <w:fldChar w:fldCharType="end"/>
        </w:r>
      </w:hyperlink>
    </w:p>
    <w:p w14:paraId="1FAD7804" w14:textId="37E8B02D" w:rsidR="00386BBE" w:rsidRDefault="00000000">
      <w:pPr>
        <w:pStyle w:val="TOC1"/>
        <w:rPr>
          <w:rFonts w:asciiTheme="minorHAnsi" w:eastAsiaTheme="minorEastAsia" w:hAnsiTheme="minorHAnsi" w:cstheme="minorBidi"/>
          <w:noProof/>
          <w:szCs w:val="22"/>
          <w14:ligatures w14:val="standardContextual"/>
        </w:rPr>
      </w:pPr>
      <w:hyperlink w:anchor="_Toc136963806" w:history="1">
        <w:r w:rsidR="00386BBE" w:rsidRPr="00E10542">
          <w:rPr>
            <w:rStyle w:val="afc"/>
            <w:noProof/>
          </w:rPr>
          <w:t>第六部分</w:t>
        </w:r>
        <w:r w:rsidR="00386BBE" w:rsidRPr="00E10542">
          <w:rPr>
            <w:rStyle w:val="afc"/>
            <w:noProof/>
          </w:rPr>
          <w:t xml:space="preserve">  </w:t>
        </w:r>
        <w:r w:rsidR="00386BBE" w:rsidRPr="00E10542">
          <w:rPr>
            <w:rStyle w:val="afc"/>
            <w:noProof/>
          </w:rPr>
          <w:t>基金的募集</w:t>
        </w:r>
        <w:r w:rsidR="00386BBE">
          <w:rPr>
            <w:noProof/>
            <w:webHidden/>
          </w:rPr>
          <w:tab/>
        </w:r>
        <w:r w:rsidR="00386BBE">
          <w:rPr>
            <w:noProof/>
            <w:webHidden/>
          </w:rPr>
          <w:fldChar w:fldCharType="begin"/>
        </w:r>
        <w:r w:rsidR="00386BBE">
          <w:rPr>
            <w:noProof/>
            <w:webHidden/>
          </w:rPr>
          <w:instrText xml:space="preserve"> PAGEREF _Toc136963806 \h </w:instrText>
        </w:r>
        <w:r w:rsidR="00386BBE">
          <w:rPr>
            <w:noProof/>
            <w:webHidden/>
          </w:rPr>
        </w:r>
        <w:r w:rsidR="00386BBE">
          <w:rPr>
            <w:noProof/>
            <w:webHidden/>
          </w:rPr>
          <w:fldChar w:fldCharType="separate"/>
        </w:r>
        <w:r w:rsidR="000F0C7D">
          <w:rPr>
            <w:noProof/>
            <w:webHidden/>
          </w:rPr>
          <w:t>30</w:t>
        </w:r>
        <w:r w:rsidR="00386BBE">
          <w:rPr>
            <w:noProof/>
            <w:webHidden/>
          </w:rPr>
          <w:fldChar w:fldCharType="end"/>
        </w:r>
      </w:hyperlink>
    </w:p>
    <w:p w14:paraId="5CE1FF61" w14:textId="65DA695D" w:rsidR="00386BBE" w:rsidRDefault="00000000">
      <w:pPr>
        <w:pStyle w:val="TOC1"/>
        <w:rPr>
          <w:rFonts w:asciiTheme="minorHAnsi" w:eastAsiaTheme="minorEastAsia" w:hAnsiTheme="minorHAnsi" w:cstheme="minorBidi"/>
          <w:noProof/>
          <w:szCs w:val="22"/>
          <w14:ligatures w14:val="standardContextual"/>
        </w:rPr>
      </w:pPr>
      <w:hyperlink w:anchor="_Toc136963807" w:history="1">
        <w:r w:rsidR="00386BBE" w:rsidRPr="00E10542">
          <w:rPr>
            <w:rStyle w:val="afc"/>
            <w:noProof/>
          </w:rPr>
          <w:t>第七部分</w:t>
        </w:r>
        <w:r w:rsidR="00386BBE" w:rsidRPr="00E10542">
          <w:rPr>
            <w:rStyle w:val="afc"/>
            <w:noProof/>
          </w:rPr>
          <w:t xml:space="preserve">  </w:t>
        </w:r>
        <w:r w:rsidR="00386BBE" w:rsidRPr="00E10542">
          <w:rPr>
            <w:rStyle w:val="afc"/>
            <w:noProof/>
          </w:rPr>
          <w:t>基金合同的生效</w:t>
        </w:r>
        <w:r w:rsidR="00386BBE">
          <w:rPr>
            <w:noProof/>
            <w:webHidden/>
          </w:rPr>
          <w:tab/>
        </w:r>
        <w:r w:rsidR="00386BBE">
          <w:rPr>
            <w:noProof/>
            <w:webHidden/>
          </w:rPr>
          <w:fldChar w:fldCharType="begin"/>
        </w:r>
        <w:r w:rsidR="00386BBE">
          <w:rPr>
            <w:noProof/>
            <w:webHidden/>
          </w:rPr>
          <w:instrText xml:space="preserve"> PAGEREF _Toc136963807 \h </w:instrText>
        </w:r>
        <w:r w:rsidR="00386BBE">
          <w:rPr>
            <w:noProof/>
            <w:webHidden/>
          </w:rPr>
        </w:r>
        <w:r w:rsidR="00386BBE">
          <w:rPr>
            <w:noProof/>
            <w:webHidden/>
          </w:rPr>
          <w:fldChar w:fldCharType="separate"/>
        </w:r>
        <w:r w:rsidR="000F0C7D">
          <w:rPr>
            <w:noProof/>
            <w:webHidden/>
          </w:rPr>
          <w:t>31</w:t>
        </w:r>
        <w:r w:rsidR="00386BBE">
          <w:rPr>
            <w:noProof/>
            <w:webHidden/>
          </w:rPr>
          <w:fldChar w:fldCharType="end"/>
        </w:r>
      </w:hyperlink>
    </w:p>
    <w:p w14:paraId="650F027B" w14:textId="4A24A5A6" w:rsidR="00386BBE" w:rsidRDefault="00000000">
      <w:pPr>
        <w:pStyle w:val="TOC1"/>
        <w:rPr>
          <w:rFonts w:asciiTheme="minorHAnsi" w:eastAsiaTheme="minorEastAsia" w:hAnsiTheme="minorHAnsi" w:cstheme="minorBidi"/>
          <w:noProof/>
          <w:szCs w:val="22"/>
          <w14:ligatures w14:val="standardContextual"/>
        </w:rPr>
      </w:pPr>
      <w:hyperlink w:anchor="_Toc136963808" w:history="1">
        <w:r w:rsidR="00386BBE" w:rsidRPr="00E10542">
          <w:rPr>
            <w:rStyle w:val="afc"/>
            <w:noProof/>
          </w:rPr>
          <w:t>第八部分</w:t>
        </w:r>
        <w:r w:rsidR="00386BBE" w:rsidRPr="00E10542">
          <w:rPr>
            <w:rStyle w:val="afc"/>
            <w:noProof/>
          </w:rPr>
          <w:t xml:space="preserve">  </w:t>
        </w:r>
        <w:r w:rsidR="00386BBE" w:rsidRPr="00E10542">
          <w:rPr>
            <w:rStyle w:val="afc"/>
            <w:noProof/>
          </w:rPr>
          <w:t>基金份额的申购与赎回</w:t>
        </w:r>
        <w:r w:rsidR="00386BBE">
          <w:rPr>
            <w:noProof/>
            <w:webHidden/>
          </w:rPr>
          <w:tab/>
        </w:r>
        <w:r w:rsidR="00386BBE">
          <w:rPr>
            <w:noProof/>
            <w:webHidden/>
          </w:rPr>
          <w:fldChar w:fldCharType="begin"/>
        </w:r>
        <w:r w:rsidR="00386BBE">
          <w:rPr>
            <w:noProof/>
            <w:webHidden/>
          </w:rPr>
          <w:instrText xml:space="preserve"> PAGEREF _Toc136963808 \h </w:instrText>
        </w:r>
        <w:r w:rsidR="00386BBE">
          <w:rPr>
            <w:noProof/>
            <w:webHidden/>
          </w:rPr>
        </w:r>
        <w:r w:rsidR="00386BBE">
          <w:rPr>
            <w:noProof/>
            <w:webHidden/>
          </w:rPr>
          <w:fldChar w:fldCharType="separate"/>
        </w:r>
        <w:r w:rsidR="000F0C7D">
          <w:rPr>
            <w:noProof/>
            <w:webHidden/>
          </w:rPr>
          <w:t>32</w:t>
        </w:r>
        <w:r w:rsidR="00386BBE">
          <w:rPr>
            <w:noProof/>
            <w:webHidden/>
          </w:rPr>
          <w:fldChar w:fldCharType="end"/>
        </w:r>
      </w:hyperlink>
    </w:p>
    <w:p w14:paraId="0BDF0526" w14:textId="41571E3C" w:rsidR="00386BBE" w:rsidRDefault="00000000">
      <w:pPr>
        <w:pStyle w:val="TOC1"/>
        <w:rPr>
          <w:rFonts w:asciiTheme="minorHAnsi" w:eastAsiaTheme="minorEastAsia" w:hAnsiTheme="minorHAnsi" w:cstheme="minorBidi"/>
          <w:noProof/>
          <w:szCs w:val="22"/>
          <w14:ligatures w14:val="standardContextual"/>
        </w:rPr>
      </w:pPr>
      <w:hyperlink w:anchor="_Toc136963809" w:history="1">
        <w:r w:rsidR="00386BBE" w:rsidRPr="00E10542">
          <w:rPr>
            <w:rStyle w:val="afc"/>
            <w:noProof/>
          </w:rPr>
          <w:t>第九部分</w:t>
        </w:r>
        <w:r w:rsidR="00386BBE" w:rsidRPr="00E10542">
          <w:rPr>
            <w:rStyle w:val="afc"/>
            <w:noProof/>
          </w:rPr>
          <w:t xml:space="preserve">  </w:t>
        </w:r>
        <w:r w:rsidR="00386BBE" w:rsidRPr="00E10542">
          <w:rPr>
            <w:rStyle w:val="afc"/>
            <w:noProof/>
          </w:rPr>
          <w:t>基金的投资</w:t>
        </w:r>
        <w:r w:rsidR="00386BBE">
          <w:rPr>
            <w:noProof/>
            <w:webHidden/>
          </w:rPr>
          <w:tab/>
        </w:r>
        <w:r w:rsidR="00386BBE">
          <w:rPr>
            <w:noProof/>
            <w:webHidden/>
          </w:rPr>
          <w:fldChar w:fldCharType="begin"/>
        </w:r>
        <w:r w:rsidR="00386BBE">
          <w:rPr>
            <w:noProof/>
            <w:webHidden/>
          </w:rPr>
          <w:instrText xml:space="preserve"> PAGEREF _Toc136963809 \h </w:instrText>
        </w:r>
        <w:r w:rsidR="00386BBE">
          <w:rPr>
            <w:noProof/>
            <w:webHidden/>
          </w:rPr>
        </w:r>
        <w:r w:rsidR="00386BBE">
          <w:rPr>
            <w:noProof/>
            <w:webHidden/>
          </w:rPr>
          <w:fldChar w:fldCharType="separate"/>
        </w:r>
        <w:r w:rsidR="000F0C7D">
          <w:rPr>
            <w:noProof/>
            <w:webHidden/>
          </w:rPr>
          <w:t>43</w:t>
        </w:r>
        <w:r w:rsidR="00386BBE">
          <w:rPr>
            <w:noProof/>
            <w:webHidden/>
          </w:rPr>
          <w:fldChar w:fldCharType="end"/>
        </w:r>
      </w:hyperlink>
    </w:p>
    <w:p w14:paraId="05D53BD4" w14:textId="1AD04221" w:rsidR="00386BBE" w:rsidRDefault="00000000">
      <w:pPr>
        <w:pStyle w:val="TOC1"/>
        <w:rPr>
          <w:rFonts w:asciiTheme="minorHAnsi" w:eastAsiaTheme="minorEastAsia" w:hAnsiTheme="minorHAnsi" w:cstheme="minorBidi"/>
          <w:noProof/>
          <w:szCs w:val="22"/>
          <w14:ligatures w14:val="standardContextual"/>
        </w:rPr>
      </w:pPr>
      <w:hyperlink w:anchor="_Toc136963810" w:history="1">
        <w:r w:rsidR="00386BBE" w:rsidRPr="00E10542">
          <w:rPr>
            <w:rStyle w:val="afc"/>
            <w:noProof/>
          </w:rPr>
          <w:t>第十部分</w:t>
        </w:r>
        <w:r w:rsidR="00386BBE" w:rsidRPr="00E10542">
          <w:rPr>
            <w:rStyle w:val="afc"/>
            <w:noProof/>
          </w:rPr>
          <w:t xml:space="preserve">  </w:t>
        </w:r>
        <w:r w:rsidR="00386BBE" w:rsidRPr="00E10542">
          <w:rPr>
            <w:rStyle w:val="afc"/>
            <w:noProof/>
          </w:rPr>
          <w:t>基金的财产</w:t>
        </w:r>
        <w:r w:rsidR="00386BBE">
          <w:rPr>
            <w:noProof/>
            <w:webHidden/>
          </w:rPr>
          <w:tab/>
        </w:r>
        <w:r w:rsidR="00386BBE">
          <w:rPr>
            <w:noProof/>
            <w:webHidden/>
          </w:rPr>
          <w:fldChar w:fldCharType="begin"/>
        </w:r>
        <w:r w:rsidR="00386BBE">
          <w:rPr>
            <w:noProof/>
            <w:webHidden/>
          </w:rPr>
          <w:instrText xml:space="preserve"> PAGEREF _Toc136963810 \h </w:instrText>
        </w:r>
        <w:r w:rsidR="00386BBE">
          <w:rPr>
            <w:noProof/>
            <w:webHidden/>
          </w:rPr>
        </w:r>
        <w:r w:rsidR="00386BBE">
          <w:rPr>
            <w:noProof/>
            <w:webHidden/>
          </w:rPr>
          <w:fldChar w:fldCharType="separate"/>
        </w:r>
        <w:r w:rsidR="000F0C7D">
          <w:rPr>
            <w:noProof/>
            <w:webHidden/>
          </w:rPr>
          <w:t>58</w:t>
        </w:r>
        <w:r w:rsidR="00386BBE">
          <w:rPr>
            <w:noProof/>
            <w:webHidden/>
          </w:rPr>
          <w:fldChar w:fldCharType="end"/>
        </w:r>
      </w:hyperlink>
    </w:p>
    <w:p w14:paraId="6064F042" w14:textId="37FF7BDB" w:rsidR="00386BBE" w:rsidRDefault="00000000">
      <w:pPr>
        <w:pStyle w:val="TOC1"/>
        <w:rPr>
          <w:rFonts w:asciiTheme="minorHAnsi" w:eastAsiaTheme="minorEastAsia" w:hAnsiTheme="minorHAnsi" w:cstheme="minorBidi"/>
          <w:noProof/>
          <w:szCs w:val="22"/>
          <w14:ligatures w14:val="standardContextual"/>
        </w:rPr>
      </w:pPr>
      <w:hyperlink w:anchor="_Toc136963811" w:history="1">
        <w:r w:rsidR="00386BBE" w:rsidRPr="00E10542">
          <w:rPr>
            <w:rStyle w:val="afc"/>
            <w:noProof/>
          </w:rPr>
          <w:t>第十一部分</w:t>
        </w:r>
        <w:r w:rsidR="00386BBE" w:rsidRPr="00E10542">
          <w:rPr>
            <w:rStyle w:val="afc"/>
            <w:noProof/>
          </w:rPr>
          <w:t xml:space="preserve">  </w:t>
        </w:r>
        <w:r w:rsidR="00386BBE" w:rsidRPr="00E10542">
          <w:rPr>
            <w:rStyle w:val="afc"/>
            <w:noProof/>
          </w:rPr>
          <w:t>基金资产的估值</w:t>
        </w:r>
        <w:r w:rsidR="00386BBE">
          <w:rPr>
            <w:noProof/>
            <w:webHidden/>
          </w:rPr>
          <w:tab/>
        </w:r>
        <w:r w:rsidR="00386BBE">
          <w:rPr>
            <w:noProof/>
            <w:webHidden/>
          </w:rPr>
          <w:fldChar w:fldCharType="begin"/>
        </w:r>
        <w:r w:rsidR="00386BBE">
          <w:rPr>
            <w:noProof/>
            <w:webHidden/>
          </w:rPr>
          <w:instrText xml:space="preserve"> PAGEREF _Toc136963811 \h </w:instrText>
        </w:r>
        <w:r w:rsidR="00386BBE">
          <w:rPr>
            <w:noProof/>
            <w:webHidden/>
          </w:rPr>
        </w:r>
        <w:r w:rsidR="00386BBE">
          <w:rPr>
            <w:noProof/>
            <w:webHidden/>
          </w:rPr>
          <w:fldChar w:fldCharType="separate"/>
        </w:r>
        <w:r w:rsidR="000F0C7D">
          <w:rPr>
            <w:noProof/>
            <w:webHidden/>
          </w:rPr>
          <w:t>59</w:t>
        </w:r>
        <w:r w:rsidR="00386BBE">
          <w:rPr>
            <w:noProof/>
            <w:webHidden/>
          </w:rPr>
          <w:fldChar w:fldCharType="end"/>
        </w:r>
      </w:hyperlink>
    </w:p>
    <w:p w14:paraId="1B61EF51" w14:textId="01141818" w:rsidR="00386BBE" w:rsidRDefault="00000000">
      <w:pPr>
        <w:pStyle w:val="TOC1"/>
        <w:rPr>
          <w:rFonts w:asciiTheme="minorHAnsi" w:eastAsiaTheme="minorEastAsia" w:hAnsiTheme="minorHAnsi" w:cstheme="minorBidi"/>
          <w:noProof/>
          <w:szCs w:val="22"/>
          <w14:ligatures w14:val="standardContextual"/>
        </w:rPr>
      </w:pPr>
      <w:hyperlink w:anchor="_Toc136963812" w:history="1">
        <w:r w:rsidR="00386BBE" w:rsidRPr="00E10542">
          <w:rPr>
            <w:rStyle w:val="afc"/>
            <w:noProof/>
          </w:rPr>
          <w:t>第十二部分</w:t>
        </w:r>
        <w:r w:rsidR="00386BBE" w:rsidRPr="00E10542">
          <w:rPr>
            <w:rStyle w:val="afc"/>
            <w:noProof/>
          </w:rPr>
          <w:t xml:space="preserve">  </w:t>
        </w:r>
        <w:r w:rsidR="00386BBE" w:rsidRPr="00E10542">
          <w:rPr>
            <w:rStyle w:val="afc"/>
            <w:noProof/>
          </w:rPr>
          <w:t>基金的收益分配</w:t>
        </w:r>
        <w:r w:rsidR="00386BBE">
          <w:rPr>
            <w:noProof/>
            <w:webHidden/>
          </w:rPr>
          <w:tab/>
        </w:r>
        <w:r w:rsidR="00386BBE">
          <w:rPr>
            <w:noProof/>
            <w:webHidden/>
          </w:rPr>
          <w:fldChar w:fldCharType="begin"/>
        </w:r>
        <w:r w:rsidR="00386BBE">
          <w:rPr>
            <w:noProof/>
            <w:webHidden/>
          </w:rPr>
          <w:instrText xml:space="preserve"> PAGEREF _Toc136963812 \h </w:instrText>
        </w:r>
        <w:r w:rsidR="00386BBE">
          <w:rPr>
            <w:noProof/>
            <w:webHidden/>
          </w:rPr>
        </w:r>
        <w:r w:rsidR="00386BBE">
          <w:rPr>
            <w:noProof/>
            <w:webHidden/>
          </w:rPr>
          <w:fldChar w:fldCharType="separate"/>
        </w:r>
        <w:r w:rsidR="000F0C7D">
          <w:rPr>
            <w:noProof/>
            <w:webHidden/>
          </w:rPr>
          <w:t>65</w:t>
        </w:r>
        <w:r w:rsidR="00386BBE">
          <w:rPr>
            <w:noProof/>
            <w:webHidden/>
          </w:rPr>
          <w:fldChar w:fldCharType="end"/>
        </w:r>
      </w:hyperlink>
    </w:p>
    <w:p w14:paraId="1726BA04" w14:textId="68819FA5" w:rsidR="00386BBE" w:rsidRDefault="00000000">
      <w:pPr>
        <w:pStyle w:val="TOC1"/>
        <w:rPr>
          <w:rFonts w:asciiTheme="minorHAnsi" w:eastAsiaTheme="minorEastAsia" w:hAnsiTheme="minorHAnsi" w:cstheme="minorBidi"/>
          <w:noProof/>
          <w:szCs w:val="22"/>
          <w14:ligatures w14:val="standardContextual"/>
        </w:rPr>
      </w:pPr>
      <w:hyperlink w:anchor="_Toc136963813" w:history="1">
        <w:r w:rsidR="00386BBE" w:rsidRPr="00E10542">
          <w:rPr>
            <w:rStyle w:val="afc"/>
            <w:noProof/>
          </w:rPr>
          <w:t>第十三部分</w:t>
        </w:r>
        <w:r w:rsidR="00386BBE" w:rsidRPr="00E10542">
          <w:rPr>
            <w:rStyle w:val="afc"/>
            <w:noProof/>
          </w:rPr>
          <w:t xml:space="preserve">  </w:t>
        </w:r>
        <w:r w:rsidR="00386BBE" w:rsidRPr="00E10542">
          <w:rPr>
            <w:rStyle w:val="afc"/>
            <w:noProof/>
          </w:rPr>
          <w:t>基金费用与税收</w:t>
        </w:r>
        <w:r w:rsidR="00386BBE">
          <w:rPr>
            <w:noProof/>
            <w:webHidden/>
          </w:rPr>
          <w:tab/>
        </w:r>
        <w:r w:rsidR="00386BBE">
          <w:rPr>
            <w:noProof/>
            <w:webHidden/>
          </w:rPr>
          <w:fldChar w:fldCharType="begin"/>
        </w:r>
        <w:r w:rsidR="00386BBE">
          <w:rPr>
            <w:noProof/>
            <w:webHidden/>
          </w:rPr>
          <w:instrText xml:space="preserve"> PAGEREF _Toc136963813 \h </w:instrText>
        </w:r>
        <w:r w:rsidR="00386BBE">
          <w:rPr>
            <w:noProof/>
            <w:webHidden/>
          </w:rPr>
        </w:r>
        <w:r w:rsidR="00386BBE">
          <w:rPr>
            <w:noProof/>
            <w:webHidden/>
          </w:rPr>
          <w:fldChar w:fldCharType="separate"/>
        </w:r>
        <w:r w:rsidR="000F0C7D">
          <w:rPr>
            <w:noProof/>
            <w:webHidden/>
          </w:rPr>
          <w:t>67</w:t>
        </w:r>
        <w:r w:rsidR="00386BBE">
          <w:rPr>
            <w:noProof/>
            <w:webHidden/>
          </w:rPr>
          <w:fldChar w:fldCharType="end"/>
        </w:r>
      </w:hyperlink>
    </w:p>
    <w:p w14:paraId="43BAD8C9" w14:textId="71236F38" w:rsidR="00386BBE" w:rsidRDefault="00000000">
      <w:pPr>
        <w:pStyle w:val="TOC1"/>
        <w:rPr>
          <w:rFonts w:asciiTheme="minorHAnsi" w:eastAsiaTheme="minorEastAsia" w:hAnsiTheme="minorHAnsi" w:cstheme="minorBidi"/>
          <w:noProof/>
          <w:szCs w:val="22"/>
          <w14:ligatures w14:val="standardContextual"/>
        </w:rPr>
      </w:pPr>
      <w:hyperlink w:anchor="_Toc136963814" w:history="1">
        <w:r w:rsidR="00386BBE" w:rsidRPr="00E10542">
          <w:rPr>
            <w:rStyle w:val="afc"/>
            <w:noProof/>
          </w:rPr>
          <w:t>第十四部分</w:t>
        </w:r>
        <w:r w:rsidR="00386BBE" w:rsidRPr="00E10542">
          <w:rPr>
            <w:rStyle w:val="afc"/>
            <w:noProof/>
          </w:rPr>
          <w:t xml:space="preserve">  </w:t>
        </w:r>
        <w:r w:rsidR="00386BBE" w:rsidRPr="00E10542">
          <w:rPr>
            <w:rStyle w:val="afc"/>
            <w:noProof/>
          </w:rPr>
          <w:t>基金的会计与审计</w:t>
        </w:r>
        <w:r w:rsidR="00386BBE">
          <w:rPr>
            <w:noProof/>
            <w:webHidden/>
          </w:rPr>
          <w:tab/>
        </w:r>
        <w:r w:rsidR="00386BBE">
          <w:rPr>
            <w:noProof/>
            <w:webHidden/>
          </w:rPr>
          <w:fldChar w:fldCharType="begin"/>
        </w:r>
        <w:r w:rsidR="00386BBE">
          <w:rPr>
            <w:noProof/>
            <w:webHidden/>
          </w:rPr>
          <w:instrText xml:space="preserve"> PAGEREF _Toc136963814 \h </w:instrText>
        </w:r>
        <w:r w:rsidR="00386BBE">
          <w:rPr>
            <w:noProof/>
            <w:webHidden/>
          </w:rPr>
        </w:r>
        <w:r w:rsidR="00386BBE">
          <w:rPr>
            <w:noProof/>
            <w:webHidden/>
          </w:rPr>
          <w:fldChar w:fldCharType="separate"/>
        </w:r>
        <w:r w:rsidR="000F0C7D">
          <w:rPr>
            <w:noProof/>
            <w:webHidden/>
          </w:rPr>
          <w:t>70</w:t>
        </w:r>
        <w:r w:rsidR="00386BBE">
          <w:rPr>
            <w:noProof/>
            <w:webHidden/>
          </w:rPr>
          <w:fldChar w:fldCharType="end"/>
        </w:r>
      </w:hyperlink>
    </w:p>
    <w:p w14:paraId="721B6CBC" w14:textId="4DB48218" w:rsidR="00386BBE" w:rsidRDefault="00000000">
      <w:pPr>
        <w:pStyle w:val="TOC1"/>
        <w:rPr>
          <w:rFonts w:asciiTheme="minorHAnsi" w:eastAsiaTheme="minorEastAsia" w:hAnsiTheme="minorHAnsi" w:cstheme="minorBidi"/>
          <w:noProof/>
          <w:szCs w:val="22"/>
          <w14:ligatures w14:val="standardContextual"/>
        </w:rPr>
      </w:pPr>
      <w:hyperlink w:anchor="_Toc136963815" w:history="1">
        <w:r w:rsidR="00386BBE" w:rsidRPr="00E10542">
          <w:rPr>
            <w:rStyle w:val="afc"/>
            <w:noProof/>
          </w:rPr>
          <w:t>第十五部分</w:t>
        </w:r>
        <w:r w:rsidR="00386BBE" w:rsidRPr="00E10542">
          <w:rPr>
            <w:rStyle w:val="afc"/>
            <w:noProof/>
          </w:rPr>
          <w:t xml:space="preserve">  </w:t>
        </w:r>
        <w:r w:rsidR="00386BBE" w:rsidRPr="00E10542">
          <w:rPr>
            <w:rStyle w:val="afc"/>
            <w:noProof/>
          </w:rPr>
          <w:t>基金的信息披露</w:t>
        </w:r>
        <w:r w:rsidR="00386BBE">
          <w:rPr>
            <w:noProof/>
            <w:webHidden/>
          </w:rPr>
          <w:tab/>
        </w:r>
        <w:r w:rsidR="00386BBE">
          <w:rPr>
            <w:noProof/>
            <w:webHidden/>
          </w:rPr>
          <w:fldChar w:fldCharType="begin"/>
        </w:r>
        <w:r w:rsidR="00386BBE">
          <w:rPr>
            <w:noProof/>
            <w:webHidden/>
          </w:rPr>
          <w:instrText xml:space="preserve"> PAGEREF _Toc136963815 \h </w:instrText>
        </w:r>
        <w:r w:rsidR="00386BBE">
          <w:rPr>
            <w:noProof/>
            <w:webHidden/>
          </w:rPr>
        </w:r>
        <w:r w:rsidR="00386BBE">
          <w:rPr>
            <w:noProof/>
            <w:webHidden/>
          </w:rPr>
          <w:fldChar w:fldCharType="separate"/>
        </w:r>
        <w:r w:rsidR="000F0C7D">
          <w:rPr>
            <w:noProof/>
            <w:webHidden/>
          </w:rPr>
          <w:t>71</w:t>
        </w:r>
        <w:r w:rsidR="00386BBE">
          <w:rPr>
            <w:noProof/>
            <w:webHidden/>
          </w:rPr>
          <w:fldChar w:fldCharType="end"/>
        </w:r>
      </w:hyperlink>
    </w:p>
    <w:p w14:paraId="212760B5" w14:textId="2853C2F7" w:rsidR="00386BBE" w:rsidRDefault="00000000">
      <w:pPr>
        <w:pStyle w:val="TOC1"/>
        <w:rPr>
          <w:rFonts w:asciiTheme="minorHAnsi" w:eastAsiaTheme="minorEastAsia" w:hAnsiTheme="minorHAnsi" w:cstheme="minorBidi"/>
          <w:noProof/>
          <w:szCs w:val="22"/>
          <w14:ligatures w14:val="standardContextual"/>
        </w:rPr>
      </w:pPr>
      <w:hyperlink w:anchor="_Toc136963816" w:history="1">
        <w:r w:rsidR="00386BBE" w:rsidRPr="00E10542">
          <w:rPr>
            <w:rStyle w:val="afc"/>
            <w:rFonts w:cs="Arial"/>
            <w:noProof/>
          </w:rPr>
          <w:t>第十六部分</w:t>
        </w:r>
        <w:r w:rsidR="00386BBE" w:rsidRPr="00E10542">
          <w:rPr>
            <w:rStyle w:val="afc"/>
            <w:rFonts w:cs="Arial"/>
            <w:noProof/>
          </w:rPr>
          <w:t xml:space="preserve"> </w:t>
        </w:r>
        <w:r w:rsidR="00386BBE" w:rsidRPr="00E10542">
          <w:rPr>
            <w:rStyle w:val="afc"/>
            <w:rFonts w:cs="Arial"/>
            <w:noProof/>
          </w:rPr>
          <w:t>侧袋机制</w:t>
        </w:r>
        <w:r w:rsidR="00386BBE">
          <w:rPr>
            <w:noProof/>
            <w:webHidden/>
          </w:rPr>
          <w:tab/>
        </w:r>
        <w:r w:rsidR="00386BBE">
          <w:rPr>
            <w:noProof/>
            <w:webHidden/>
          </w:rPr>
          <w:fldChar w:fldCharType="begin"/>
        </w:r>
        <w:r w:rsidR="00386BBE">
          <w:rPr>
            <w:noProof/>
            <w:webHidden/>
          </w:rPr>
          <w:instrText xml:space="preserve"> PAGEREF _Toc136963816 \h </w:instrText>
        </w:r>
        <w:r w:rsidR="00386BBE">
          <w:rPr>
            <w:noProof/>
            <w:webHidden/>
          </w:rPr>
        </w:r>
        <w:r w:rsidR="00386BBE">
          <w:rPr>
            <w:noProof/>
            <w:webHidden/>
          </w:rPr>
          <w:fldChar w:fldCharType="separate"/>
        </w:r>
        <w:r w:rsidR="000F0C7D">
          <w:rPr>
            <w:noProof/>
            <w:webHidden/>
          </w:rPr>
          <w:t>78</w:t>
        </w:r>
        <w:r w:rsidR="00386BBE">
          <w:rPr>
            <w:noProof/>
            <w:webHidden/>
          </w:rPr>
          <w:fldChar w:fldCharType="end"/>
        </w:r>
      </w:hyperlink>
    </w:p>
    <w:p w14:paraId="7EB5D5B1" w14:textId="3FDBC30E" w:rsidR="00386BBE" w:rsidRDefault="00000000">
      <w:pPr>
        <w:pStyle w:val="TOC1"/>
        <w:rPr>
          <w:rFonts w:asciiTheme="minorHAnsi" w:eastAsiaTheme="minorEastAsia" w:hAnsiTheme="minorHAnsi" w:cstheme="minorBidi"/>
          <w:noProof/>
          <w:szCs w:val="22"/>
          <w14:ligatures w14:val="standardContextual"/>
        </w:rPr>
      </w:pPr>
      <w:hyperlink w:anchor="_Toc136963817" w:history="1">
        <w:r w:rsidR="00386BBE" w:rsidRPr="00E10542">
          <w:rPr>
            <w:rStyle w:val="afc"/>
            <w:noProof/>
          </w:rPr>
          <w:t>第十七部分</w:t>
        </w:r>
        <w:r w:rsidR="00386BBE" w:rsidRPr="00E10542">
          <w:rPr>
            <w:rStyle w:val="afc"/>
            <w:noProof/>
          </w:rPr>
          <w:t xml:space="preserve">  </w:t>
        </w:r>
        <w:r w:rsidR="00386BBE" w:rsidRPr="00E10542">
          <w:rPr>
            <w:rStyle w:val="afc"/>
            <w:noProof/>
          </w:rPr>
          <w:t>风险揭示</w:t>
        </w:r>
        <w:r w:rsidR="00386BBE">
          <w:rPr>
            <w:noProof/>
            <w:webHidden/>
          </w:rPr>
          <w:tab/>
        </w:r>
        <w:r w:rsidR="00386BBE">
          <w:rPr>
            <w:noProof/>
            <w:webHidden/>
          </w:rPr>
          <w:fldChar w:fldCharType="begin"/>
        </w:r>
        <w:r w:rsidR="00386BBE">
          <w:rPr>
            <w:noProof/>
            <w:webHidden/>
          </w:rPr>
          <w:instrText xml:space="preserve"> PAGEREF _Toc136963817 \h </w:instrText>
        </w:r>
        <w:r w:rsidR="00386BBE">
          <w:rPr>
            <w:noProof/>
            <w:webHidden/>
          </w:rPr>
        </w:r>
        <w:r w:rsidR="00386BBE">
          <w:rPr>
            <w:noProof/>
            <w:webHidden/>
          </w:rPr>
          <w:fldChar w:fldCharType="separate"/>
        </w:r>
        <w:r w:rsidR="000F0C7D">
          <w:rPr>
            <w:noProof/>
            <w:webHidden/>
          </w:rPr>
          <w:t>81</w:t>
        </w:r>
        <w:r w:rsidR="00386BBE">
          <w:rPr>
            <w:noProof/>
            <w:webHidden/>
          </w:rPr>
          <w:fldChar w:fldCharType="end"/>
        </w:r>
      </w:hyperlink>
    </w:p>
    <w:p w14:paraId="20D3F49E" w14:textId="4C6E54B6" w:rsidR="00386BBE" w:rsidRDefault="00000000">
      <w:pPr>
        <w:pStyle w:val="TOC1"/>
        <w:rPr>
          <w:rFonts w:asciiTheme="minorHAnsi" w:eastAsiaTheme="minorEastAsia" w:hAnsiTheme="minorHAnsi" w:cstheme="minorBidi"/>
          <w:noProof/>
          <w:szCs w:val="22"/>
          <w14:ligatures w14:val="standardContextual"/>
        </w:rPr>
      </w:pPr>
      <w:hyperlink w:anchor="_Toc136963818" w:history="1">
        <w:r w:rsidR="00386BBE" w:rsidRPr="00E10542">
          <w:rPr>
            <w:rStyle w:val="afc"/>
            <w:noProof/>
          </w:rPr>
          <w:t>第十八部分</w:t>
        </w:r>
        <w:r w:rsidR="00386BBE" w:rsidRPr="00E10542">
          <w:rPr>
            <w:rStyle w:val="afc"/>
            <w:noProof/>
          </w:rPr>
          <w:t xml:space="preserve">  </w:t>
        </w:r>
        <w:r w:rsidR="00386BBE" w:rsidRPr="00E10542">
          <w:rPr>
            <w:rStyle w:val="afc"/>
            <w:noProof/>
          </w:rPr>
          <w:t>基金合同的变更、终止与基金财产的清算</w:t>
        </w:r>
        <w:r w:rsidR="00386BBE">
          <w:rPr>
            <w:noProof/>
            <w:webHidden/>
          </w:rPr>
          <w:tab/>
        </w:r>
        <w:r w:rsidR="00386BBE">
          <w:rPr>
            <w:noProof/>
            <w:webHidden/>
          </w:rPr>
          <w:fldChar w:fldCharType="begin"/>
        </w:r>
        <w:r w:rsidR="00386BBE">
          <w:rPr>
            <w:noProof/>
            <w:webHidden/>
          </w:rPr>
          <w:instrText xml:space="preserve"> PAGEREF _Toc136963818 \h </w:instrText>
        </w:r>
        <w:r w:rsidR="00386BBE">
          <w:rPr>
            <w:noProof/>
            <w:webHidden/>
          </w:rPr>
        </w:r>
        <w:r w:rsidR="00386BBE">
          <w:rPr>
            <w:noProof/>
            <w:webHidden/>
          </w:rPr>
          <w:fldChar w:fldCharType="separate"/>
        </w:r>
        <w:r w:rsidR="000F0C7D">
          <w:rPr>
            <w:noProof/>
            <w:webHidden/>
          </w:rPr>
          <w:t>86</w:t>
        </w:r>
        <w:r w:rsidR="00386BBE">
          <w:rPr>
            <w:noProof/>
            <w:webHidden/>
          </w:rPr>
          <w:fldChar w:fldCharType="end"/>
        </w:r>
      </w:hyperlink>
    </w:p>
    <w:p w14:paraId="7E5C1B0D" w14:textId="577C26D5" w:rsidR="00386BBE" w:rsidRDefault="00000000">
      <w:pPr>
        <w:pStyle w:val="TOC1"/>
        <w:rPr>
          <w:rFonts w:asciiTheme="minorHAnsi" w:eastAsiaTheme="minorEastAsia" w:hAnsiTheme="minorHAnsi" w:cstheme="minorBidi"/>
          <w:noProof/>
          <w:szCs w:val="22"/>
          <w14:ligatures w14:val="standardContextual"/>
        </w:rPr>
      </w:pPr>
      <w:hyperlink w:anchor="_Toc136963819" w:history="1">
        <w:r w:rsidR="00386BBE" w:rsidRPr="00E10542">
          <w:rPr>
            <w:rStyle w:val="afc"/>
            <w:noProof/>
          </w:rPr>
          <w:t>第十九部分</w:t>
        </w:r>
        <w:r w:rsidR="00386BBE" w:rsidRPr="00E10542">
          <w:rPr>
            <w:rStyle w:val="afc"/>
            <w:noProof/>
          </w:rPr>
          <w:t xml:space="preserve">  </w:t>
        </w:r>
        <w:r w:rsidR="00386BBE" w:rsidRPr="00E10542">
          <w:rPr>
            <w:rStyle w:val="afc"/>
            <w:noProof/>
          </w:rPr>
          <w:t>基金合同的内容摘要</w:t>
        </w:r>
        <w:r w:rsidR="00386BBE">
          <w:rPr>
            <w:noProof/>
            <w:webHidden/>
          </w:rPr>
          <w:tab/>
        </w:r>
        <w:r w:rsidR="00386BBE">
          <w:rPr>
            <w:noProof/>
            <w:webHidden/>
          </w:rPr>
          <w:fldChar w:fldCharType="begin"/>
        </w:r>
        <w:r w:rsidR="00386BBE">
          <w:rPr>
            <w:noProof/>
            <w:webHidden/>
          </w:rPr>
          <w:instrText xml:space="preserve"> PAGEREF _Toc136963819 \h </w:instrText>
        </w:r>
        <w:r w:rsidR="00386BBE">
          <w:rPr>
            <w:noProof/>
            <w:webHidden/>
          </w:rPr>
        </w:r>
        <w:r w:rsidR="00386BBE">
          <w:rPr>
            <w:noProof/>
            <w:webHidden/>
          </w:rPr>
          <w:fldChar w:fldCharType="separate"/>
        </w:r>
        <w:r w:rsidR="000F0C7D">
          <w:rPr>
            <w:noProof/>
            <w:webHidden/>
          </w:rPr>
          <w:t>88</w:t>
        </w:r>
        <w:r w:rsidR="00386BBE">
          <w:rPr>
            <w:noProof/>
            <w:webHidden/>
          </w:rPr>
          <w:fldChar w:fldCharType="end"/>
        </w:r>
      </w:hyperlink>
    </w:p>
    <w:p w14:paraId="2E86B0C5" w14:textId="262E4B83" w:rsidR="00386BBE" w:rsidRDefault="00000000">
      <w:pPr>
        <w:pStyle w:val="TOC1"/>
        <w:rPr>
          <w:rFonts w:asciiTheme="minorHAnsi" w:eastAsiaTheme="minorEastAsia" w:hAnsiTheme="minorHAnsi" w:cstheme="minorBidi"/>
          <w:noProof/>
          <w:szCs w:val="22"/>
          <w14:ligatures w14:val="standardContextual"/>
        </w:rPr>
      </w:pPr>
      <w:hyperlink w:anchor="_Toc136963820" w:history="1">
        <w:r w:rsidR="00386BBE" w:rsidRPr="00E10542">
          <w:rPr>
            <w:rStyle w:val="afc"/>
            <w:noProof/>
          </w:rPr>
          <w:t>第二十部分</w:t>
        </w:r>
        <w:r w:rsidR="00386BBE" w:rsidRPr="00E10542">
          <w:rPr>
            <w:rStyle w:val="afc"/>
            <w:noProof/>
          </w:rPr>
          <w:t xml:space="preserve">  </w:t>
        </w:r>
        <w:r w:rsidR="00386BBE" w:rsidRPr="00E10542">
          <w:rPr>
            <w:rStyle w:val="afc"/>
            <w:noProof/>
          </w:rPr>
          <w:t>基金托管协议的内容摘要</w:t>
        </w:r>
        <w:r w:rsidR="00386BBE">
          <w:rPr>
            <w:noProof/>
            <w:webHidden/>
          </w:rPr>
          <w:tab/>
        </w:r>
        <w:r w:rsidR="00386BBE">
          <w:rPr>
            <w:noProof/>
            <w:webHidden/>
          </w:rPr>
          <w:fldChar w:fldCharType="begin"/>
        </w:r>
        <w:r w:rsidR="00386BBE">
          <w:rPr>
            <w:noProof/>
            <w:webHidden/>
          </w:rPr>
          <w:instrText xml:space="preserve"> PAGEREF _Toc136963820 \h </w:instrText>
        </w:r>
        <w:r w:rsidR="00386BBE">
          <w:rPr>
            <w:noProof/>
            <w:webHidden/>
          </w:rPr>
        </w:r>
        <w:r w:rsidR="00386BBE">
          <w:rPr>
            <w:noProof/>
            <w:webHidden/>
          </w:rPr>
          <w:fldChar w:fldCharType="separate"/>
        </w:r>
        <w:r w:rsidR="000F0C7D">
          <w:rPr>
            <w:noProof/>
            <w:webHidden/>
          </w:rPr>
          <w:t>105</w:t>
        </w:r>
        <w:r w:rsidR="00386BBE">
          <w:rPr>
            <w:noProof/>
            <w:webHidden/>
          </w:rPr>
          <w:fldChar w:fldCharType="end"/>
        </w:r>
      </w:hyperlink>
    </w:p>
    <w:p w14:paraId="0038308A" w14:textId="53633900" w:rsidR="00386BBE" w:rsidRDefault="00000000">
      <w:pPr>
        <w:pStyle w:val="TOC1"/>
        <w:rPr>
          <w:rFonts w:asciiTheme="minorHAnsi" w:eastAsiaTheme="minorEastAsia" w:hAnsiTheme="minorHAnsi" w:cstheme="minorBidi"/>
          <w:noProof/>
          <w:szCs w:val="22"/>
          <w14:ligatures w14:val="standardContextual"/>
        </w:rPr>
      </w:pPr>
      <w:hyperlink w:anchor="_Toc136963821" w:history="1">
        <w:r w:rsidR="00386BBE" w:rsidRPr="00E10542">
          <w:rPr>
            <w:rStyle w:val="afc"/>
            <w:noProof/>
          </w:rPr>
          <w:t>第二十一部分</w:t>
        </w:r>
        <w:r w:rsidR="00386BBE" w:rsidRPr="00E10542">
          <w:rPr>
            <w:rStyle w:val="afc"/>
            <w:noProof/>
          </w:rPr>
          <w:t xml:space="preserve">  </w:t>
        </w:r>
        <w:r w:rsidR="00386BBE" w:rsidRPr="00E10542">
          <w:rPr>
            <w:rStyle w:val="afc"/>
            <w:noProof/>
          </w:rPr>
          <w:t>对基金份额持有人的服务</w:t>
        </w:r>
        <w:r w:rsidR="00386BBE">
          <w:rPr>
            <w:noProof/>
            <w:webHidden/>
          </w:rPr>
          <w:tab/>
        </w:r>
        <w:r w:rsidR="00386BBE">
          <w:rPr>
            <w:noProof/>
            <w:webHidden/>
          </w:rPr>
          <w:fldChar w:fldCharType="begin"/>
        </w:r>
        <w:r w:rsidR="00386BBE">
          <w:rPr>
            <w:noProof/>
            <w:webHidden/>
          </w:rPr>
          <w:instrText xml:space="preserve"> PAGEREF _Toc136963821 \h </w:instrText>
        </w:r>
        <w:r w:rsidR="00386BBE">
          <w:rPr>
            <w:noProof/>
            <w:webHidden/>
          </w:rPr>
        </w:r>
        <w:r w:rsidR="00386BBE">
          <w:rPr>
            <w:noProof/>
            <w:webHidden/>
          </w:rPr>
          <w:fldChar w:fldCharType="separate"/>
        </w:r>
        <w:r w:rsidR="000F0C7D">
          <w:rPr>
            <w:noProof/>
            <w:webHidden/>
          </w:rPr>
          <w:t>127</w:t>
        </w:r>
        <w:r w:rsidR="00386BBE">
          <w:rPr>
            <w:noProof/>
            <w:webHidden/>
          </w:rPr>
          <w:fldChar w:fldCharType="end"/>
        </w:r>
      </w:hyperlink>
    </w:p>
    <w:p w14:paraId="06AACFBD" w14:textId="698E0930" w:rsidR="00386BBE" w:rsidRDefault="00000000">
      <w:pPr>
        <w:pStyle w:val="TOC1"/>
        <w:rPr>
          <w:rFonts w:asciiTheme="minorHAnsi" w:eastAsiaTheme="minorEastAsia" w:hAnsiTheme="minorHAnsi" w:cstheme="minorBidi"/>
          <w:noProof/>
          <w:szCs w:val="22"/>
          <w14:ligatures w14:val="standardContextual"/>
        </w:rPr>
      </w:pPr>
      <w:hyperlink w:anchor="_Toc136963822" w:history="1">
        <w:r w:rsidR="00386BBE" w:rsidRPr="00E10542">
          <w:rPr>
            <w:rStyle w:val="afc"/>
            <w:noProof/>
          </w:rPr>
          <w:t>第二十二部分</w:t>
        </w:r>
        <w:r w:rsidR="00386BBE" w:rsidRPr="00E10542">
          <w:rPr>
            <w:rStyle w:val="afc"/>
            <w:noProof/>
          </w:rPr>
          <w:t xml:space="preserve">  </w:t>
        </w:r>
        <w:r w:rsidR="00386BBE" w:rsidRPr="00E10542">
          <w:rPr>
            <w:rStyle w:val="afc"/>
            <w:noProof/>
          </w:rPr>
          <w:t>其他应披露事项</w:t>
        </w:r>
        <w:r w:rsidR="00386BBE">
          <w:rPr>
            <w:noProof/>
            <w:webHidden/>
          </w:rPr>
          <w:tab/>
        </w:r>
        <w:r w:rsidR="00386BBE">
          <w:rPr>
            <w:noProof/>
            <w:webHidden/>
          </w:rPr>
          <w:fldChar w:fldCharType="begin"/>
        </w:r>
        <w:r w:rsidR="00386BBE">
          <w:rPr>
            <w:noProof/>
            <w:webHidden/>
          </w:rPr>
          <w:instrText xml:space="preserve"> PAGEREF _Toc136963822 \h </w:instrText>
        </w:r>
        <w:r w:rsidR="00386BBE">
          <w:rPr>
            <w:noProof/>
            <w:webHidden/>
          </w:rPr>
        </w:r>
        <w:r w:rsidR="00386BBE">
          <w:rPr>
            <w:noProof/>
            <w:webHidden/>
          </w:rPr>
          <w:fldChar w:fldCharType="separate"/>
        </w:r>
        <w:r w:rsidR="000F0C7D">
          <w:rPr>
            <w:noProof/>
            <w:webHidden/>
          </w:rPr>
          <w:t>129</w:t>
        </w:r>
        <w:r w:rsidR="00386BBE">
          <w:rPr>
            <w:noProof/>
            <w:webHidden/>
          </w:rPr>
          <w:fldChar w:fldCharType="end"/>
        </w:r>
      </w:hyperlink>
    </w:p>
    <w:p w14:paraId="61F04294" w14:textId="1D50CB97" w:rsidR="00386BBE" w:rsidRDefault="00000000">
      <w:pPr>
        <w:pStyle w:val="TOC1"/>
        <w:rPr>
          <w:rFonts w:asciiTheme="minorHAnsi" w:eastAsiaTheme="minorEastAsia" w:hAnsiTheme="minorHAnsi" w:cstheme="minorBidi"/>
          <w:noProof/>
          <w:szCs w:val="22"/>
          <w14:ligatures w14:val="standardContextual"/>
        </w:rPr>
      </w:pPr>
      <w:hyperlink w:anchor="_Toc136963823" w:history="1">
        <w:r w:rsidR="00386BBE" w:rsidRPr="00E10542">
          <w:rPr>
            <w:rStyle w:val="afc"/>
            <w:noProof/>
          </w:rPr>
          <w:t>第二十三部分</w:t>
        </w:r>
        <w:r w:rsidR="00386BBE" w:rsidRPr="00E10542">
          <w:rPr>
            <w:rStyle w:val="afc"/>
            <w:noProof/>
          </w:rPr>
          <w:t xml:space="preserve">  </w:t>
        </w:r>
        <w:r w:rsidR="00386BBE" w:rsidRPr="00E10542">
          <w:rPr>
            <w:rStyle w:val="afc"/>
            <w:noProof/>
          </w:rPr>
          <w:t>招募说明书存放及查阅方式</w:t>
        </w:r>
        <w:r w:rsidR="00386BBE">
          <w:rPr>
            <w:noProof/>
            <w:webHidden/>
          </w:rPr>
          <w:tab/>
        </w:r>
        <w:r w:rsidR="00386BBE">
          <w:rPr>
            <w:noProof/>
            <w:webHidden/>
          </w:rPr>
          <w:fldChar w:fldCharType="begin"/>
        </w:r>
        <w:r w:rsidR="00386BBE">
          <w:rPr>
            <w:noProof/>
            <w:webHidden/>
          </w:rPr>
          <w:instrText xml:space="preserve"> PAGEREF _Toc136963823 \h </w:instrText>
        </w:r>
        <w:r w:rsidR="00386BBE">
          <w:rPr>
            <w:noProof/>
            <w:webHidden/>
          </w:rPr>
        </w:r>
        <w:r w:rsidR="00386BBE">
          <w:rPr>
            <w:noProof/>
            <w:webHidden/>
          </w:rPr>
          <w:fldChar w:fldCharType="separate"/>
        </w:r>
        <w:r w:rsidR="000F0C7D">
          <w:rPr>
            <w:noProof/>
            <w:webHidden/>
          </w:rPr>
          <w:t>132</w:t>
        </w:r>
        <w:r w:rsidR="00386BBE">
          <w:rPr>
            <w:noProof/>
            <w:webHidden/>
          </w:rPr>
          <w:fldChar w:fldCharType="end"/>
        </w:r>
      </w:hyperlink>
    </w:p>
    <w:p w14:paraId="59370376" w14:textId="7C777751" w:rsidR="00386BBE" w:rsidRDefault="00000000">
      <w:pPr>
        <w:pStyle w:val="TOC1"/>
        <w:rPr>
          <w:rFonts w:asciiTheme="minorHAnsi" w:eastAsiaTheme="minorEastAsia" w:hAnsiTheme="minorHAnsi" w:cstheme="minorBidi"/>
          <w:noProof/>
          <w:szCs w:val="22"/>
          <w14:ligatures w14:val="standardContextual"/>
        </w:rPr>
      </w:pPr>
      <w:hyperlink w:anchor="_Toc136963824" w:history="1">
        <w:r w:rsidR="00386BBE" w:rsidRPr="00E10542">
          <w:rPr>
            <w:rStyle w:val="afc"/>
            <w:noProof/>
          </w:rPr>
          <w:t>第二十四部分</w:t>
        </w:r>
        <w:r w:rsidR="00386BBE" w:rsidRPr="00E10542">
          <w:rPr>
            <w:rStyle w:val="afc"/>
            <w:noProof/>
          </w:rPr>
          <w:t xml:space="preserve">  </w:t>
        </w:r>
        <w:r w:rsidR="00386BBE" w:rsidRPr="00E10542">
          <w:rPr>
            <w:rStyle w:val="afc"/>
            <w:noProof/>
          </w:rPr>
          <w:t>备查文件</w:t>
        </w:r>
        <w:r w:rsidR="00386BBE">
          <w:rPr>
            <w:noProof/>
            <w:webHidden/>
          </w:rPr>
          <w:tab/>
        </w:r>
        <w:r w:rsidR="00386BBE">
          <w:rPr>
            <w:noProof/>
            <w:webHidden/>
          </w:rPr>
          <w:fldChar w:fldCharType="begin"/>
        </w:r>
        <w:r w:rsidR="00386BBE">
          <w:rPr>
            <w:noProof/>
            <w:webHidden/>
          </w:rPr>
          <w:instrText xml:space="preserve"> PAGEREF _Toc136963824 \h </w:instrText>
        </w:r>
        <w:r w:rsidR="00386BBE">
          <w:rPr>
            <w:noProof/>
            <w:webHidden/>
          </w:rPr>
        </w:r>
        <w:r w:rsidR="00386BBE">
          <w:rPr>
            <w:noProof/>
            <w:webHidden/>
          </w:rPr>
          <w:fldChar w:fldCharType="separate"/>
        </w:r>
        <w:r w:rsidR="000F0C7D">
          <w:rPr>
            <w:noProof/>
            <w:webHidden/>
          </w:rPr>
          <w:t>133</w:t>
        </w:r>
        <w:r w:rsidR="00386BBE">
          <w:rPr>
            <w:noProof/>
            <w:webHidden/>
          </w:rPr>
          <w:fldChar w:fldCharType="end"/>
        </w:r>
      </w:hyperlink>
    </w:p>
    <w:p w14:paraId="352548E6" w14:textId="2E8CBBCE" w:rsidR="00AC3A9B" w:rsidRPr="002544B9" w:rsidRDefault="002C3C29">
      <w:pPr>
        <w:sectPr w:rsidR="00AC3A9B" w:rsidRPr="002544B9" w:rsidSect="005C75A9">
          <w:pgSz w:w="11906" w:h="16838"/>
          <w:pgMar w:top="1440" w:right="1800" w:bottom="1440" w:left="1800" w:header="851" w:footer="992" w:gutter="0"/>
          <w:pgNumType w:chapStyle="1"/>
          <w:cols w:space="720"/>
          <w:docGrid w:type="lines" w:linePitch="312"/>
        </w:sectPr>
      </w:pPr>
      <w:r w:rsidRPr="002544B9">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26A73FF" w14:textId="77777777" w:rsidR="00AC3A9B" w:rsidRPr="002544B9" w:rsidRDefault="002C3C29">
      <w:pPr>
        <w:pStyle w:val="1"/>
        <w:jc w:val="center"/>
        <w:rPr>
          <w:sz w:val="30"/>
          <w:szCs w:val="30"/>
        </w:rPr>
      </w:pPr>
      <w:bookmarkStart w:id="47" w:name="_Toc68266288"/>
      <w:bookmarkStart w:id="48" w:name="_Toc136963801"/>
      <w:r w:rsidRPr="002544B9">
        <w:rPr>
          <w:rFonts w:hint="eastAsia"/>
          <w:sz w:val="30"/>
          <w:szCs w:val="30"/>
        </w:rPr>
        <w:lastRenderedPageBreak/>
        <w:t>第一部分</w:t>
      </w:r>
      <w:r w:rsidRPr="002544B9">
        <w:rPr>
          <w:sz w:val="30"/>
          <w:szCs w:val="30"/>
        </w:rPr>
        <w:t xml:space="preserve">  </w:t>
      </w:r>
      <w:r w:rsidRPr="002544B9">
        <w:rPr>
          <w:rFonts w:hint="eastAsia"/>
          <w:sz w:val="30"/>
          <w:szCs w:val="30"/>
        </w:rPr>
        <w:t>绪言</w:t>
      </w:r>
      <w:bookmarkEnd w:id="32"/>
      <w:bookmarkEnd w:id="33"/>
      <w:bookmarkEnd w:id="47"/>
      <w:bookmarkEnd w:id="48"/>
    </w:p>
    <w:p w14:paraId="78F0F2AC" w14:textId="005CC6C1" w:rsidR="00AC3A9B" w:rsidRPr="002544B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00505F4A" w:rsidRPr="002544B9">
        <w:rPr>
          <w:rFonts w:asciiTheme="minorEastAsia" w:hAnsiTheme="minorEastAsia" w:cs="Arial" w:hint="eastAsia"/>
          <w:sz w:val="24"/>
          <w:szCs w:val="24"/>
        </w:rPr>
        <w:t>富荣</w:t>
      </w:r>
      <w:r w:rsidR="00F144DD" w:rsidRPr="002544B9">
        <w:rPr>
          <w:rFonts w:asciiTheme="minorEastAsia" w:hAnsiTheme="minorEastAsia" w:cs="Arial" w:hint="eastAsia"/>
          <w:sz w:val="24"/>
          <w:szCs w:val="24"/>
        </w:rPr>
        <w:t>福银</w:t>
      </w:r>
      <w:r w:rsidR="00505F4A" w:rsidRPr="002544B9">
        <w:rPr>
          <w:rFonts w:asciiTheme="minorEastAsia" w:hAnsiTheme="minorEastAsia" w:cs="Arial" w:hint="eastAsia"/>
          <w:sz w:val="24"/>
          <w:szCs w:val="24"/>
        </w:rPr>
        <w:t>混合型</w:t>
      </w:r>
      <w:r w:rsidRPr="002544B9">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AF017B" w:rsidRPr="002544B9">
        <w:rPr>
          <w:rFonts w:asciiTheme="minorEastAsia" w:hAnsiTheme="minorEastAsia" w:cs="Arial" w:hint="eastAsia"/>
          <w:sz w:val="24"/>
          <w:szCs w:val="24"/>
        </w:rPr>
        <w:t>公开募集</w:t>
      </w:r>
      <w:r w:rsidRPr="002544B9">
        <w:rPr>
          <w:rFonts w:asciiTheme="minorEastAsia" w:hAnsiTheme="minorEastAsia" w:cs="Arial" w:hint="eastAsia"/>
          <w:sz w:val="24"/>
          <w:szCs w:val="24"/>
        </w:rPr>
        <w:t>证券投资基金销售</w:t>
      </w:r>
      <w:r w:rsidR="00AF017B" w:rsidRPr="002544B9">
        <w:rPr>
          <w:rFonts w:asciiTheme="minorEastAsia" w:hAnsiTheme="minorEastAsia" w:cs="Arial" w:hint="eastAsia"/>
          <w:sz w:val="24"/>
          <w:szCs w:val="24"/>
        </w:rPr>
        <w:t>机构监督</w:t>
      </w:r>
      <w:r w:rsidRPr="002544B9">
        <w:rPr>
          <w:rFonts w:asciiTheme="minorEastAsia" w:hAnsiTheme="minorEastAsia" w:cs="Arial" w:hint="eastAsia"/>
          <w:sz w:val="24"/>
          <w:szCs w:val="24"/>
        </w:rPr>
        <w:t>管理办法》（以下简称“《销售办法》”）、《</w:t>
      </w:r>
      <w:r w:rsidRPr="002544B9">
        <w:rPr>
          <w:rFonts w:hint="eastAsia"/>
          <w:bCs/>
          <w:kern w:val="0"/>
          <w:sz w:val="24"/>
        </w:rPr>
        <w:t>公开募集证券投资基金信息披露管理办法</w:t>
      </w:r>
      <w:r w:rsidRPr="002544B9">
        <w:rPr>
          <w:rFonts w:asciiTheme="minorEastAsia" w:hAnsiTheme="minorEastAsia" w:cs="Arial" w:hint="eastAsia"/>
          <w:sz w:val="24"/>
          <w:szCs w:val="24"/>
        </w:rPr>
        <w:t>》（以下简称“《信息披露办法》”）、《公开募集开放式证券投资基金流动性风险管理规定》（以下简称“《管理规定》”）以及《</w:t>
      </w:r>
      <w:r w:rsidR="00505F4A" w:rsidRPr="002544B9">
        <w:rPr>
          <w:rFonts w:asciiTheme="minorEastAsia" w:hAnsiTheme="minorEastAsia" w:cs="Arial" w:hint="eastAsia"/>
          <w:sz w:val="24"/>
          <w:szCs w:val="24"/>
        </w:rPr>
        <w:t>富荣</w:t>
      </w:r>
      <w:r w:rsidR="00F144DD" w:rsidRPr="002544B9">
        <w:rPr>
          <w:rFonts w:asciiTheme="minorEastAsia" w:hAnsiTheme="minorEastAsia" w:cs="Arial" w:hint="eastAsia"/>
          <w:sz w:val="24"/>
          <w:szCs w:val="24"/>
        </w:rPr>
        <w:t>福银</w:t>
      </w:r>
      <w:r w:rsidR="00505F4A" w:rsidRPr="002544B9">
        <w:rPr>
          <w:rFonts w:asciiTheme="minorEastAsia" w:hAnsiTheme="minorEastAsia" w:cs="Arial" w:hint="eastAsia"/>
          <w:sz w:val="24"/>
          <w:szCs w:val="24"/>
        </w:rPr>
        <w:t>混合型</w:t>
      </w:r>
      <w:r w:rsidRPr="002544B9">
        <w:rPr>
          <w:rFonts w:asciiTheme="minorEastAsia" w:hAnsiTheme="minorEastAsia" w:cs="Arial" w:hint="eastAsia"/>
          <w:sz w:val="24"/>
          <w:szCs w:val="24"/>
        </w:rPr>
        <w:t>证券投资基金基金合同》（以下简称“基金合同”）编写。</w:t>
      </w:r>
    </w:p>
    <w:p w14:paraId="4E9AA632" w14:textId="77777777" w:rsidR="00AC3A9B" w:rsidRPr="002544B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02418AE5" w:rsidR="00AC3A9B" w:rsidRPr="002544B9" w:rsidRDefault="00505F4A">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富荣</w:t>
      </w:r>
      <w:r w:rsidR="00F144DD" w:rsidRPr="002544B9">
        <w:rPr>
          <w:rFonts w:asciiTheme="minorEastAsia" w:hAnsiTheme="minorEastAsia" w:cs="Arial" w:hint="eastAsia"/>
          <w:sz w:val="24"/>
          <w:szCs w:val="24"/>
        </w:rPr>
        <w:t>福银</w:t>
      </w:r>
      <w:r w:rsidRPr="002544B9">
        <w:rPr>
          <w:rFonts w:asciiTheme="minorEastAsia" w:hAnsiTheme="minorEastAsia" w:cs="Arial" w:hint="eastAsia"/>
          <w:sz w:val="24"/>
          <w:szCs w:val="24"/>
        </w:rPr>
        <w:t>混合型</w:t>
      </w:r>
      <w:r w:rsidR="002C3C29" w:rsidRPr="002544B9">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Pr="002544B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Pr="002544B9"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2544B9" w:rsidSect="005C75A9">
          <w:footerReference w:type="default" r:id="rId12"/>
          <w:pgSz w:w="11906" w:h="16838"/>
          <w:pgMar w:top="1440" w:right="1800" w:bottom="1440" w:left="1800" w:header="851" w:footer="992" w:gutter="0"/>
          <w:pgNumType w:chapStyle="1"/>
          <w:cols w:space="720"/>
          <w:docGrid w:type="lines" w:linePitch="312"/>
        </w:sectPr>
      </w:pPr>
      <w:bookmarkStart w:id="49" w:name="_Toc22708"/>
      <w:bookmarkStart w:id="50" w:name="_Toc733"/>
      <w:bookmarkStart w:id="51" w:name="_Toc352229748"/>
      <w:bookmarkStart w:id="52" w:name="_Toc24571"/>
      <w:bookmarkStart w:id="53" w:name="_Toc20318"/>
      <w:bookmarkStart w:id="54" w:name="_Toc20627"/>
      <w:bookmarkStart w:id="55" w:name="_Toc545"/>
      <w:bookmarkStart w:id="56" w:name="_Toc5246"/>
      <w:bookmarkStart w:id="57" w:name="_Toc6149"/>
      <w:bookmarkStart w:id="58" w:name="_Toc6683"/>
      <w:bookmarkStart w:id="59" w:name="_Toc13288"/>
      <w:bookmarkStart w:id="60" w:name="_Toc18631"/>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Pr="002544B9" w:rsidRDefault="002C3C29">
      <w:pPr>
        <w:pStyle w:val="1"/>
        <w:jc w:val="center"/>
        <w:rPr>
          <w:sz w:val="30"/>
          <w:szCs w:val="30"/>
        </w:rPr>
      </w:pPr>
      <w:bookmarkStart w:id="63" w:name="_Toc68266289"/>
      <w:bookmarkStart w:id="64" w:name="_Toc136963802"/>
      <w:r w:rsidRPr="002544B9">
        <w:rPr>
          <w:rFonts w:hint="eastAsia"/>
          <w:sz w:val="30"/>
          <w:szCs w:val="30"/>
        </w:rPr>
        <w:lastRenderedPageBreak/>
        <w:t>第二部分</w:t>
      </w:r>
      <w:r w:rsidRPr="002544B9">
        <w:rPr>
          <w:sz w:val="30"/>
          <w:szCs w:val="30"/>
        </w:rPr>
        <w:t xml:space="preserve">  </w:t>
      </w:r>
      <w:r w:rsidRPr="002544B9">
        <w:rPr>
          <w:rFonts w:hint="eastAsia"/>
          <w:sz w:val="30"/>
          <w:szCs w:val="30"/>
        </w:rPr>
        <w:t>释义</w:t>
      </w:r>
      <w:bookmarkEnd w:id="63"/>
      <w:bookmarkEnd w:id="64"/>
    </w:p>
    <w:p w14:paraId="72A70868" w14:textId="77777777"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在本招募说明书中，除非文意另有所指，下列词语或简称具有如下含义：</w:t>
      </w:r>
    </w:p>
    <w:p w14:paraId="0CFA76B8" w14:textId="277A3030"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w:t>
      </w:r>
      <w:r w:rsidRPr="002544B9">
        <w:rPr>
          <w:rFonts w:asciiTheme="minorEastAsia" w:hAnsiTheme="minorEastAsia" w:cs="Times New Roman" w:hint="eastAsia"/>
          <w:sz w:val="24"/>
          <w:szCs w:val="24"/>
        </w:rPr>
        <w:t>、基金或本基金：指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w:t>
      </w:r>
    </w:p>
    <w:p w14:paraId="7FA92AE9" w14:textId="77777777"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w:t>
      </w:r>
      <w:r w:rsidRPr="002544B9">
        <w:rPr>
          <w:rFonts w:asciiTheme="minorEastAsia" w:hAnsiTheme="minorEastAsia" w:cs="Times New Roman" w:hint="eastAsia"/>
          <w:sz w:val="24"/>
          <w:szCs w:val="24"/>
        </w:rPr>
        <w:t>、基金管理人：指富荣基金管理有限公司</w:t>
      </w:r>
    </w:p>
    <w:p w14:paraId="17E02415" w14:textId="6033EE65"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w:t>
      </w:r>
      <w:r w:rsidRPr="002544B9">
        <w:rPr>
          <w:rFonts w:asciiTheme="minorEastAsia" w:hAnsiTheme="minorEastAsia" w:cs="Times New Roman" w:hint="eastAsia"/>
          <w:sz w:val="24"/>
          <w:szCs w:val="24"/>
        </w:rPr>
        <w:t>、基金托管人：指</w:t>
      </w:r>
      <w:r w:rsidR="006E585E" w:rsidRPr="002544B9">
        <w:rPr>
          <w:rFonts w:asciiTheme="minorEastAsia" w:hAnsiTheme="minorEastAsia" w:cs="Times New Roman" w:hint="eastAsia"/>
          <w:sz w:val="24"/>
          <w:szCs w:val="24"/>
        </w:rPr>
        <w:t>国泰君安证券股份有限公司</w:t>
      </w:r>
    </w:p>
    <w:p w14:paraId="0CD501CA" w14:textId="15975DBF"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Pr="002544B9">
        <w:rPr>
          <w:rFonts w:asciiTheme="minorEastAsia" w:hAnsiTheme="minorEastAsia" w:cs="Times New Roman" w:hint="eastAsia"/>
          <w:sz w:val="24"/>
          <w:szCs w:val="24"/>
        </w:rPr>
        <w:t>、基金合同：指《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证券投资基金基金合同》及对基金合同的任何有效修订和补充</w:t>
      </w:r>
    </w:p>
    <w:p w14:paraId="62B252C9" w14:textId="6AF42470"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w:t>
      </w:r>
      <w:r w:rsidRPr="002544B9">
        <w:rPr>
          <w:rFonts w:asciiTheme="minorEastAsia" w:hAnsiTheme="minorEastAsia" w:cs="Times New Roman" w:hint="eastAsia"/>
          <w:sz w:val="24"/>
          <w:szCs w:val="24"/>
        </w:rPr>
        <w:t>、托管协议：指基金管理人与基金托管人就本基金签订之《</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证券投资基金托管协议》及对该托管协议的任何有效修订和补充</w:t>
      </w:r>
    </w:p>
    <w:p w14:paraId="6E1ECFE5" w14:textId="3326E026"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6</w:t>
      </w:r>
      <w:r w:rsidRPr="002544B9">
        <w:rPr>
          <w:rFonts w:asciiTheme="minorEastAsia" w:hAnsiTheme="minorEastAsia" w:cs="Times New Roman" w:hint="eastAsia"/>
          <w:sz w:val="24"/>
          <w:szCs w:val="24"/>
        </w:rPr>
        <w:t>、招募说明书或本招募说明书：指《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证券投资基金招募说明书》及其更新</w:t>
      </w:r>
    </w:p>
    <w:p w14:paraId="23D7F096" w14:textId="072BE598"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、基金份额发售公告：指《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002C3C29" w:rsidRPr="002544B9">
        <w:rPr>
          <w:rFonts w:asciiTheme="minorEastAsia" w:hAnsiTheme="minorEastAsia" w:cs="Times New Roman" w:hint="eastAsia"/>
          <w:sz w:val="24"/>
          <w:szCs w:val="24"/>
        </w:rPr>
        <w:t>证券投资基金基金份额发售公告》</w:t>
      </w:r>
    </w:p>
    <w:p w14:paraId="2E356D2E" w14:textId="3A13AA7F"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24702762"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9</w:t>
      </w:r>
      <w:r w:rsidR="002C3C29" w:rsidRPr="002544B9">
        <w:rPr>
          <w:rFonts w:asciiTheme="minorEastAsia" w:hAnsiTheme="minorEastAsia" w:cs="Times New Roman" w:hint="eastAsia"/>
          <w:sz w:val="24"/>
          <w:szCs w:val="24"/>
        </w:rPr>
        <w:t>、《基金法》：指</w:t>
      </w:r>
      <w:r w:rsidR="002C3C29" w:rsidRPr="002544B9">
        <w:rPr>
          <w:rFonts w:asciiTheme="minorEastAsia" w:hAnsiTheme="minorEastAsia" w:cs="Times New Roman"/>
          <w:sz w:val="24"/>
          <w:szCs w:val="24"/>
        </w:rPr>
        <w:t>2003年10月28日经第十届全国人民代表大会常务委员会第五次会议通过，经2012年12月28日第十一届全国人民代表大会常务委员会第三十次会议修订，自2013年6月1日起实施</w:t>
      </w:r>
      <w:r w:rsidR="005857CA" w:rsidRPr="002544B9">
        <w:rPr>
          <w:rFonts w:asciiTheme="minorEastAsia" w:hAnsiTheme="minorEastAsia" w:cs="Times New Roman" w:hint="eastAsia"/>
          <w:sz w:val="24"/>
          <w:szCs w:val="24"/>
        </w:rPr>
        <w:t>，并经</w:t>
      </w:r>
      <w:r w:rsidR="005857CA" w:rsidRPr="002544B9">
        <w:rPr>
          <w:rFonts w:asciiTheme="minorEastAsia" w:hAnsiTheme="minorEastAsia" w:cs="Times New Roman"/>
          <w:sz w:val="24"/>
          <w:szCs w:val="24"/>
        </w:rPr>
        <w:t>2015年4月24日第十二届全国人民代表大会常务委员会第十四次会议《全国人民代表大会常务委员会关于修改&lt;中华人民共和国港口法&gt;等七部法律的决定》修正</w:t>
      </w:r>
      <w:r w:rsidR="002C3C29" w:rsidRPr="002544B9">
        <w:rPr>
          <w:rFonts w:asciiTheme="minorEastAsia" w:hAnsiTheme="minorEastAsia" w:cs="Times New Roman" w:hint="eastAsia"/>
          <w:sz w:val="24"/>
          <w:szCs w:val="24"/>
        </w:rPr>
        <w:t>的《中华人民共和国证券投资基金法》及颁布机关对其不时做出的修订</w:t>
      </w:r>
    </w:p>
    <w:p w14:paraId="7A270BCE" w14:textId="1EE0278C" w:rsidR="00B21804" w:rsidRPr="002544B9" w:rsidRDefault="00693840" w:rsidP="00FE053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10</w:t>
      </w:r>
      <w:r w:rsidR="002C3C29" w:rsidRPr="002544B9">
        <w:rPr>
          <w:rFonts w:asciiTheme="minorEastAsia" w:hAnsiTheme="minorEastAsia" w:cs="Times New Roman" w:hint="eastAsia"/>
          <w:sz w:val="24"/>
          <w:szCs w:val="24"/>
        </w:rPr>
        <w:t>、《销售办法》：</w:t>
      </w:r>
      <w:r w:rsidR="00B21804" w:rsidRPr="002544B9" w:rsidDel="00B21804">
        <w:rPr>
          <w:rFonts w:asciiTheme="minorEastAsia" w:hAnsiTheme="minorEastAsia" w:cs="Times New Roman"/>
          <w:sz w:val="24"/>
          <w:szCs w:val="24"/>
        </w:rPr>
        <w:t xml:space="preserve"> </w:t>
      </w:r>
      <w:r w:rsidR="00B21804" w:rsidRPr="002544B9">
        <w:rPr>
          <w:rFonts w:asciiTheme="minorEastAsia" w:hAnsiTheme="minorEastAsia" w:cs="Times New Roman" w:hint="eastAsia"/>
          <w:sz w:val="24"/>
          <w:szCs w:val="24"/>
        </w:rPr>
        <w:t>指中国证监会</w:t>
      </w:r>
      <w:r w:rsidR="00B21804" w:rsidRPr="002544B9">
        <w:rPr>
          <w:rFonts w:asciiTheme="minorEastAsia" w:hAnsiTheme="minorEastAsia" w:cs="Times New Roman"/>
          <w:sz w:val="24"/>
          <w:szCs w:val="24"/>
        </w:rPr>
        <w:t>2020年8月28日颁布、同年10月1日实施的《公开募集证券投资基金销售机构监督管理办法》及颁布机关对其不时做出的修订</w:t>
      </w:r>
    </w:p>
    <w:p w14:paraId="1F8D6A9C" w14:textId="1859E540"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11</w:t>
      </w:r>
      <w:r w:rsidR="002C3C29" w:rsidRPr="002544B9">
        <w:rPr>
          <w:rFonts w:asciiTheme="minorEastAsia" w:hAnsiTheme="minorEastAsia" w:cs="Times New Roman" w:hint="eastAsia"/>
          <w:sz w:val="24"/>
          <w:szCs w:val="24"/>
        </w:rPr>
        <w:t>、《信息披露办法》：</w:t>
      </w:r>
      <w:r w:rsidR="002C3C29" w:rsidRPr="002544B9">
        <w:rPr>
          <w:rFonts w:hint="eastAsia"/>
          <w:bCs/>
          <w:kern w:val="0"/>
          <w:sz w:val="24"/>
        </w:rPr>
        <w:t>指中国证监会</w:t>
      </w:r>
      <w:r w:rsidR="002C3C29" w:rsidRPr="002544B9">
        <w:rPr>
          <w:bCs/>
          <w:kern w:val="0"/>
          <w:sz w:val="24"/>
        </w:rPr>
        <w:t>2019</w:t>
      </w:r>
      <w:r w:rsidR="002C3C29" w:rsidRPr="002544B9">
        <w:rPr>
          <w:rFonts w:hint="eastAsia"/>
          <w:bCs/>
          <w:kern w:val="0"/>
          <w:sz w:val="24"/>
        </w:rPr>
        <w:t>年</w:t>
      </w:r>
      <w:r w:rsidR="002C3C29" w:rsidRPr="002544B9">
        <w:rPr>
          <w:bCs/>
          <w:kern w:val="0"/>
          <w:sz w:val="24"/>
        </w:rPr>
        <w:t>7</w:t>
      </w:r>
      <w:r w:rsidR="002C3C29" w:rsidRPr="002544B9">
        <w:rPr>
          <w:rFonts w:hint="eastAsia"/>
          <w:bCs/>
          <w:kern w:val="0"/>
          <w:sz w:val="24"/>
        </w:rPr>
        <w:t>月</w:t>
      </w:r>
      <w:r w:rsidR="002C3C29" w:rsidRPr="002544B9">
        <w:rPr>
          <w:bCs/>
          <w:kern w:val="0"/>
          <w:sz w:val="24"/>
        </w:rPr>
        <w:t>26</w:t>
      </w:r>
      <w:r w:rsidR="002C3C29" w:rsidRPr="002544B9">
        <w:rPr>
          <w:rFonts w:hint="eastAsia"/>
          <w:bCs/>
          <w:kern w:val="0"/>
          <w:sz w:val="24"/>
        </w:rPr>
        <w:t>日颁布、同年</w:t>
      </w:r>
      <w:r w:rsidR="002C3C29" w:rsidRPr="002544B9">
        <w:rPr>
          <w:bCs/>
          <w:kern w:val="0"/>
          <w:sz w:val="24"/>
        </w:rPr>
        <w:t>9</w:t>
      </w:r>
      <w:r w:rsidR="002C3C29" w:rsidRPr="002544B9">
        <w:rPr>
          <w:rFonts w:hint="eastAsia"/>
          <w:bCs/>
          <w:kern w:val="0"/>
          <w:sz w:val="24"/>
        </w:rPr>
        <w:t>月</w:t>
      </w:r>
      <w:r w:rsidR="002C3C29" w:rsidRPr="002544B9">
        <w:rPr>
          <w:bCs/>
          <w:kern w:val="0"/>
          <w:sz w:val="24"/>
        </w:rPr>
        <w:t>1</w:t>
      </w:r>
      <w:r w:rsidR="002C3C29" w:rsidRPr="002544B9">
        <w:rPr>
          <w:rFonts w:hint="eastAsia"/>
          <w:bCs/>
          <w:kern w:val="0"/>
          <w:sz w:val="24"/>
        </w:rPr>
        <w:t>日实施的</w:t>
      </w:r>
      <w:r w:rsidR="00AF017B" w:rsidRPr="002544B9">
        <w:rPr>
          <w:rFonts w:hint="eastAsia"/>
          <w:bCs/>
          <w:sz w:val="24"/>
        </w:rPr>
        <w:t>，并经</w:t>
      </w:r>
      <w:r w:rsidR="00AF017B" w:rsidRPr="002544B9">
        <w:rPr>
          <w:bCs/>
          <w:sz w:val="24"/>
        </w:rPr>
        <w:t>2020</w:t>
      </w:r>
      <w:r w:rsidR="00AF017B" w:rsidRPr="002544B9">
        <w:rPr>
          <w:rFonts w:hint="eastAsia"/>
          <w:bCs/>
          <w:sz w:val="24"/>
        </w:rPr>
        <w:t>年</w:t>
      </w:r>
      <w:r w:rsidR="00AF017B" w:rsidRPr="002544B9">
        <w:rPr>
          <w:bCs/>
          <w:sz w:val="24"/>
        </w:rPr>
        <w:t>3</w:t>
      </w:r>
      <w:r w:rsidR="00AF017B" w:rsidRPr="002544B9">
        <w:rPr>
          <w:rFonts w:hint="eastAsia"/>
          <w:bCs/>
          <w:sz w:val="24"/>
        </w:rPr>
        <w:t>月</w:t>
      </w:r>
      <w:r w:rsidR="00AF017B" w:rsidRPr="002544B9">
        <w:rPr>
          <w:bCs/>
          <w:sz w:val="24"/>
        </w:rPr>
        <w:t>20</w:t>
      </w:r>
      <w:r w:rsidR="00AF017B" w:rsidRPr="002544B9">
        <w:rPr>
          <w:rFonts w:hint="eastAsia"/>
          <w:bCs/>
          <w:sz w:val="24"/>
        </w:rPr>
        <w:t>日中国证监会《关于修改部分证券期货规章的决定》修正的</w:t>
      </w:r>
      <w:r w:rsidR="002C3C29" w:rsidRPr="002544B9">
        <w:rPr>
          <w:rFonts w:hint="eastAsia"/>
          <w:bCs/>
          <w:kern w:val="0"/>
          <w:sz w:val="24"/>
        </w:rPr>
        <w:t>《公开募集证券投资基金信息披露管理办法》</w:t>
      </w:r>
      <w:r w:rsidR="002C3C29" w:rsidRPr="002544B9">
        <w:rPr>
          <w:rFonts w:asciiTheme="minorEastAsia" w:hAnsiTheme="minorEastAsia" w:cs="Times New Roman" w:hint="eastAsia"/>
          <w:sz w:val="24"/>
          <w:szCs w:val="24"/>
        </w:rPr>
        <w:t>及颁布机关对其不时做出的修订</w:t>
      </w:r>
    </w:p>
    <w:p w14:paraId="0F3F9613" w14:textId="4BBC955A"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12</w:t>
      </w:r>
      <w:r w:rsidR="002C3C29" w:rsidRPr="002544B9">
        <w:rPr>
          <w:rFonts w:asciiTheme="minorEastAsia" w:hAnsiTheme="minorEastAsia" w:cs="Times New Roman" w:hint="eastAsia"/>
          <w:sz w:val="24"/>
          <w:szCs w:val="24"/>
        </w:rPr>
        <w:t>、《运作办法》：指中国证监会</w:t>
      </w:r>
      <w:r w:rsidR="002C3C29" w:rsidRPr="002544B9">
        <w:rPr>
          <w:rFonts w:asciiTheme="minorEastAsia" w:hAnsiTheme="minorEastAsia" w:cs="Times New Roman"/>
          <w:sz w:val="24"/>
          <w:szCs w:val="24"/>
        </w:rPr>
        <w:t>2014</w:t>
      </w:r>
      <w:r w:rsidR="002C3C29" w:rsidRPr="002544B9">
        <w:rPr>
          <w:rFonts w:asciiTheme="minorEastAsia" w:hAnsiTheme="minorEastAsia" w:cs="Times New Roman" w:hint="eastAsia"/>
          <w:sz w:val="24"/>
          <w:szCs w:val="24"/>
        </w:rPr>
        <w:t>年</w:t>
      </w:r>
      <w:r w:rsidR="002C3C29"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月</w:t>
      </w:r>
      <w:r w:rsidR="002C3C29"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日颁布、同年</w:t>
      </w:r>
      <w:r w:rsidR="002C3C29"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月</w:t>
      </w:r>
      <w:r w:rsidR="002C3C29"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日实施</w:t>
      </w:r>
      <w:r w:rsidR="002C3C29" w:rsidRPr="002544B9">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38017A85"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13</w:t>
      </w:r>
      <w:r w:rsidR="002C3C29" w:rsidRPr="002544B9">
        <w:rPr>
          <w:rFonts w:asciiTheme="minorEastAsia" w:hAnsiTheme="minorEastAsia" w:cs="Times New Roman" w:hint="eastAsia"/>
          <w:sz w:val="24"/>
          <w:szCs w:val="24"/>
        </w:rPr>
        <w:t>、《</w:t>
      </w:r>
      <w:r w:rsidR="00E97FBC" w:rsidRPr="002544B9">
        <w:rPr>
          <w:rFonts w:asciiTheme="minorEastAsia" w:hAnsiTheme="minorEastAsia" w:cs="Times New Roman" w:hint="eastAsia"/>
          <w:sz w:val="24"/>
          <w:szCs w:val="24"/>
        </w:rPr>
        <w:t>流动性风险</w:t>
      </w:r>
      <w:r w:rsidR="002C3C29" w:rsidRPr="002544B9">
        <w:rPr>
          <w:rFonts w:asciiTheme="minorEastAsia" w:hAnsiTheme="minorEastAsia" w:cs="Times New Roman" w:hint="eastAsia"/>
          <w:sz w:val="24"/>
          <w:szCs w:val="24"/>
        </w:rPr>
        <w:t>管理规定》：指中国证监会</w:t>
      </w:r>
      <w:r w:rsidR="002C3C29" w:rsidRPr="002544B9">
        <w:rPr>
          <w:rFonts w:asciiTheme="minorEastAsia" w:hAnsiTheme="minorEastAsia" w:cs="Times New Roman"/>
          <w:sz w:val="24"/>
          <w:szCs w:val="24"/>
        </w:rPr>
        <w:t>2017年8月31日颁布、同年10月1日实施的《公开募集开放式证券投资基金流动性风险管理规定》及颁布机关对其不时做出的修订</w:t>
      </w:r>
    </w:p>
    <w:p w14:paraId="16AF14D2" w14:textId="2BC61B95"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14</w:t>
      </w:r>
      <w:r w:rsidR="002C3C29" w:rsidRPr="002544B9">
        <w:rPr>
          <w:rFonts w:asciiTheme="minorEastAsia" w:hAnsiTheme="minorEastAsia" w:cs="Times New Roman" w:hint="eastAsia"/>
          <w:sz w:val="24"/>
          <w:szCs w:val="24"/>
        </w:rPr>
        <w:t>、中国证监会：指中国证券监督管理委员会</w:t>
      </w:r>
    </w:p>
    <w:p w14:paraId="09C6565B" w14:textId="6F04C2FA"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15</w:t>
      </w:r>
      <w:r w:rsidR="002C3C29" w:rsidRPr="002544B9">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120DD1B"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16</w:t>
      </w:r>
      <w:r w:rsidR="002C3C29" w:rsidRPr="002544B9">
        <w:rPr>
          <w:rFonts w:asciiTheme="minorEastAsia" w:hAnsiTheme="minorEastAsia" w:cs="Times New Roman" w:hint="eastAsia"/>
          <w:sz w:val="24"/>
          <w:szCs w:val="24"/>
        </w:rPr>
        <w:t>、个人投资者：指依据有关法律法规规定可投资于证券投资基金的自然人</w:t>
      </w:r>
    </w:p>
    <w:p w14:paraId="21B0D1CE" w14:textId="5F5C588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17</w:t>
      </w:r>
      <w:r w:rsidR="002C3C29" w:rsidRPr="002544B9">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277445F8" w14:textId="5CDCD74B" w:rsidR="00FE0530" w:rsidRPr="002544B9" w:rsidRDefault="00693840" w:rsidP="00D55EDF">
      <w:pPr>
        <w:spacing w:line="360" w:lineRule="auto"/>
        <w:ind w:firstLineChars="200" w:firstLine="480"/>
        <w:rPr>
          <w:bCs/>
          <w:sz w:val="24"/>
        </w:rPr>
      </w:pPr>
      <w:r w:rsidRPr="002544B9">
        <w:rPr>
          <w:rFonts w:asciiTheme="minorEastAsia" w:hAnsiTheme="minorEastAsia" w:cs="Times New Roman"/>
          <w:sz w:val="24"/>
          <w:szCs w:val="24"/>
        </w:rPr>
        <w:t>18</w:t>
      </w:r>
      <w:r w:rsidR="002C3C29" w:rsidRPr="002544B9">
        <w:rPr>
          <w:rFonts w:asciiTheme="minorEastAsia" w:hAnsiTheme="minorEastAsia" w:cs="Times New Roman" w:hint="eastAsia"/>
          <w:sz w:val="24"/>
          <w:szCs w:val="24"/>
        </w:rPr>
        <w:t>、</w:t>
      </w:r>
      <w:r w:rsidR="00AF017B" w:rsidRPr="002544B9">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sidR="00AF017B" w:rsidRPr="002544B9">
        <w:rPr>
          <w:bCs/>
          <w:sz w:val="24"/>
        </w:rPr>
        <w:t xml:space="preserve"> </w:t>
      </w:r>
    </w:p>
    <w:p w14:paraId="60915C86" w14:textId="118C9B3E"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19</w:t>
      </w:r>
      <w:r w:rsidR="002C3C29" w:rsidRPr="002544B9">
        <w:rPr>
          <w:rFonts w:asciiTheme="minorEastAsia" w:hAnsiTheme="minorEastAsia" w:cs="Times New Roman" w:hint="eastAsia"/>
          <w:sz w:val="24"/>
          <w:szCs w:val="24"/>
        </w:rPr>
        <w:t>、投资人</w:t>
      </w:r>
      <w:r w:rsidRPr="002544B9">
        <w:rPr>
          <w:rFonts w:asciiTheme="minorEastAsia" w:hAnsiTheme="minorEastAsia" w:cs="Times New Roman" w:hint="eastAsia"/>
          <w:sz w:val="24"/>
          <w:szCs w:val="24"/>
        </w:rPr>
        <w:t>、投资者</w:t>
      </w:r>
      <w:r w:rsidR="002C3C29" w:rsidRPr="002544B9">
        <w:rPr>
          <w:rFonts w:asciiTheme="minorEastAsia" w:hAnsiTheme="minorEastAsia" w:cs="Times New Roman" w:hint="eastAsia"/>
          <w:sz w:val="24"/>
          <w:szCs w:val="24"/>
        </w:rPr>
        <w:t>：指个人投资者、机构投资者</w:t>
      </w:r>
      <w:r w:rsidRPr="002544B9">
        <w:rPr>
          <w:rFonts w:asciiTheme="minorEastAsia" w:hAnsiTheme="minorEastAsia" w:cs="Times New Roman" w:hint="eastAsia"/>
          <w:sz w:val="24"/>
          <w:szCs w:val="24"/>
        </w:rPr>
        <w:t>、</w:t>
      </w:r>
      <w:r w:rsidR="002C3C29" w:rsidRPr="002544B9">
        <w:rPr>
          <w:rFonts w:asciiTheme="minorEastAsia" w:hAnsiTheme="minorEastAsia" w:cs="Times New Roman" w:hint="eastAsia"/>
          <w:sz w:val="24"/>
          <w:szCs w:val="24"/>
        </w:rPr>
        <w:t>合格境外投资者以及法律法规或中国证监会允许购买证券投资基金的其他投资人的合称</w:t>
      </w:r>
    </w:p>
    <w:p w14:paraId="439768C1" w14:textId="6F39DA30"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20</w:t>
      </w:r>
      <w:r w:rsidR="002C3C29" w:rsidRPr="002544B9">
        <w:rPr>
          <w:rFonts w:asciiTheme="minorEastAsia" w:hAnsiTheme="minorEastAsia" w:cs="Times New Roman" w:hint="eastAsia"/>
          <w:sz w:val="24"/>
          <w:szCs w:val="24"/>
        </w:rPr>
        <w:t>、基金份额持有人：指依基金合同和招募说明书合法取得基金份额的投资人</w:t>
      </w:r>
    </w:p>
    <w:p w14:paraId="229A996B" w14:textId="206D2458"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21</w:t>
      </w:r>
      <w:r w:rsidR="002C3C29" w:rsidRPr="002544B9">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35424B20"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22</w:t>
      </w:r>
      <w:r w:rsidR="002C3C29" w:rsidRPr="002544B9">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11C6EBA" w14:textId="429D4701"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23</w:t>
      </w:r>
      <w:r w:rsidR="002C3C29" w:rsidRPr="002544B9">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2AD09064" w14:textId="2749BC14"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24</w:t>
      </w:r>
      <w:r w:rsidR="002C3C29" w:rsidRPr="002544B9">
        <w:rPr>
          <w:rFonts w:asciiTheme="minorEastAsia" w:hAnsiTheme="minorEastAsia" w:cs="Times New Roman" w:hint="eastAsia"/>
          <w:sz w:val="24"/>
          <w:szCs w:val="24"/>
        </w:rPr>
        <w:t>、登记机构：指办理登记业务的机构。基金登记机构为富荣基金管理有限公司或接受富荣基金管理有限公司委托代为办理登记业务的机构</w:t>
      </w:r>
    </w:p>
    <w:p w14:paraId="1E40165C" w14:textId="540A4D6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25</w:t>
      </w:r>
      <w:r w:rsidR="002C3C29" w:rsidRPr="002544B9">
        <w:rPr>
          <w:rFonts w:asciiTheme="minorEastAsia" w:hAnsiTheme="minorEastAsia" w:cs="Times New Roman" w:hint="eastAsia"/>
          <w:sz w:val="24"/>
          <w:szCs w:val="24"/>
        </w:rPr>
        <w:t>、基金账户：指登记机构为投资人开立的、记录其持有的、基金管理人所</w:t>
      </w:r>
      <w:r w:rsidR="002C3C29" w:rsidRPr="002544B9">
        <w:rPr>
          <w:rFonts w:asciiTheme="minorEastAsia" w:hAnsiTheme="minorEastAsia" w:cs="Times New Roman" w:hint="eastAsia"/>
          <w:sz w:val="24"/>
          <w:szCs w:val="24"/>
        </w:rPr>
        <w:lastRenderedPageBreak/>
        <w:t>管理的基金份额余额及其变动情况的账户</w:t>
      </w:r>
    </w:p>
    <w:p w14:paraId="1BA68C95" w14:textId="6EA8658C"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26</w:t>
      </w:r>
      <w:r w:rsidR="002C3C29" w:rsidRPr="002544B9">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117D330C"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27</w:t>
      </w:r>
      <w:r w:rsidR="002C3C29" w:rsidRPr="002544B9">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4BC0C29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28</w:t>
      </w:r>
      <w:r w:rsidR="002C3C29" w:rsidRPr="002544B9">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5D261955"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29</w:t>
      </w:r>
      <w:r w:rsidR="002C3C29" w:rsidRPr="002544B9">
        <w:rPr>
          <w:rFonts w:asciiTheme="minorEastAsia" w:hAnsiTheme="minorEastAsia" w:cs="Times New Roman" w:hint="eastAsia"/>
          <w:sz w:val="24"/>
          <w:szCs w:val="24"/>
        </w:rPr>
        <w:t>、基金募集期：指自基金份额发售之日起至发售结束之日止的期间，最长不得超过</w:t>
      </w:r>
      <w:r w:rsidR="002C3C29" w:rsidRPr="002544B9">
        <w:rPr>
          <w:rFonts w:asciiTheme="minorEastAsia" w:hAnsiTheme="minorEastAsia" w:cs="Times New Roman"/>
          <w:sz w:val="24"/>
          <w:szCs w:val="24"/>
        </w:rPr>
        <w:t>3</w:t>
      </w:r>
      <w:r w:rsidR="002C3C29" w:rsidRPr="002544B9">
        <w:rPr>
          <w:rFonts w:asciiTheme="minorEastAsia" w:hAnsiTheme="minorEastAsia" w:cs="Times New Roman" w:hint="eastAsia"/>
          <w:sz w:val="24"/>
          <w:szCs w:val="24"/>
        </w:rPr>
        <w:t>个月</w:t>
      </w:r>
    </w:p>
    <w:p w14:paraId="2AB7B98E" w14:textId="2A83BE9A"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30</w:t>
      </w:r>
      <w:r w:rsidR="002C3C29" w:rsidRPr="002544B9">
        <w:rPr>
          <w:rFonts w:asciiTheme="minorEastAsia" w:hAnsiTheme="minorEastAsia" w:cs="Times New Roman" w:hint="eastAsia"/>
          <w:sz w:val="24"/>
          <w:szCs w:val="24"/>
        </w:rPr>
        <w:t>、存续期：指基金合同生效至终止之间的不定期期限</w:t>
      </w:r>
    </w:p>
    <w:p w14:paraId="655651DA" w14:textId="2F5D7FF1"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31</w:t>
      </w:r>
      <w:r w:rsidR="002C3C29" w:rsidRPr="002544B9">
        <w:rPr>
          <w:rFonts w:asciiTheme="minorEastAsia" w:hAnsiTheme="minorEastAsia" w:cs="Times New Roman" w:hint="eastAsia"/>
          <w:sz w:val="24"/>
          <w:szCs w:val="24"/>
        </w:rPr>
        <w:t>、工作日：指上海证券交易所、深圳证券交易所的正常交易日</w:t>
      </w:r>
    </w:p>
    <w:p w14:paraId="3B8F0D29" w14:textId="5BEDB69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32</w:t>
      </w:r>
      <w:r w:rsidR="002C3C29" w:rsidRPr="002544B9">
        <w:rPr>
          <w:rFonts w:asciiTheme="minorEastAsia" w:hAnsiTheme="minorEastAsia" w:cs="Times New Roman" w:hint="eastAsia"/>
          <w:sz w:val="24"/>
          <w:szCs w:val="24"/>
        </w:rPr>
        <w:t>、</w:t>
      </w:r>
      <w:r w:rsidR="002C3C29" w:rsidRPr="002544B9">
        <w:rPr>
          <w:rFonts w:asciiTheme="minorEastAsia" w:hAnsiTheme="minorEastAsia" w:cs="Times New Roman"/>
          <w:sz w:val="24"/>
          <w:szCs w:val="24"/>
        </w:rPr>
        <w:t>T</w:t>
      </w:r>
      <w:r w:rsidR="002C3C29" w:rsidRPr="002544B9">
        <w:rPr>
          <w:rFonts w:asciiTheme="minorEastAsia" w:hAnsiTheme="minorEastAsia" w:cs="Times New Roman" w:hint="eastAsia"/>
          <w:sz w:val="24"/>
          <w:szCs w:val="24"/>
        </w:rPr>
        <w:t>日：指销售机构在规定时间受理投资人申购、赎回或其他业务申请的开放日</w:t>
      </w:r>
    </w:p>
    <w:p w14:paraId="79F8A61F" w14:textId="65DE9789"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33</w:t>
      </w:r>
      <w:r w:rsidR="002C3C29" w:rsidRPr="002544B9">
        <w:rPr>
          <w:rFonts w:asciiTheme="minorEastAsia" w:hAnsiTheme="minorEastAsia" w:cs="Times New Roman" w:hint="eastAsia"/>
          <w:sz w:val="24"/>
          <w:szCs w:val="24"/>
        </w:rPr>
        <w:t>、</w:t>
      </w:r>
      <w:r w:rsidR="002C3C29" w:rsidRPr="002544B9">
        <w:rPr>
          <w:rFonts w:asciiTheme="minorEastAsia" w:hAnsiTheme="minorEastAsia" w:cs="Times New Roman"/>
          <w:sz w:val="24"/>
          <w:szCs w:val="24"/>
        </w:rPr>
        <w:t>T+n</w:t>
      </w:r>
      <w:r w:rsidR="002C3C29" w:rsidRPr="002544B9">
        <w:rPr>
          <w:rFonts w:asciiTheme="minorEastAsia" w:hAnsiTheme="minorEastAsia" w:cs="Times New Roman" w:hint="eastAsia"/>
          <w:sz w:val="24"/>
          <w:szCs w:val="24"/>
        </w:rPr>
        <w:t>日：指自</w:t>
      </w:r>
      <w:r w:rsidR="002C3C29" w:rsidRPr="002544B9">
        <w:rPr>
          <w:rFonts w:asciiTheme="minorEastAsia" w:hAnsiTheme="minorEastAsia" w:cs="Times New Roman"/>
          <w:sz w:val="24"/>
          <w:szCs w:val="24"/>
        </w:rPr>
        <w:t>T</w:t>
      </w:r>
      <w:r w:rsidR="002C3C29" w:rsidRPr="002544B9">
        <w:rPr>
          <w:rFonts w:asciiTheme="minorEastAsia" w:hAnsiTheme="minorEastAsia" w:cs="Times New Roman" w:hint="eastAsia"/>
          <w:sz w:val="24"/>
          <w:szCs w:val="24"/>
        </w:rPr>
        <w:t>日起第</w:t>
      </w:r>
      <w:r w:rsidR="002C3C29" w:rsidRPr="002544B9">
        <w:rPr>
          <w:rFonts w:asciiTheme="minorEastAsia" w:hAnsiTheme="minorEastAsia" w:cs="Times New Roman"/>
          <w:sz w:val="24"/>
          <w:szCs w:val="24"/>
        </w:rPr>
        <w:t>n</w:t>
      </w:r>
      <w:r w:rsidR="002C3C29" w:rsidRPr="002544B9">
        <w:rPr>
          <w:rFonts w:asciiTheme="minorEastAsia" w:hAnsiTheme="minorEastAsia" w:cs="Times New Roman" w:hint="eastAsia"/>
          <w:sz w:val="24"/>
          <w:szCs w:val="24"/>
        </w:rPr>
        <w:t>个工作日（不包含</w:t>
      </w:r>
      <w:r w:rsidR="002C3C29" w:rsidRPr="002544B9">
        <w:rPr>
          <w:rFonts w:asciiTheme="minorEastAsia" w:hAnsiTheme="minorEastAsia" w:cs="Times New Roman"/>
          <w:sz w:val="24"/>
          <w:szCs w:val="24"/>
        </w:rPr>
        <w:t>T</w:t>
      </w:r>
      <w:r w:rsidR="002C3C29" w:rsidRPr="002544B9">
        <w:rPr>
          <w:rFonts w:asciiTheme="minorEastAsia" w:hAnsiTheme="minorEastAsia" w:cs="Times New Roman" w:hint="eastAsia"/>
          <w:sz w:val="24"/>
          <w:szCs w:val="24"/>
        </w:rPr>
        <w:t>日）</w:t>
      </w:r>
      <w:r w:rsidR="00B21804" w:rsidRPr="002544B9">
        <w:rPr>
          <w:rFonts w:asciiTheme="minorEastAsia" w:hAnsiTheme="minorEastAsia" w:cs="Times New Roman" w:hint="eastAsia"/>
          <w:sz w:val="24"/>
          <w:szCs w:val="24"/>
        </w:rPr>
        <w:t>，</w:t>
      </w:r>
      <w:r w:rsidR="00B21804" w:rsidRPr="002544B9">
        <w:rPr>
          <w:rFonts w:asciiTheme="minorEastAsia" w:hAnsiTheme="minorEastAsia" w:cs="Times New Roman"/>
          <w:sz w:val="24"/>
          <w:szCs w:val="24"/>
        </w:rPr>
        <w:t>n为自然数</w:t>
      </w:r>
    </w:p>
    <w:p w14:paraId="5309F75C" w14:textId="380F2B2C"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34</w:t>
      </w:r>
      <w:r w:rsidR="002C3C29" w:rsidRPr="002544B9">
        <w:rPr>
          <w:rFonts w:asciiTheme="minorEastAsia" w:hAnsiTheme="minorEastAsia" w:cs="Times New Roman" w:hint="eastAsia"/>
          <w:sz w:val="24"/>
          <w:szCs w:val="24"/>
        </w:rPr>
        <w:t>、开放日：指为投资人办理基金份额申购、赎回或其他业务的工作日</w:t>
      </w:r>
    </w:p>
    <w:p w14:paraId="40636741" w14:textId="02C0977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35</w:t>
      </w:r>
      <w:r w:rsidR="002C3C29" w:rsidRPr="002544B9">
        <w:rPr>
          <w:rFonts w:asciiTheme="minorEastAsia" w:hAnsiTheme="minorEastAsia" w:cs="Times New Roman" w:hint="eastAsia"/>
          <w:sz w:val="24"/>
          <w:szCs w:val="24"/>
        </w:rPr>
        <w:t>、开放时间：指开放日基金接受申购、赎回或其他交易的时间段</w:t>
      </w:r>
    </w:p>
    <w:p w14:paraId="407CF27E" w14:textId="4E889EB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36</w:t>
      </w:r>
      <w:r w:rsidR="002C3C29" w:rsidRPr="002544B9">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2C8124C6"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37</w:t>
      </w:r>
      <w:r w:rsidR="002C3C29" w:rsidRPr="002544B9">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6DB8C0DB"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38</w:t>
      </w:r>
      <w:r w:rsidR="002C3C29" w:rsidRPr="002544B9">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4DDF6629"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39</w:t>
      </w:r>
      <w:r w:rsidR="002C3C29" w:rsidRPr="002544B9">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5DAC150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40</w:t>
      </w:r>
      <w:r w:rsidR="002C3C29" w:rsidRPr="002544B9">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40A6BF79" w14:textId="3B9AD63E"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lastRenderedPageBreak/>
        <w:t>41</w:t>
      </w:r>
      <w:r w:rsidR="002C3C29" w:rsidRPr="002544B9">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3804A556"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42</w:t>
      </w:r>
      <w:r w:rsidR="002C3C29" w:rsidRPr="002544B9">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1C7D515B"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43</w:t>
      </w:r>
      <w:r w:rsidR="002C3C29" w:rsidRPr="002544B9">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002C3C29" w:rsidRPr="002544B9">
        <w:rPr>
          <w:rFonts w:asciiTheme="minorEastAsia" w:hAnsiTheme="minorEastAsia" w:cs="Times New Roman"/>
          <w:sz w:val="24"/>
          <w:szCs w:val="24"/>
        </w:rPr>
        <w:t>10%</w:t>
      </w:r>
    </w:p>
    <w:p w14:paraId="0CA306BD" w14:textId="5F235C68"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44</w:t>
      </w:r>
      <w:r w:rsidR="002C3C29" w:rsidRPr="002544B9">
        <w:rPr>
          <w:rFonts w:asciiTheme="minorEastAsia" w:hAnsiTheme="minorEastAsia" w:cs="Times New Roman" w:hint="eastAsia"/>
          <w:sz w:val="24"/>
          <w:szCs w:val="24"/>
        </w:rPr>
        <w:t>、元：指人民币元</w:t>
      </w:r>
    </w:p>
    <w:p w14:paraId="65464511" w14:textId="25A19E7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45</w:t>
      </w:r>
      <w:r w:rsidR="002C3C29" w:rsidRPr="002544B9">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6A67889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00AF2209" w:rsidRPr="002544B9">
        <w:rPr>
          <w:rFonts w:asciiTheme="minorEastAsia" w:hAnsiTheme="minorEastAsia" w:cs="Times New Roman"/>
          <w:sz w:val="24"/>
          <w:szCs w:val="24"/>
        </w:rPr>
        <w:t>6</w:t>
      </w:r>
      <w:r w:rsidR="002C3C29" w:rsidRPr="002544B9">
        <w:rPr>
          <w:rFonts w:asciiTheme="minorEastAsia" w:hAnsiTheme="minorEastAsia" w:cs="Times New Roman" w:hint="eastAsia"/>
          <w:sz w:val="24"/>
          <w:szCs w:val="24"/>
        </w:rPr>
        <w:t>、基金资产总值：指基金拥有的各类有价证券、银行存款本息、基金应收款</w:t>
      </w:r>
      <w:r w:rsidR="007C3F95" w:rsidRPr="002544B9">
        <w:rPr>
          <w:rFonts w:asciiTheme="minorEastAsia" w:hAnsiTheme="minorEastAsia" w:cs="Times New Roman" w:hint="eastAsia"/>
          <w:sz w:val="24"/>
          <w:szCs w:val="24"/>
        </w:rPr>
        <w:t>项</w:t>
      </w:r>
      <w:r w:rsidR="002C3C29" w:rsidRPr="002544B9">
        <w:rPr>
          <w:rFonts w:asciiTheme="minorEastAsia" w:hAnsiTheme="minorEastAsia" w:cs="Times New Roman" w:hint="eastAsia"/>
          <w:sz w:val="24"/>
          <w:szCs w:val="24"/>
        </w:rPr>
        <w:t>及其他资产的价值总和</w:t>
      </w:r>
    </w:p>
    <w:p w14:paraId="2F7F661C" w14:textId="197D39CF"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00AF2209"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、基金资产净值：指基金资产总值减去基金负债后的价值</w:t>
      </w:r>
    </w:p>
    <w:p w14:paraId="457D15AA" w14:textId="6B10EE6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00AF2209"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、基金份额净值：指计算日基金资产净值除以计算日基金份额总数</w:t>
      </w:r>
    </w:p>
    <w:p w14:paraId="6AB4FE43" w14:textId="68536801" w:rsidR="00AC3A9B" w:rsidRPr="002544B9" w:rsidRDefault="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49</w:t>
      </w:r>
      <w:r w:rsidR="002C3C29" w:rsidRPr="002544B9">
        <w:rPr>
          <w:rFonts w:asciiTheme="minorEastAsia" w:hAnsiTheme="minorEastAsia" w:cs="Times New Roman" w:hint="eastAsia"/>
          <w:sz w:val="24"/>
          <w:szCs w:val="24"/>
        </w:rPr>
        <w:t>、基金资产估值：指计算评估基金资产和负债的价值，以确定基金资产净值和基金份额净值的过程</w:t>
      </w:r>
    </w:p>
    <w:p w14:paraId="027EC67D"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54916DF8"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51、不可抗力：指基金合同当事人不能预见、不能避免且不能克服的客观事件</w:t>
      </w:r>
    </w:p>
    <w:p w14:paraId="6A34A4A7"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52、流动性受限资产：指由于法律法规、监管、合同或操作障碍等原因无法以合理价格予以变现的资产，包括但不限于到期日在10个交易日以上的逆回购与银行定期存款（</w:t>
      </w:r>
      <w:r w:rsidRPr="002544B9">
        <w:rPr>
          <w:rFonts w:asciiTheme="minorEastAsia" w:hAnsiTheme="minorEastAsia" w:cs="Times New Roman" w:hint="eastAsia"/>
          <w:sz w:val="24"/>
          <w:szCs w:val="24"/>
        </w:rPr>
        <w:t>含协议约定有条件提前支取的银行存款）、停牌股票、流通受限的新股及非公开发行股票、资产支持证券、因发行人债务违约无法进行转让或交易的债券等</w:t>
      </w:r>
    </w:p>
    <w:p w14:paraId="009D782F"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53、摆动定价机制：指当开放式基金遭遇大额申购赎回时，通过调整基金份额净值的方式，将基金调整投资组合的市场冲击成本分配给实际申购、赎回的投</w:t>
      </w:r>
      <w:r w:rsidRPr="002544B9">
        <w:rPr>
          <w:rFonts w:asciiTheme="minorEastAsia" w:hAnsiTheme="minorEastAsia" w:cs="Times New Roman" w:hint="eastAsia"/>
          <w:sz w:val="24"/>
          <w:szCs w:val="24"/>
        </w:rPr>
        <w:lastRenderedPageBreak/>
        <w:t>资者，从而减少对存量基金份额持有人利益的不利影响，确保投资者的合法权益不受损害并得到公平对待</w:t>
      </w:r>
    </w:p>
    <w:p w14:paraId="34184A90"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54、基金份额类别：指根据认购/申购费用、赎回费用、销售服务费用收取方式的不同将本</w:t>
      </w:r>
      <w:r w:rsidRPr="002544B9">
        <w:rPr>
          <w:rFonts w:asciiTheme="minorEastAsia" w:hAnsiTheme="minorEastAsia" w:cs="Times New Roman" w:hint="eastAsia"/>
          <w:sz w:val="24"/>
          <w:szCs w:val="24"/>
        </w:rPr>
        <w:t>基金基金份额分为不同的类别，各基金份额类别分别设置代码，并分别计算和公告基金份额净值</w:t>
      </w:r>
    </w:p>
    <w:p w14:paraId="22F14597"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55、A类基金份额：指在投资人认购/申购时收取认购/申购费用但不从本类别基金资产中计</w:t>
      </w:r>
      <w:r w:rsidRPr="002544B9">
        <w:rPr>
          <w:rFonts w:asciiTheme="minorEastAsia" w:hAnsiTheme="minorEastAsia" w:cs="Times New Roman" w:hint="eastAsia"/>
          <w:sz w:val="24"/>
          <w:szCs w:val="24"/>
        </w:rPr>
        <w:t>提销售服务费、赎回时根据持有期限收取赎回费用的基金份额类别</w:t>
      </w:r>
    </w:p>
    <w:p w14:paraId="1D077794"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56、C类基金份额：指从本类别基金资产中计</w:t>
      </w:r>
      <w:r w:rsidRPr="002544B9">
        <w:rPr>
          <w:rFonts w:asciiTheme="minorEastAsia" w:hAnsiTheme="minorEastAsia" w:cs="Times New Roman" w:hint="eastAsia"/>
          <w:sz w:val="24"/>
          <w:szCs w:val="24"/>
        </w:rPr>
        <w:t>提销售服务费而不收取认购</w:t>
      </w:r>
      <w:r w:rsidRPr="002544B9">
        <w:rPr>
          <w:rFonts w:asciiTheme="minorEastAsia" w:hAnsiTheme="minorEastAsia" w:cs="Times New Roman"/>
          <w:sz w:val="24"/>
          <w:szCs w:val="24"/>
        </w:rPr>
        <w:t>/申购费用、赎回时根据持有期限收取赎回费用的基金份额类别</w:t>
      </w:r>
    </w:p>
    <w:p w14:paraId="4283300F"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57、销售服务费：指从基金资产中计提的，用于本基金市场推广、销售以及基金份额持有人服务的费用</w:t>
      </w:r>
    </w:p>
    <w:p w14:paraId="3DD795FD" w14:textId="75879CBA"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58、基金产品资料概要：指《富荣福</w:t>
      </w:r>
      <w:r w:rsidR="0019518D" w:rsidRPr="002544B9">
        <w:rPr>
          <w:rFonts w:asciiTheme="minorEastAsia" w:hAnsiTheme="minorEastAsia" w:cs="Times New Roman" w:hint="eastAsia"/>
          <w:sz w:val="24"/>
          <w:szCs w:val="24"/>
        </w:rPr>
        <w:t>银</w:t>
      </w:r>
      <w:r w:rsidRPr="002544B9">
        <w:rPr>
          <w:rFonts w:asciiTheme="minorEastAsia" w:hAnsiTheme="minorEastAsia" w:cs="Times New Roman" w:hint="eastAsia"/>
          <w:sz w:val="24"/>
          <w:szCs w:val="24"/>
        </w:rPr>
        <w:t>混合型证券投资基金基金产品资料概要》及其更新</w:t>
      </w:r>
    </w:p>
    <w:p w14:paraId="12A1E7AD"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59、</w:t>
      </w:r>
      <w:r w:rsidRPr="002544B9">
        <w:rPr>
          <w:rFonts w:asciiTheme="minorEastAsia" w:hAnsiTheme="minorEastAsia" w:cs="Times New Roman" w:hint="eastAsia"/>
          <w:sz w:val="24"/>
          <w:szCs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68418660"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60、特定资产：包括：（一）无可参考的活跃市场价格且采用估值技术</w:t>
      </w:r>
      <w:r w:rsidRPr="002544B9">
        <w:rPr>
          <w:rFonts w:asciiTheme="minorEastAsia" w:hAnsiTheme="minorEastAsia" w:cs="Times New Roman" w:hint="eastAsia"/>
          <w:sz w:val="24"/>
          <w:szCs w:val="24"/>
        </w:rPr>
        <w:t>仍导致公允价值存在重大不确定性的资产；（二）按摊余成本计量且计提资产减值准备仍导致资产价值存在重大不确定性的资产；（三）其他资产价值存在重大不确定性的资产</w:t>
      </w:r>
    </w:p>
    <w:p w14:paraId="1047D172" w14:textId="70E2AC8C" w:rsidR="00EB4B39" w:rsidRPr="002544B9" w:rsidRDefault="00AF2209">
      <w:pPr>
        <w:spacing w:line="360" w:lineRule="auto"/>
        <w:ind w:firstLineChars="200" w:firstLine="480"/>
        <w:rPr>
          <w:b/>
          <w:bCs/>
        </w:rPr>
        <w:sectPr w:rsidR="00EB4B39" w:rsidRPr="002544B9" w:rsidSect="005C75A9">
          <w:footerReference w:type="default" r:id="rId13"/>
          <w:pgSz w:w="11906" w:h="16838"/>
          <w:pgMar w:top="1440" w:right="1800" w:bottom="1440" w:left="1800" w:header="851" w:footer="992" w:gutter="0"/>
          <w:pgNumType w:start="5" w:chapStyle="1"/>
          <w:cols w:space="720"/>
          <w:docGrid w:type="lines" w:linePitch="312"/>
        </w:sectPr>
      </w:pPr>
      <w:r w:rsidRPr="002544B9">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0F3A7C92" w14:textId="77777777" w:rsidR="00AC3A9B" w:rsidRPr="002544B9" w:rsidRDefault="002C3C29">
      <w:pPr>
        <w:pStyle w:val="1"/>
        <w:jc w:val="center"/>
        <w:rPr>
          <w:sz w:val="30"/>
          <w:szCs w:val="30"/>
        </w:rPr>
      </w:pPr>
      <w:bookmarkStart w:id="65" w:name="_Toc263092311"/>
      <w:bookmarkStart w:id="66" w:name="_Toc416264539"/>
      <w:bookmarkStart w:id="67" w:name="_Toc68266290"/>
      <w:bookmarkStart w:id="68" w:name="_Toc136963803"/>
      <w:bookmarkStart w:id="69" w:name="_Toc352229749"/>
      <w:bookmarkStart w:id="70" w:name="_Toc24682"/>
      <w:bookmarkStart w:id="71" w:name="_Toc410197817"/>
      <w:bookmarkStart w:id="72" w:name="_Toc16265"/>
      <w:bookmarkStart w:id="73" w:name="_Toc6714"/>
      <w:bookmarkStart w:id="74" w:name="_Toc27226"/>
      <w:bookmarkStart w:id="75" w:name="_Toc3266"/>
      <w:bookmarkStart w:id="76" w:name="_Toc90742390"/>
      <w:bookmarkStart w:id="77" w:name="_Toc90742321"/>
      <w:bookmarkStart w:id="78" w:name="_Toc29784"/>
      <w:bookmarkStart w:id="79" w:name="_Toc29948"/>
      <w:bookmarkStart w:id="80" w:name="_Toc90742688"/>
      <w:bookmarkStart w:id="81" w:name="_Toc22074"/>
      <w:bookmarkStart w:id="82" w:name="_Toc27189"/>
      <w:bookmarkStart w:id="83" w:name="_Toc15203"/>
      <w:bookmarkStart w:id="84" w:name="_Toc7151"/>
      <w:bookmarkEnd w:id="49"/>
      <w:bookmarkEnd w:id="50"/>
      <w:bookmarkEnd w:id="51"/>
      <w:bookmarkEnd w:id="52"/>
      <w:bookmarkEnd w:id="53"/>
      <w:bookmarkEnd w:id="54"/>
      <w:bookmarkEnd w:id="55"/>
      <w:bookmarkEnd w:id="56"/>
      <w:bookmarkEnd w:id="57"/>
      <w:bookmarkEnd w:id="58"/>
      <w:bookmarkEnd w:id="59"/>
      <w:bookmarkEnd w:id="60"/>
      <w:r w:rsidRPr="002544B9">
        <w:rPr>
          <w:rFonts w:hint="eastAsia"/>
          <w:sz w:val="30"/>
          <w:szCs w:val="30"/>
        </w:rPr>
        <w:lastRenderedPageBreak/>
        <w:t>第三部分</w:t>
      </w:r>
      <w:r w:rsidRPr="002544B9">
        <w:rPr>
          <w:sz w:val="30"/>
          <w:szCs w:val="30"/>
        </w:rPr>
        <w:t xml:space="preserve">  </w:t>
      </w:r>
      <w:r w:rsidRPr="002544B9">
        <w:rPr>
          <w:rFonts w:hint="eastAsia"/>
          <w:sz w:val="30"/>
          <w:szCs w:val="30"/>
        </w:rPr>
        <w:t>基金管理人</w:t>
      </w:r>
      <w:bookmarkEnd w:id="65"/>
      <w:bookmarkEnd w:id="66"/>
      <w:bookmarkEnd w:id="67"/>
      <w:bookmarkEnd w:id="68"/>
    </w:p>
    <w:p w14:paraId="51C9A4B6" w14:textId="77777777" w:rsidR="00AC3A9B" w:rsidRPr="002544B9" w:rsidRDefault="002C3C29">
      <w:pPr>
        <w:spacing w:line="360" w:lineRule="auto"/>
        <w:ind w:firstLineChars="200" w:firstLine="482"/>
        <w:rPr>
          <w:rFonts w:asciiTheme="minorEastAsia" w:hAnsiTheme="minorEastAsia" w:cs="Times New Roman"/>
          <w:b/>
          <w:kern w:val="0"/>
          <w:sz w:val="24"/>
          <w:szCs w:val="24"/>
        </w:rPr>
      </w:pPr>
      <w:r w:rsidRPr="002544B9">
        <w:rPr>
          <w:rFonts w:asciiTheme="minorEastAsia" w:hAnsiTheme="minorEastAsia" w:cs="Times New Roman" w:hint="eastAsia"/>
          <w:b/>
          <w:kern w:val="0"/>
          <w:sz w:val="24"/>
          <w:szCs w:val="24"/>
        </w:rPr>
        <w:t>一、基金管理人概况</w:t>
      </w:r>
    </w:p>
    <w:p w14:paraId="3FC0B262"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名称：富荣基金管理有限公司</w:t>
      </w:r>
    </w:p>
    <w:p w14:paraId="5E883264" w14:textId="3646EBA6"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住所：</w:t>
      </w:r>
      <w:r w:rsidR="00AC29F0" w:rsidRPr="00AC29F0">
        <w:rPr>
          <w:rFonts w:asciiTheme="minorEastAsia" w:hAnsiTheme="minorEastAsia" w:cs="Times New Roman" w:hint="eastAsia"/>
          <w:kern w:val="0"/>
          <w:sz w:val="24"/>
          <w:szCs w:val="24"/>
        </w:rPr>
        <w:t>广东省广州市南沙区横沥镇汇通二街2号3110房</w:t>
      </w:r>
    </w:p>
    <w:p w14:paraId="2A020989"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办公地址：深圳市福田区八卦四路</w:t>
      </w:r>
      <w:r w:rsidRPr="002544B9">
        <w:rPr>
          <w:rFonts w:asciiTheme="minorEastAsia" w:hAnsiTheme="minorEastAsia" w:cs="Times New Roman"/>
          <w:kern w:val="0"/>
          <w:sz w:val="24"/>
          <w:szCs w:val="24"/>
        </w:rPr>
        <w:t>52</w:t>
      </w:r>
      <w:r w:rsidRPr="002544B9">
        <w:rPr>
          <w:rFonts w:asciiTheme="minorEastAsia" w:hAnsiTheme="minorEastAsia" w:cs="Times New Roman" w:hint="eastAsia"/>
          <w:kern w:val="0"/>
          <w:sz w:val="24"/>
          <w:szCs w:val="24"/>
        </w:rPr>
        <w:t>号安吉尔大厦</w:t>
      </w:r>
      <w:r w:rsidRPr="002544B9">
        <w:rPr>
          <w:rFonts w:asciiTheme="minorEastAsia" w:hAnsiTheme="minorEastAsia" w:cs="Times New Roman"/>
          <w:kern w:val="0"/>
          <w:sz w:val="24"/>
          <w:szCs w:val="24"/>
        </w:rPr>
        <w:t>24</w:t>
      </w:r>
      <w:r w:rsidRPr="002544B9">
        <w:rPr>
          <w:rFonts w:asciiTheme="minorEastAsia" w:hAnsiTheme="minorEastAsia" w:cs="Times New Roman" w:hint="eastAsia"/>
          <w:kern w:val="0"/>
          <w:sz w:val="24"/>
          <w:szCs w:val="24"/>
        </w:rPr>
        <w:t>层</w:t>
      </w:r>
    </w:p>
    <w:p w14:paraId="2B349321" w14:textId="2D8D18C5"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法定代表人：</w:t>
      </w:r>
      <w:r w:rsidR="00341A2A">
        <w:rPr>
          <w:rFonts w:ascii="Arial Unicode MS" w:hAnsi="Arial Unicode MS" w:cs="Arial" w:hint="eastAsia"/>
          <w:kern w:val="0"/>
          <w:sz w:val="24"/>
        </w:rPr>
        <w:t>王亦伟</w:t>
      </w:r>
    </w:p>
    <w:p w14:paraId="1AFD21F9"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成立时间：</w:t>
      </w:r>
      <w:r w:rsidRPr="002544B9">
        <w:rPr>
          <w:rFonts w:asciiTheme="minorEastAsia" w:hAnsiTheme="minorEastAsia" w:cs="Times New Roman"/>
          <w:kern w:val="0"/>
          <w:sz w:val="24"/>
          <w:szCs w:val="24"/>
        </w:rPr>
        <w:t>2016年1月25日</w:t>
      </w:r>
    </w:p>
    <w:p w14:paraId="7C0CFDC8"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注册资本：</w:t>
      </w:r>
      <w:r w:rsidRPr="002544B9">
        <w:rPr>
          <w:rFonts w:asciiTheme="minorEastAsia" w:hAnsiTheme="minorEastAsia" w:cs="Times New Roman"/>
          <w:kern w:val="0"/>
          <w:sz w:val="24"/>
          <w:szCs w:val="24"/>
        </w:rPr>
        <w:t>2亿元人民币</w:t>
      </w:r>
    </w:p>
    <w:p w14:paraId="1970E7EE"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存续期间：持续经营</w:t>
      </w:r>
    </w:p>
    <w:p w14:paraId="1B7E5C1F" w14:textId="59CB20DC"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联系人：</w:t>
      </w:r>
      <w:r w:rsidR="00AC29F0" w:rsidRPr="00AC29F0">
        <w:rPr>
          <w:rFonts w:asciiTheme="minorEastAsia" w:hAnsiTheme="minorEastAsia" w:cs="Times New Roman" w:hint="eastAsia"/>
          <w:kern w:val="0"/>
          <w:sz w:val="24"/>
          <w:szCs w:val="24"/>
        </w:rPr>
        <w:t>罗艳</w:t>
      </w:r>
    </w:p>
    <w:p w14:paraId="59A0CFC0" w14:textId="60B884CA"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联系电话：（</w:t>
      </w:r>
      <w:r w:rsidRPr="002544B9">
        <w:rPr>
          <w:rFonts w:asciiTheme="minorEastAsia" w:hAnsiTheme="minorEastAsia" w:cs="Times New Roman"/>
          <w:kern w:val="0"/>
          <w:sz w:val="24"/>
          <w:szCs w:val="24"/>
        </w:rPr>
        <w:t>0755）8435 6</w:t>
      </w:r>
      <w:r w:rsidR="00AC29F0" w:rsidRPr="00AC29F0">
        <w:rPr>
          <w:rFonts w:asciiTheme="minorEastAsia" w:hAnsiTheme="minorEastAsia" w:cs="Times New Roman"/>
          <w:kern w:val="0"/>
          <w:sz w:val="24"/>
          <w:szCs w:val="24"/>
        </w:rPr>
        <w:t>637</w:t>
      </w:r>
    </w:p>
    <w:p w14:paraId="094EE553" w14:textId="77777777" w:rsidR="00AC3A9B" w:rsidRPr="002544B9" w:rsidRDefault="002C3C29">
      <w:pPr>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股权结构：</w:t>
      </w:r>
      <w:r w:rsidRPr="002544B9">
        <w:rPr>
          <w:rFonts w:asciiTheme="minorEastAsia" w:hAnsiTheme="minorEastAsia" w:cs="Arial"/>
          <w:kern w:val="0"/>
          <w:sz w:val="24"/>
          <w:szCs w:val="24"/>
        </w:rPr>
        <w:t xml:space="preserve">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rsidRPr="002544B9"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出资比例</w:t>
            </w:r>
          </w:p>
        </w:tc>
      </w:tr>
      <w:tr w:rsidR="00AC3A9B" w:rsidRPr="002544B9"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50%</w:t>
            </w:r>
          </w:p>
        </w:tc>
      </w:tr>
      <w:tr w:rsidR="00AC3A9B" w:rsidRPr="002544B9"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45.1%</w:t>
            </w:r>
          </w:p>
        </w:tc>
      </w:tr>
      <w:tr w:rsidR="00AC3A9B" w:rsidRPr="002544B9"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4.9%</w:t>
            </w:r>
          </w:p>
        </w:tc>
      </w:tr>
    </w:tbl>
    <w:p w14:paraId="597DA9DE" w14:textId="77777777" w:rsidR="00AC3A9B" w:rsidRPr="002544B9"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Pr="002544B9" w:rsidRDefault="002C3C29">
      <w:pPr>
        <w:spacing w:line="360" w:lineRule="auto"/>
        <w:ind w:firstLineChars="200" w:firstLine="482"/>
        <w:rPr>
          <w:rFonts w:asciiTheme="minorEastAsia" w:hAnsiTheme="minorEastAsia" w:cs="Times New Roman"/>
          <w:b/>
          <w:kern w:val="0"/>
          <w:sz w:val="24"/>
          <w:szCs w:val="24"/>
        </w:rPr>
      </w:pPr>
      <w:r w:rsidRPr="002544B9">
        <w:rPr>
          <w:rFonts w:asciiTheme="minorEastAsia" w:hAnsiTheme="minorEastAsia" w:cs="Times New Roman" w:hint="eastAsia"/>
          <w:b/>
          <w:kern w:val="0"/>
          <w:sz w:val="24"/>
          <w:szCs w:val="24"/>
        </w:rPr>
        <w:t>二、主要成员情况</w:t>
      </w:r>
    </w:p>
    <w:p w14:paraId="73E89967"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1、董事会成员</w:t>
      </w:r>
    </w:p>
    <w:p w14:paraId="244B3A54" w14:textId="77777777" w:rsidR="001303E3"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FC6F83">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副书记、总经理、法定代表人、董事，广州市城投投资有限公司董事，中国文化产业投资母基金管理有限公司董事，富荣基金管理有限公司董事长。</w:t>
      </w:r>
    </w:p>
    <w:p w14:paraId="30E37A9B" w14:textId="172A4929" w:rsidR="003F07F0" w:rsidRPr="002544B9" w:rsidRDefault="001303E3"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w:t>
      </w:r>
      <w:r w:rsidRPr="003F07F0">
        <w:rPr>
          <w:rFonts w:asciiTheme="minorEastAsia" w:hAnsiTheme="minorEastAsia" w:cs="Arial" w:hint="eastAsia"/>
          <w:kern w:val="0"/>
          <w:sz w:val="24"/>
          <w:szCs w:val="24"/>
        </w:rPr>
        <w:lastRenderedPageBreak/>
        <w:t>阳分行行长兼党委书记、广发银行深圳分行行长兼党委书记</w:t>
      </w:r>
      <w:r w:rsidRPr="00FC6F83">
        <w:rPr>
          <w:rFonts w:asciiTheme="minorEastAsia" w:hAnsiTheme="minorEastAsia" w:cs="Arial" w:hint="eastAsia"/>
          <w:kern w:val="0"/>
          <w:sz w:val="24"/>
          <w:szCs w:val="24"/>
        </w:rPr>
        <w:t>、富荣基金管理有限公司董事长</w:t>
      </w:r>
      <w:r w:rsidRPr="003F07F0">
        <w:rPr>
          <w:rFonts w:asciiTheme="minorEastAsia" w:hAnsiTheme="minorEastAsia" w:cs="Arial" w:hint="eastAsia"/>
          <w:kern w:val="0"/>
          <w:sz w:val="24"/>
          <w:szCs w:val="24"/>
        </w:rPr>
        <w:t>。</w:t>
      </w:r>
    </w:p>
    <w:p w14:paraId="3D92BA4A" w14:textId="1F360758" w:rsidR="0083288F" w:rsidRPr="002544B9" w:rsidRDefault="0083288F" w:rsidP="003F07F0">
      <w:pPr>
        <w:adjustRightInd w:val="0"/>
        <w:snapToGrid w:val="0"/>
        <w:spacing w:line="360" w:lineRule="auto"/>
        <w:ind w:firstLineChars="200" w:firstLine="480"/>
        <w:rPr>
          <w:rFonts w:asciiTheme="minorEastAsia" w:hAnsiTheme="minorEastAsia" w:cs="Arial"/>
          <w:kern w:val="0"/>
          <w:sz w:val="24"/>
          <w:szCs w:val="24"/>
        </w:rPr>
      </w:pPr>
      <w:r w:rsidRPr="0083288F">
        <w:rPr>
          <w:rFonts w:asciiTheme="minorEastAsia" w:hAnsiTheme="minorEastAsia" w:cs="Arial" w:hint="eastAsia"/>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务风控部总经理，现任广州产业投资基金管理有限公司投资管理部总经理</w:t>
      </w:r>
      <w:r w:rsidR="002D536C" w:rsidRPr="002D536C">
        <w:rPr>
          <w:rFonts w:asciiTheme="minorEastAsia" w:hAnsiTheme="minorEastAsia" w:cs="Arial" w:hint="eastAsia"/>
          <w:kern w:val="0"/>
          <w:sz w:val="24"/>
          <w:szCs w:val="24"/>
        </w:rPr>
        <w:t>及新兴基金副总经理</w:t>
      </w:r>
      <w:r w:rsidRPr="0083288F">
        <w:rPr>
          <w:rFonts w:asciiTheme="minorEastAsia" w:hAnsiTheme="minorEastAsia" w:cs="Arial" w:hint="eastAsia"/>
          <w:kern w:val="0"/>
          <w:sz w:val="24"/>
          <w:szCs w:val="24"/>
        </w:rPr>
        <w:t>。</w:t>
      </w:r>
    </w:p>
    <w:p w14:paraId="609DD55F" w14:textId="1A5CDF7B" w:rsidR="001303E3" w:rsidRPr="001303E3"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1303E3">
        <w:rPr>
          <w:rFonts w:asciiTheme="minorEastAsia" w:hAnsiTheme="minorEastAsia" w:cs="Arial" w:hint="eastAsia"/>
          <w:kern w:val="0"/>
          <w:sz w:val="24"/>
          <w:szCs w:val="24"/>
        </w:rPr>
        <w:t>郭涛先生，董事，上海高级金融学院研究生（在读）。现任盈投控股有限公司董事、总经理；深圳市亿尔德投资有限公司法定代表人、执行董事、总经理；深圳市前海富荣资产管理有限公司法定代表人、董事长、总经理；深圳嘉年实业股份有限公司董事；深圳市嘉年印务有限公司董事；深圳市铭嘉达信息咨询有限公司董事；深圳市益德置业有限公司总经理、董事；深圳市润丰不动产运营服务有限公司董事；深圳安吉尔服务营销有限公司董事；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盈投发展有限公司董事；深圳市盈实发展有限公司董事长；深圳上合高金投资管理有限公司监事；深圳市理得文化发展有限公司董事；富荣基金管理有限公司董事。</w:t>
      </w:r>
    </w:p>
    <w:p w14:paraId="2C8A6CF6" w14:textId="28597989" w:rsidR="003F07F0" w:rsidRPr="002544B9" w:rsidRDefault="001303E3" w:rsidP="003F07F0">
      <w:pPr>
        <w:adjustRightInd w:val="0"/>
        <w:snapToGrid w:val="0"/>
        <w:spacing w:line="360" w:lineRule="auto"/>
        <w:ind w:firstLineChars="200" w:firstLine="480"/>
        <w:rPr>
          <w:rFonts w:asciiTheme="minorEastAsia" w:hAnsiTheme="minorEastAsia" w:cs="Arial"/>
          <w:kern w:val="0"/>
          <w:sz w:val="24"/>
          <w:szCs w:val="24"/>
        </w:rPr>
      </w:pPr>
      <w:r w:rsidRPr="001303E3">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5582ED96"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4DC76333" w14:textId="5FF6AC8E" w:rsidR="0083288F" w:rsidRPr="002544B9" w:rsidRDefault="0083288F">
      <w:pPr>
        <w:adjustRightInd w:val="0"/>
        <w:snapToGrid w:val="0"/>
        <w:spacing w:line="360" w:lineRule="auto"/>
        <w:ind w:firstLineChars="200" w:firstLine="480"/>
        <w:rPr>
          <w:rFonts w:asciiTheme="minorEastAsia" w:hAnsiTheme="minorEastAsia" w:cs="Arial"/>
          <w:kern w:val="0"/>
          <w:sz w:val="24"/>
          <w:szCs w:val="24"/>
        </w:rPr>
      </w:pPr>
      <w:r w:rsidRPr="0083288F">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w:t>
      </w:r>
      <w:r w:rsidRPr="0083288F">
        <w:rPr>
          <w:rFonts w:asciiTheme="minorEastAsia" w:hAnsiTheme="minorEastAsia" w:cs="Arial" w:hint="eastAsia"/>
          <w:kern w:val="0"/>
          <w:sz w:val="24"/>
          <w:szCs w:val="24"/>
        </w:rPr>
        <w:lastRenderedPageBreak/>
        <w:t>司董事长。</w:t>
      </w:r>
    </w:p>
    <w:p w14:paraId="751EA5BF" w14:textId="4504EB29"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2、监事会成员</w:t>
      </w:r>
    </w:p>
    <w:p w14:paraId="33C986ED"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基金管理人不设监事会，设监事两名，其中一名为职工监事。</w:t>
      </w:r>
    </w:p>
    <w:p w14:paraId="63253B78" w14:textId="75A17EFE" w:rsidR="0083288F" w:rsidRPr="002544B9" w:rsidRDefault="0083288F">
      <w:pPr>
        <w:adjustRightInd w:val="0"/>
        <w:snapToGrid w:val="0"/>
        <w:spacing w:line="360" w:lineRule="auto"/>
        <w:ind w:firstLineChars="200" w:firstLine="480"/>
        <w:rPr>
          <w:rFonts w:asciiTheme="minorEastAsia" w:hAnsiTheme="minorEastAsia" w:cs="Arial"/>
          <w:kern w:val="0"/>
          <w:sz w:val="24"/>
          <w:szCs w:val="24"/>
        </w:rPr>
      </w:pPr>
      <w:r w:rsidRPr="0083288F">
        <w:rPr>
          <w:rFonts w:asciiTheme="minorEastAsia" w:hAnsiTheme="minorEastAsia" w:cs="Arial" w:hint="eastAsia"/>
          <w:kern w:val="0"/>
          <w:sz w:val="24"/>
          <w:szCs w:val="24"/>
        </w:rPr>
        <w:t>冯晓霖女士，监事，硕士。</w:t>
      </w:r>
      <w:bookmarkStart w:id="85" w:name="_Hlk155769278"/>
      <w:r w:rsidR="00F5565B" w:rsidRPr="00F5565B">
        <w:rPr>
          <w:rFonts w:asciiTheme="minorEastAsia" w:hAnsiTheme="minorEastAsia" w:cs="Arial" w:hint="eastAsia"/>
          <w:kern w:val="0"/>
          <w:sz w:val="24"/>
          <w:szCs w:val="24"/>
        </w:rPr>
        <w:t>曾任深圳市嘉霖置业集团有限公司法务，现任盈投控股有限公司法务主管、富荣基金管理有限公司监事。</w:t>
      </w:r>
      <w:bookmarkEnd w:id="85"/>
    </w:p>
    <w:p w14:paraId="1109F248"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3、高级管理人员</w:t>
      </w:r>
    </w:p>
    <w:p w14:paraId="75157B69" w14:textId="77777777" w:rsidR="001303E3"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FC6F83">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副书记、总经理、法定代表人、董事，广州市城投投资有限公司董事，中国文化产业投资母基金管理有限公司董事，富荣基金管理有限公司董事长</w:t>
      </w:r>
      <w:r>
        <w:rPr>
          <w:rFonts w:asciiTheme="minorEastAsia" w:hAnsiTheme="minorEastAsia" w:cs="Arial" w:hint="eastAsia"/>
          <w:kern w:val="0"/>
          <w:sz w:val="24"/>
          <w:szCs w:val="24"/>
        </w:rPr>
        <w:t>。</w:t>
      </w:r>
    </w:p>
    <w:p w14:paraId="542C6EDE" w14:textId="18ACE2FB" w:rsidR="001303E3"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w:t>
      </w:r>
      <w:r>
        <w:rPr>
          <w:rFonts w:asciiTheme="minorEastAsia" w:hAnsiTheme="minorEastAsia" w:cs="Arial" w:hint="eastAsia"/>
          <w:kern w:val="0"/>
          <w:sz w:val="24"/>
          <w:szCs w:val="24"/>
        </w:rPr>
        <w:t>总经理、代行首席信息官</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Pr="00FC6F83">
        <w:rPr>
          <w:rFonts w:asciiTheme="minorEastAsia" w:hAnsiTheme="minorEastAsia" w:cs="Arial" w:hint="eastAsia"/>
          <w:kern w:val="0"/>
          <w:sz w:val="24"/>
          <w:szCs w:val="24"/>
        </w:rPr>
        <w:t>、富荣基金管理有限公司董事长</w:t>
      </w:r>
      <w:r w:rsidRPr="002544B9">
        <w:rPr>
          <w:rFonts w:asciiTheme="minorEastAsia" w:hAnsiTheme="minorEastAsia" w:cs="Arial" w:hint="eastAsia"/>
          <w:kern w:val="0"/>
          <w:sz w:val="24"/>
          <w:szCs w:val="24"/>
        </w:rPr>
        <w:t>。</w:t>
      </w:r>
    </w:p>
    <w:p w14:paraId="2E5019CE" w14:textId="4F91CA30" w:rsidR="003F07F0" w:rsidRDefault="00301932" w:rsidP="003F07F0">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司互联网创新专项办公室总经理等。现任富荣基金管理有限公司副总经理。</w:t>
      </w:r>
      <w:r w:rsidR="003F07F0" w:rsidRPr="002544B9">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7B549CDB" w14:textId="77777777" w:rsidR="00301932" w:rsidRPr="002544B9" w:rsidRDefault="00301932" w:rsidP="003F07F0">
      <w:pPr>
        <w:adjustRightInd w:val="0"/>
        <w:snapToGrid w:val="0"/>
        <w:spacing w:line="360" w:lineRule="auto"/>
        <w:ind w:firstLineChars="200" w:firstLine="480"/>
        <w:rPr>
          <w:rFonts w:asciiTheme="minorEastAsia" w:hAnsiTheme="minorEastAsia" w:cs="Arial"/>
          <w:kern w:val="0"/>
          <w:sz w:val="24"/>
          <w:szCs w:val="24"/>
        </w:rPr>
      </w:pPr>
    </w:p>
    <w:p w14:paraId="6ADB0005"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lastRenderedPageBreak/>
        <w:t>4、本</w:t>
      </w:r>
      <w:r w:rsidRPr="002544B9">
        <w:rPr>
          <w:rFonts w:asciiTheme="minorEastAsia" w:hAnsiTheme="minorEastAsia" w:cs="Arial" w:hint="eastAsia"/>
          <w:kern w:val="0"/>
          <w:sz w:val="24"/>
          <w:szCs w:val="24"/>
        </w:rPr>
        <w:t>基金基金经理</w:t>
      </w:r>
    </w:p>
    <w:p w14:paraId="5FDD6F6D" w14:textId="35B0250D" w:rsidR="00402F62" w:rsidRDefault="00402F62" w:rsidP="0060620F">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李天翔先生，</w:t>
      </w:r>
      <w:r w:rsidRPr="00CD1EB0">
        <w:rPr>
          <w:rFonts w:asciiTheme="minorEastAsia" w:hAnsiTheme="minorEastAsia" w:cs="Arial"/>
          <w:kern w:val="0"/>
          <w:sz w:val="24"/>
          <w:szCs w:val="24"/>
        </w:rPr>
        <w:t>2017</w:t>
      </w:r>
      <w:r w:rsidRPr="00CD1EB0">
        <w:rPr>
          <w:rFonts w:asciiTheme="minorEastAsia" w:hAnsiTheme="minorEastAsia" w:cs="Arial" w:hint="eastAsia"/>
          <w:kern w:val="0"/>
          <w:sz w:val="24"/>
          <w:szCs w:val="24"/>
        </w:rPr>
        <w:t>年</w:t>
      </w:r>
      <w:r w:rsidRPr="00CD1EB0">
        <w:rPr>
          <w:rFonts w:asciiTheme="minorEastAsia" w:hAnsiTheme="minorEastAsia" w:cs="Arial"/>
          <w:kern w:val="0"/>
          <w:sz w:val="24"/>
          <w:szCs w:val="24"/>
        </w:rPr>
        <w:t>7</w:t>
      </w:r>
      <w:r w:rsidRPr="00CD1EB0">
        <w:rPr>
          <w:rFonts w:asciiTheme="minorEastAsia" w:hAnsiTheme="minorEastAsia" w:cs="Arial" w:hint="eastAsia"/>
          <w:kern w:val="0"/>
          <w:sz w:val="24"/>
          <w:szCs w:val="24"/>
        </w:rPr>
        <w:t>月至</w:t>
      </w:r>
      <w:r w:rsidRPr="00CD1EB0">
        <w:rPr>
          <w:rFonts w:asciiTheme="minorEastAsia" w:hAnsiTheme="minorEastAsia" w:cs="Arial"/>
          <w:kern w:val="0"/>
          <w:sz w:val="24"/>
          <w:szCs w:val="24"/>
        </w:rPr>
        <w:t>2019</w:t>
      </w:r>
      <w:r w:rsidRPr="00CD1EB0">
        <w:rPr>
          <w:rFonts w:asciiTheme="minorEastAsia" w:hAnsiTheme="minorEastAsia" w:cs="Arial" w:hint="eastAsia"/>
          <w:kern w:val="0"/>
          <w:sz w:val="24"/>
          <w:szCs w:val="24"/>
        </w:rPr>
        <w:t>年</w:t>
      </w:r>
      <w:r w:rsidRPr="00CD1EB0">
        <w:rPr>
          <w:rFonts w:asciiTheme="minorEastAsia" w:hAnsiTheme="minorEastAsia" w:cs="Arial"/>
          <w:kern w:val="0"/>
          <w:sz w:val="24"/>
          <w:szCs w:val="24"/>
        </w:rPr>
        <w:t>4</w:t>
      </w:r>
      <w:r w:rsidRPr="00CD1EB0">
        <w:rPr>
          <w:rFonts w:asciiTheme="minorEastAsia" w:hAnsiTheme="minorEastAsia" w:cs="Arial" w:hint="eastAsia"/>
          <w:kern w:val="0"/>
          <w:sz w:val="24"/>
          <w:szCs w:val="24"/>
        </w:rPr>
        <w:t>月，就职于中融基金管理有限公司，任周期行业研究员。</w:t>
      </w:r>
      <w:r w:rsidRPr="00CD1EB0">
        <w:rPr>
          <w:rFonts w:asciiTheme="minorEastAsia" w:hAnsiTheme="minorEastAsia" w:cs="Arial"/>
          <w:kern w:val="0"/>
          <w:sz w:val="24"/>
          <w:szCs w:val="24"/>
        </w:rPr>
        <w:t>2020</w:t>
      </w:r>
      <w:r w:rsidRPr="00CD1EB0">
        <w:rPr>
          <w:rFonts w:asciiTheme="minorEastAsia" w:hAnsiTheme="minorEastAsia" w:cs="Arial" w:hint="eastAsia"/>
          <w:kern w:val="0"/>
          <w:sz w:val="24"/>
          <w:szCs w:val="24"/>
        </w:rPr>
        <w:t>年</w:t>
      </w:r>
      <w:r w:rsidRPr="00CD1EB0">
        <w:rPr>
          <w:rFonts w:asciiTheme="minorEastAsia" w:hAnsiTheme="minorEastAsia" w:cs="Arial"/>
          <w:kern w:val="0"/>
          <w:sz w:val="24"/>
          <w:szCs w:val="24"/>
        </w:rPr>
        <w:t>9</w:t>
      </w:r>
      <w:r w:rsidRPr="00CD1EB0">
        <w:rPr>
          <w:rFonts w:asciiTheme="minorEastAsia" w:hAnsiTheme="minorEastAsia" w:cs="Arial" w:hint="eastAsia"/>
          <w:kern w:val="0"/>
          <w:sz w:val="24"/>
          <w:szCs w:val="24"/>
        </w:rPr>
        <w:t>月加入富荣基金，历任富荣基金管理有限公司研究部周期行业和医药行业研究员，现任富荣中证</w:t>
      </w:r>
      <w:r w:rsidRPr="00CD1EB0">
        <w:rPr>
          <w:rFonts w:asciiTheme="minorEastAsia" w:hAnsiTheme="minorEastAsia" w:cs="Arial"/>
          <w:kern w:val="0"/>
          <w:sz w:val="24"/>
          <w:szCs w:val="24"/>
        </w:rPr>
        <w:t>500</w:t>
      </w:r>
      <w:r w:rsidRPr="00CD1EB0">
        <w:rPr>
          <w:rFonts w:asciiTheme="minorEastAsia" w:hAnsiTheme="minorEastAsia" w:cs="Arial" w:hint="eastAsia"/>
          <w:kern w:val="0"/>
          <w:sz w:val="24"/>
          <w:szCs w:val="24"/>
        </w:rPr>
        <w:t>指数增强型证券投资基金基金经理（自</w:t>
      </w:r>
      <w:r w:rsidRPr="00CD1EB0">
        <w:rPr>
          <w:rFonts w:asciiTheme="minorEastAsia" w:hAnsiTheme="minorEastAsia" w:cs="Arial"/>
          <w:kern w:val="0"/>
          <w:sz w:val="24"/>
          <w:szCs w:val="24"/>
        </w:rPr>
        <w:t>2022</w:t>
      </w:r>
      <w:r w:rsidRPr="00CD1EB0">
        <w:rPr>
          <w:rFonts w:asciiTheme="minorEastAsia" w:hAnsiTheme="minorEastAsia" w:cs="Arial" w:hint="eastAsia"/>
          <w:kern w:val="0"/>
          <w:sz w:val="24"/>
          <w:szCs w:val="24"/>
        </w:rPr>
        <w:t>年</w:t>
      </w:r>
      <w:r w:rsidRPr="00CD1EB0">
        <w:rPr>
          <w:rFonts w:asciiTheme="minorEastAsia" w:hAnsiTheme="minorEastAsia" w:cs="Arial"/>
          <w:kern w:val="0"/>
          <w:sz w:val="24"/>
          <w:szCs w:val="24"/>
        </w:rPr>
        <w:t>8</w:t>
      </w:r>
      <w:r w:rsidRPr="00CD1EB0">
        <w:rPr>
          <w:rFonts w:asciiTheme="minorEastAsia" w:hAnsiTheme="minorEastAsia" w:cs="Arial" w:hint="eastAsia"/>
          <w:kern w:val="0"/>
          <w:sz w:val="24"/>
          <w:szCs w:val="24"/>
        </w:rPr>
        <w:t>月</w:t>
      </w:r>
      <w:r w:rsidRPr="00CD1EB0">
        <w:rPr>
          <w:rFonts w:asciiTheme="minorEastAsia" w:hAnsiTheme="minorEastAsia" w:cs="Arial"/>
          <w:kern w:val="0"/>
          <w:sz w:val="24"/>
          <w:szCs w:val="24"/>
        </w:rPr>
        <w:t>18</w:t>
      </w:r>
      <w:r w:rsidRPr="00CD1EB0">
        <w:rPr>
          <w:rFonts w:asciiTheme="minorEastAsia" w:hAnsiTheme="minorEastAsia" w:cs="Arial" w:hint="eastAsia"/>
          <w:kern w:val="0"/>
          <w:sz w:val="24"/>
          <w:szCs w:val="24"/>
        </w:rPr>
        <w:t>日起任职）、富荣福康混合型证券投资基金基金经理（自</w:t>
      </w:r>
      <w:r w:rsidRPr="00CD1EB0">
        <w:rPr>
          <w:rFonts w:asciiTheme="minorEastAsia" w:hAnsiTheme="minorEastAsia" w:cs="Arial"/>
          <w:kern w:val="0"/>
          <w:sz w:val="24"/>
          <w:szCs w:val="24"/>
        </w:rPr>
        <w:t>2023</w:t>
      </w:r>
      <w:r w:rsidRPr="00CD1EB0">
        <w:rPr>
          <w:rFonts w:asciiTheme="minorEastAsia" w:hAnsiTheme="minorEastAsia" w:cs="Arial" w:hint="eastAsia"/>
          <w:kern w:val="0"/>
          <w:sz w:val="24"/>
          <w:szCs w:val="24"/>
        </w:rPr>
        <w:t>年</w:t>
      </w:r>
      <w:r w:rsidRPr="00CD1EB0">
        <w:rPr>
          <w:rFonts w:asciiTheme="minorEastAsia" w:hAnsiTheme="minorEastAsia" w:cs="Arial"/>
          <w:kern w:val="0"/>
          <w:sz w:val="24"/>
          <w:szCs w:val="24"/>
        </w:rPr>
        <w:t>3</w:t>
      </w:r>
      <w:r w:rsidRPr="00CD1EB0">
        <w:rPr>
          <w:rFonts w:asciiTheme="minorEastAsia" w:hAnsiTheme="minorEastAsia" w:cs="Arial" w:hint="eastAsia"/>
          <w:kern w:val="0"/>
          <w:sz w:val="24"/>
          <w:szCs w:val="24"/>
        </w:rPr>
        <w:t>月</w:t>
      </w:r>
      <w:r w:rsidRPr="00CD1EB0">
        <w:rPr>
          <w:rFonts w:asciiTheme="minorEastAsia" w:hAnsiTheme="minorEastAsia" w:cs="Arial"/>
          <w:kern w:val="0"/>
          <w:sz w:val="24"/>
          <w:szCs w:val="24"/>
        </w:rPr>
        <w:t>8</w:t>
      </w:r>
      <w:r w:rsidRPr="00CD1EB0">
        <w:rPr>
          <w:rFonts w:asciiTheme="minorEastAsia" w:hAnsiTheme="minorEastAsia" w:cs="Arial" w:hint="eastAsia"/>
          <w:kern w:val="0"/>
          <w:sz w:val="24"/>
          <w:szCs w:val="24"/>
        </w:rPr>
        <w:t>日任职）、富荣福银混合型证券投资基金基金经理（自</w:t>
      </w:r>
      <w:r w:rsidRPr="00CD1EB0">
        <w:rPr>
          <w:rFonts w:asciiTheme="minorEastAsia" w:hAnsiTheme="minorEastAsia" w:cs="Arial"/>
          <w:kern w:val="0"/>
          <w:sz w:val="24"/>
          <w:szCs w:val="24"/>
        </w:rPr>
        <w:t>2024</w:t>
      </w:r>
      <w:r w:rsidRPr="00CD1EB0">
        <w:rPr>
          <w:rFonts w:asciiTheme="minorEastAsia" w:hAnsiTheme="minorEastAsia" w:cs="Arial" w:hint="eastAsia"/>
          <w:kern w:val="0"/>
          <w:sz w:val="24"/>
          <w:szCs w:val="24"/>
        </w:rPr>
        <w:t>年</w:t>
      </w:r>
      <w:r w:rsidRPr="00CD1EB0">
        <w:rPr>
          <w:rFonts w:asciiTheme="minorEastAsia" w:hAnsiTheme="minorEastAsia" w:cs="Arial"/>
          <w:kern w:val="0"/>
          <w:sz w:val="24"/>
          <w:szCs w:val="24"/>
        </w:rPr>
        <w:t>1</w:t>
      </w:r>
      <w:r w:rsidRPr="00CD1EB0">
        <w:rPr>
          <w:rFonts w:asciiTheme="minorEastAsia" w:hAnsiTheme="minorEastAsia" w:cs="Arial" w:hint="eastAsia"/>
          <w:kern w:val="0"/>
          <w:sz w:val="24"/>
          <w:szCs w:val="24"/>
        </w:rPr>
        <w:t>月</w:t>
      </w:r>
      <w:r w:rsidRPr="00CD1EB0">
        <w:rPr>
          <w:rFonts w:asciiTheme="minorEastAsia" w:hAnsiTheme="minorEastAsia" w:cs="Arial"/>
          <w:kern w:val="0"/>
          <w:sz w:val="24"/>
          <w:szCs w:val="24"/>
        </w:rPr>
        <w:t>8</w:t>
      </w:r>
      <w:r w:rsidRPr="00CD1EB0">
        <w:rPr>
          <w:rFonts w:asciiTheme="minorEastAsia" w:hAnsiTheme="minorEastAsia" w:cs="Arial" w:hint="eastAsia"/>
          <w:kern w:val="0"/>
          <w:sz w:val="24"/>
          <w:szCs w:val="24"/>
        </w:rPr>
        <w:t>日起任职）。</w:t>
      </w:r>
    </w:p>
    <w:p w14:paraId="612AEB8D" w14:textId="0D07AFBF" w:rsidR="00D20149" w:rsidRPr="002544B9" w:rsidRDefault="004A6F24" w:rsidP="0060620F">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历任基金经理：李延峥（自2021年6月18日至2024年1月15日）</w:t>
      </w:r>
      <w:r w:rsidR="00FA40D4">
        <w:rPr>
          <w:rFonts w:asciiTheme="minorEastAsia" w:hAnsiTheme="minorEastAsia" w:cs="Arial" w:hint="eastAsia"/>
          <w:kern w:val="0"/>
          <w:sz w:val="24"/>
          <w:szCs w:val="24"/>
        </w:rPr>
        <w:t>。</w:t>
      </w:r>
    </w:p>
    <w:p w14:paraId="0B1B38A0"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5、投资决策委员会成员的姓名、</w:t>
      </w:r>
      <w:r w:rsidRPr="002544B9">
        <w:rPr>
          <w:rFonts w:asciiTheme="minorEastAsia" w:hAnsiTheme="minorEastAsia" w:cs="Arial" w:hint="eastAsia"/>
          <w:kern w:val="0"/>
          <w:sz w:val="24"/>
          <w:szCs w:val="24"/>
        </w:rPr>
        <w:t>职务</w:t>
      </w:r>
    </w:p>
    <w:p w14:paraId="7B75D618" w14:textId="77777777" w:rsidR="00301932" w:rsidRPr="00301932" w:rsidRDefault="00301932" w:rsidP="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杨小舟先生，投资决策委员会主任委员、公司总经理、兼任首席信息官。</w:t>
      </w:r>
    </w:p>
    <w:p w14:paraId="72A341DD" w14:textId="77777777" w:rsidR="00301932" w:rsidRPr="00301932" w:rsidRDefault="00301932" w:rsidP="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史克新先生，投资决策委员会委员、公司副总经理。</w:t>
      </w:r>
    </w:p>
    <w:p w14:paraId="7C22B1E5" w14:textId="77777777" w:rsidR="00301932" w:rsidRPr="00301932" w:rsidRDefault="00301932" w:rsidP="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邓宇翔先生，投资决策委员会委员、权益投资部总经理、基金经理。</w:t>
      </w:r>
    </w:p>
    <w:p w14:paraId="5A0F8CB6" w14:textId="77777777" w:rsidR="00301932" w:rsidRPr="00301932" w:rsidRDefault="00301932" w:rsidP="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郎骋成先生，投资决策委员会委员、研究部总经理、基金经理。</w:t>
      </w:r>
    </w:p>
    <w:p w14:paraId="2195F8F6" w14:textId="77777777" w:rsidR="00301932" w:rsidRPr="00301932" w:rsidRDefault="00301932" w:rsidP="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宋芳女士，投资决策委员会委员、固定收益部总经理、基金经理。</w:t>
      </w:r>
    </w:p>
    <w:p w14:paraId="117CBCDA" w14:textId="77777777" w:rsidR="00301932" w:rsidRPr="00301932" w:rsidRDefault="00301932" w:rsidP="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孟飞先生，投资决策委员会委员、固定收益部副总经理、基金经理。</w:t>
      </w:r>
    </w:p>
    <w:p w14:paraId="7965B59B" w14:textId="77777777" w:rsidR="00301932" w:rsidRPr="00301932" w:rsidRDefault="00301932" w:rsidP="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王丹女士，投资决策委员会委员、固定收益部总经理助理、基金经理。</w:t>
      </w:r>
    </w:p>
    <w:p w14:paraId="4DF50746" w14:textId="77777777" w:rsidR="00301932" w:rsidRPr="00301932" w:rsidRDefault="00301932" w:rsidP="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李黄海先生，投资决策委员会委员、基金经理。</w:t>
      </w:r>
    </w:p>
    <w:p w14:paraId="0F988344" w14:textId="77777777" w:rsidR="0077206E" w:rsidRDefault="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李延峥先生，投资决策委员会委员、投资决策委员会秘书、基金经理。</w:t>
      </w:r>
    </w:p>
    <w:p w14:paraId="304E243C" w14:textId="6E856C4C" w:rsidR="00AC3A9B" w:rsidRPr="002544B9" w:rsidRDefault="002C3C29">
      <w:pPr>
        <w:adjustRightInd w:val="0"/>
        <w:snapToGrid w:val="0"/>
        <w:spacing w:line="360" w:lineRule="auto"/>
        <w:ind w:firstLineChars="200" w:firstLine="480"/>
        <w:rPr>
          <w:rFonts w:asciiTheme="minorEastAsia" w:hAnsiTheme="minorEastAsia" w:cs="Arial"/>
          <w:color w:val="FF0000"/>
          <w:sz w:val="24"/>
          <w:szCs w:val="24"/>
        </w:rPr>
      </w:pPr>
      <w:r w:rsidRPr="002544B9">
        <w:rPr>
          <w:rFonts w:asciiTheme="minorEastAsia" w:hAnsiTheme="minorEastAsia" w:cs="Arial"/>
          <w:kern w:val="0"/>
          <w:sz w:val="24"/>
          <w:szCs w:val="24"/>
        </w:rPr>
        <w:t>6、上述人员之间不存在近亲属关系。</w:t>
      </w:r>
    </w:p>
    <w:p w14:paraId="40D0E6FE"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2544B9">
        <w:rPr>
          <w:rFonts w:asciiTheme="minorEastAsia" w:hAnsiTheme="minorEastAsia" w:cs="Arial" w:hint="eastAsia"/>
          <w:b/>
          <w:bCs/>
          <w:sz w:val="24"/>
          <w:szCs w:val="24"/>
        </w:rPr>
        <w:t>三、基金管理人的职责</w:t>
      </w:r>
    </w:p>
    <w:p w14:paraId="293A65E8"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1、依法募集资金，办理或者委托经中国证监会认定的其他机构代为办理基金份额的发售、申购、赎回和登记事宜；</w:t>
      </w:r>
    </w:p>
    <w:p w14:paraId="406441A2"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2、办理基金备案手续；</w:t>
      </w:r>
    </w:p>
    <w:p w14:paraId="6136C13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3、自《基金合同》生效之日起，以诚实信用、谨慎勤勉的原则管理和运用基金财产；</w:t>
      </w:r>
    </w:p>
    <w:p w14:paraId="0C9F1AE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4、配备足够的具有专业资格的人员进行基金投资分析、决策，以专业化的经营方式管理和运作基金财产；</w:t>
      </w:r>
    </w:p>
    <w:p w14:paraId="4ED79AB5"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lastRenderedPageBreak/>
        <w:t>6、除依据《基金法》、《基金合同》及其他有关规定外，不得利用基金财产为自己及任何第三人谋取利益，不得委托第三人运作基金财产；</w:t>
      </w:r>
    </w:p>
    <w:p w14:paraId="627EED8B"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7、依法接受基金托管人的监督；</w:t>
      </w:r>
    </w:p>
    <w:p w14:paraId="3A6BD679" w14:textId="6790CFE3"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8、采取适当合理的措施使计算基金份额认购、申购、赎回和注销价格的方法符合《基金合同》等法律文件的规定，按有关规定计算并公告基金净值信息，确定基金份额申购、赎回</w:t>
      </w:r>
      <w:r w:rsidR="00AF2209" w:rsidRPr="002544B9">
        <w:rPr>
          <w:rFonts w:asciiTheme="minorEastAsia" w:hAnsiTheme="minorEastAsia" w:cs="Times New Roman" w:hint="eastAsia"/>
          <w:sz w:val="24"/>
          <w:szCs w:val="24"/>
        </w:rPr>
        <w:t>的价格</w:t>
      </w:r>
      <w:r w:rsidRPr="002544B9">
        <w:rPr>
          <w:rFonts w:asciiTheme="minorEastAsia" w:hAnsiTheme="minorEastAsia" w:cs="Times New Roman" w:hint="eastAsia"/>
          <w:sz w:val="24"/>
          <w:szCs w:val="24"/>
        </w:rPr>
        <w:t>；</w:t>
      </w:r>
    </w:p>
    <w:p w14:paraId="560FA5CA"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9、进行基金会计核算并编制基金财务会计报告；</w:t>
      </w:r>
    </w:p>
    <w:p w14:paraId="31581B50" w14:textId="398434E6"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10、编制季度</w:t>
      </w:r>
      <w:r w:rsidR="00AF2209" w:rsidRPr="002544B9">
        <w:rPr>
          <w:rFonts w:asciiTheme="minorEastAsia" w:hAnsiTheme="minorEastAsia" w:cs="Times New Roman" w:hint="eastAsia"/>
          <w:sz w:val="24"/>
          <w:szCs w:val="24"/>
        </w:rPr>
        <w:t>报告</w:t>
      </w:r>
      <w:r w:rsidRPr="002544B9">
        <w:rPr>
          <w:rFonts w:asciiTheme="minorEastAsia" w:hAnsiTheme="minorEastAsia" w:cs="Times New Roman" w:hint="eastAsia"/>
          <w:sz w:val="24"/>
          <w:szCs w:val="24"/>
        </w:rPr>
        <w:t>、中期</w:t>
      </w:r>
      <w:r w:rsidR="00AF2209" w:rsidRPr="002544B9">
        <w:rPr>
          <w:rFonts w:asciiTheme="minorEastAsia" w:hAnsiTheme="minorEastAsia" w:cs="Times New Roman" w:hint="eastAsia"/>
          <w:sz w:val="24"/>
          <w:szCs w:val="24"/>
        </w:rPr>
        <w:t>报告</w:t>
      </w:r>
      <w:r w:rsidRPr="002544B9">
        <w:rPr>
          <w:rFonts w:asciiTheme="minorEastAsia" w:hAnsiTheme="minorEastAsia" w:cs="Times New Roman" w:hint="eastAsia"/>
          <w:sz w:val="24"/>
          <w:szCs w:val="24"/>
        </w:rPr>
        <w:t>和年度报告；</w:t>
      </w:r>
    </w:p>
    <w:p w14:paraId="1C1C993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11、严格按照《基金法》、《基金合同》及其他有关规定，履行信息披露及报告义务；</w:t>
      </w:r>
    </w:p>
    <w:p w14:paraId="102F9673" w14:textId="2DC4F9D9"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r w:rsidR="00AF2209" w:rsidRPr="002544B9">
        <w:rPr>
          <w:rFonts w:asciiTheme="minorEastAsia" w:hAnsiTheme="minorEastAsia" w:cs="Times New Roman" w:hint="eastAsia"/>
          <w:sz w:val="24"/>
          <w:szCs w:val="24"/>
        </w:rPr>
        <w:t>，但依法向监管机构、司法机关及审计、法律等外部专业顾问提供的除外</w:t>
      </w:r>
      <w:r w:rsidRPr="002544B9">
        <w:rPr>
          <w:rFonts w:asciiTheme="minorEastAsia" w:hAnsiTheme="minorEastAsia" w:cs="Times New Roman" w:hint="eastAsia"/>
          <w:sz w:val="24"/>
          <w:szCs w:val="24"/>
        </w:rPr>
        <w:t>；</w:t>
      </w:r>
    </w:p>
    <w:p w14:paraId="0CAB72BA"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13、按《基金合同》的约定确定基金收益分配方案，及时向基金份额持有人分配基金收益；</w:t>
      </w:r>
    </w:p>
    <w:p w14:paraId="285CFED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14、按规定受理申购与赎回申请，及时、足额支付赎回款项；</w:t>
      </w:r>
    </w:p>
    <w:p w14:paraId="12A983E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0C3704AD" w14:textId="0E97AB7B"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16、按规定保存基金财产管理业务活动的会计账册、报表、记录和其他相关资料</w:t>
      </w:r>
      <w:r w:rsidR="00AF2209" w:rsidRPr="002544B9">
        <w:rPr>
          <w:rFonts w:asciiTheme="minorEastAsia" w:hAnsiTheme="minorEastAsia" w:cs="Times New Roman" w:hint="eastAsia"/>
          <w:sz w:val="24"/>
          <w:szCs w:val="24"/>
        </w:rPr>
        <w:t>，保存期限不低于法律法规规定的最低期限</w:t>
      </w:r>
      <w:r w:rsidRPr="002544B9">
        <w:rPr>
          <w:rFonts w:asciiTheme="minorEastAsia" w:hAnsiTheme="minorEastAsia" w:cs="Times New Roman" w:hint="eastAsia"/>
          <w:sz w:val="24"/>
          <w:szCs w:val="24"/>
        </w:rPr>
        <w:t>；</w:t>
      </w:r>
    </w:p>
    <w:p w14:paraId="35BB11B4"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18、组织并参加基金财产清算小组，参与基金财产的保管、清理、估价、变现和分配；</w:t>
      </w:r>
    </w:p>
    <w:p w14:paraId="59054ED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19、面临解散、依法被撤销或者被依法宣告破产时，及时报告中国证监会并通知基金托管人；</w:t>
      </w:r>
    </w:p>
    <w:p w14:paraId="3BAF8220"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20、因违反《基金合同》导致基金财产的损失或损害基金份额持有人合法权</w:t>
      </w:r>
      <w:r w:rsidRPr="002544B9">
        <w:rPr>
          <w:rFonts w:asciiTheme="minorEastAsia" w:hAnsiTheme="minorEastAsia" w:cs="Times New Roman"/>
          <w:sz w:val="24"/>
          <w:szCs w:val="24"/>
        </w:rPr>
        <w:lastRenderedPageBreak/>
        <w:t>益时，应当承担赔偿责任，其赔偿责任不因其退任而免除；</w:t>
      </w:r>
    </w:p>
    <w:p w14:paraId="571FD98B"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22、当基金管理人将其义务委托第三方处理时，应当对第三方处理有关基金事务的行为承担责任；</w:t>
      </w:r>
    </w:p>
    <w:p w14:paraId="4AE42EF2"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23、以基金管理人名义，代表基金份额持有人利益行使诉讼权利或实施其他法律行为；</w:t>
      </w:r>
    </w:p>
    <w:p w14:paraId="2EE9D10F" w14:textId="6B9A4EDE"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24、基金管理人在募集期间未能达到基金的备案条件，《基金合同》不能生效，基金管理人承担全部募集费用，将已募集资金</w:t>
      </w:r>
      <w:r w:rsidR="00AF2209" w:rsidRPr="002544B9">
        <w:rPr>
          <w:rFonts w:asciiTheme="minorEastAsia" w:hAnsiTheme="minorEastAsia" w:cs="Times New Roman" w:hint="eastAsia"/>
          <w:sz w:val="24"/>
          <w:szCs w:val="24"/>
        </w:rPr>
        <w:t>并</w:t>
      </w:r>
      <w:r w:rsidRPr="002544B9">
        <w:rPr>
          <w:rFonts w:asciiTheme="minorEastAsia" w:hAnsiTheme="minorEastAsia" w:cs="Times New Roman" w:hint="eastAsia"/>
          <w:sz w:val="24"/>
          <w:szCs w:val="24"/>
        </w:rPr>
        <w:t>加计银行同期存款利息在基金募集期结束后</w:t>
      </w:r>
      <w:r w:rsidRPr="002544B9">
        <w:rPr>
          <w:rFonts w:asciiTheme="minorEastAsia" w:hAnsiTheme="minorEastAsia" w:cs="Times New Roman"/>
          <w:sz w:val="24"/>
          <w:szCs w:val="24"/>
        </w:rPr>
        <w:t>30日内退还基金认购人；</w:t>
      </w:r>
    </w:p>
    <w:p w14:paraId="5B05E971"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25、执行生效的基金份额持有人大会的决议；</w:t>
      </w:r>
    </w:p>
    <w:p w14:paraId="0CD9685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26、建立并保存基金份额持有人名册；</w:t>
      </w:r>
    </w:p>
    <w:p w14:paraId="0B84DF13"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27、法律法规及中国证监会规定的和《基金合同》约定的其他义务。</w:t>
      </w:r>
    </w:p>
    <w:p w14:paraId="036E8CFC"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2544B9">
        <w:rPr>
          <w:rFonts w:asciiTheme="minorEastAsia" w:hAnsiTheme="minorEastAsia" w:cs="Arial" w:hint="eastAsia"/>
          <w:b/>
          <w:bCs/>
          <w:sz w:val="24"/>
          <w:szCs w:val="24"/>
        </w:rPr>
        <w:t>四、基金管理人的承诺</w:t>
      </w:r>
    </w:p>
    <w:p w14:paraId="4323520C"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16C2CA02"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1）将基金管理人固有财产或者他人财产混同于基金财产从事证券投资；</w:t>
      </w:r>
    </w:p>
    <w:p w14:paraId="49CC7815"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2）不公平地对待管理的不同基金财产；</w:t>
      </w:r>
    </w:p>
    <w:p w14:paraId="442790CD"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3）利用基金财产或者职务之便为基金份额持有人以外的第三人牟取利益；</w:t>
      </w:r>
    </w:p>
    <w:p w14:paraId="3CEAD3C7"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4）向基金份额持有人违规承诺收益或者承担损失；</w:t>
      </w:r>
    </w:p>
    <w:p w14:paraId="17CB41D4"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5）侵占、挪用基金财产；</w:t>
      </w:r>
    </w:p>
    <w:p w14:paraId="6BA90EE5"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6）泄露因职务便利获取的未公开信息、利用该信息从事或者明示、暗示</w:t>
      </w:r>
      <w:r w:rsidRPr="002544B9">
        <w:rPr>
          <w:rFonts w:asciiTheme="minorEastAsia" w:hAnsiTheme="minorEastAsia" w:cs="Times New Roman" w:hint="eastAsia"/>
          <w:sz w:val="24"/>
          <w:szCs w:val="24"/>
        </w:rPr>
        <w:t>他人从事相关的交易活动；</w:t>
      </w:r>
    </w:p>
    <w:p w14:paraId="4FAD5FD3"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7）玩忽职守，不按照规定履行职责；</w:t>
      </w:r>
    </w:p>
    <w:p w14:paraId="49420C93"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 xml:space="preserve">8）法律、行政法规和中国证监会规定禁止的其他行为。 </w:t>
      </w:r>
    </w:p>
    <w:p w14:paraId="05E944F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lastRenderedPageBreak/>
        <w:t xml:space="preserve">3、基金管理人承诺严格遵守基金合同，并承诺建立健全内部控制制度，采取有效措施，防止违反基金合同行为的发生； </w:t>
      </w:r>
    </w:p>
    <w:p w14:paraId="610757DF"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71C3034A"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5、基金管理人承诺不从事其他法规规定禁止从事的行为。 </w:t>
      </w:r>
    </w:p>
    <w:p w14:paraId="616222B2"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2544B9">
        <w:rPr>
          <w:rFonts w:asciiTheme="minorEastAsia" w:hAnsiTheme="minorEastAsia" w:cs="Arial" w:hint="eastAsia"/>
          <w:b/>
          <w:sz w:val="24"/>
          <w:szCs w:val="24"/>
        </w:rPr>
        <w:t>五、基金经理承诺</w:t>
      </w:r>
    </w:p>
    <w:p w14:paraId="0CD9E76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1、依照有关法律法规和基金合同的规定，本着谨慎的原则为基金份额持有人谋取最大利益；</w:t>
      </w:r>
    </w:p>
    <w:p w14:paraId="1E8EFAA4"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2、不利用职务之便为自己、受雇人或任何第三者牟取利益； </w:t>
      </w:r>
    </w:p>
    <w:p w14:paraId="6E321D1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4、不以任何形式为其他组织或个人进行证券交易。</w:t>
      </w:r>
    </w:p>
    <w:p w14:paraId="11F5E4F7"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2544B9">
        <w:rPr>
          <w:rFonts w:asciiTheme="minorEastAsia" w:hAnsiTheme="minorEastAsia" w:cs="Arial" w:hint="eastAsia"/>
          <w:b/>
          <w:bCs/>
          <w:sz w:val="24"/>
          <w:szCs w:val="24"/>
        </w:rPr>
        <w:t>六、基金管理人的内部控制制度</w:t>
      </w:r>
    </w:p>
    <w:p w14:paraId="215D93D3"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6" w:name="_Toc263092312"/>
      <w:bookmarkStart w:id="87" w:name="_Toc352229750"/>
      <w:bookmarkStart w:id="88" w:name="_Toc416264540"/>
      <w:bookmarkStart w:id="89" w:name="_Toc410197818"/>
      <w:bookmarkEnd w:id="69"/>
      <w:bookmarkEnd w:id="70"/>
      <w:bookmarkEnd w:id="71"/>
      <w:r w:rsidRPr="002544B9">
        <w:rPr>
          <w:rFonts w:asciiTheme="minorEastAsia" w:hAnsiTheme="minorEastAsia" w:cs="Arial"/>
          <w:sz w:val="24"/>
          <w:szCs w:val="24"/>
        </w:rPr>
        <w:t>1、风险控制目标</w:t>
      </w:r>
    </w:p>
    <w:p w14:paraId="1DFCD30E"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1）在有效控制风险的前提下，实现基金份额持有人利益最大化；</w:t>
      </w:r>
    </w:p>
    <w:p w14:paraId="07398BEB"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2）确保国家有关法律法规、行业规章和公司各项规章制度的贯彻执行；</w:t>
      </w:r>
    </w:p>
    <w:p w14:paraId="45B962F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3）建立符合现代企业制度要求的法人治理结构，形成科学合理的决策机制、执行机制和监督机制；</w:t>
      </w:r>
    </w:p>
    <w:p w14:paraId="74160766"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0C26CF51"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5）建立行之有效的风险控制系统，保障业务稳健运行，减轻或规避各种风险对公司发展战略和经营目标的干扰。</w:t>
      </w:r>
    </w:p>
    <w:p w14:paraId="47EC024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2、建立风险控制制度应遵循的原则</w:t>
      </w:r>
    </w:p>
    <w:p w14:paraId="441F81C8"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1）全面性原则：风险控制制度应覆盖公司的各项业务、各个部门和各级人员，并渗透到决策、执行、监督、反馈等各个经营环节；</w:t>
      </w:r>
    </w:p>
    <w:p w14:paraId="07C2AD6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（2）审慎性原则：内部风险控制的核心是有效防范各种风险，公司组织体</w:t>
      </w:r>
      <w:r w:rsidRPr="002544B9">
        <w:rPr>
          <w:rFonts w:asciiTheme="minorEastAsia" w:hAnsiTheme="minorEastAsia" w:cs="Arial" w:hint="eastAsia"/>
          <w:sz w:val="24"/>
          <w:szCs w:val="24"/>
        </w:rPr>
        <w:t>系的构成、内部管理制度的建立都要以防范风险、审慎经营为出发点；</w:t>
      </w:r>
    </w:p>
    <w:p w14:paraId="5282F06E"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w:t>
      </w:r>
      <w:r w:rsidRPr="002544B9">
        <w:rPr>
          <w:rFonts w:asciiTheme="minorEastAsia" w:hAnsiTheme="minorEastAsia" w:cs="Arial"/>
          <w:sz w:val="24"/>
          <w:szCs w:val="24"/>
        </w:rPr>
        <w:lastRenderedPageBreak/>
        <w:t>权威性，负责对公司各部门风险控制工作进行评价和检查；</w:t>
      </w:r>
    </w:p>
    <w:p w14:paraId="044E85A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28AA200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3、风险控制体系</w:t>
      </w:r>
    </w:p>
    <w:p w14:paraId="219C6033"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1）风险控制制度体系</w:t>
      </w:r>
    </w:p>
    <w:p w14:paraId="0723575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2）风险控制组织体系</w:t>
      </w:r>
    </w:p>
    <w:p w14:paraId="4D8C28F5"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风险控制组织体系包括两个层次：</w:t>
      </w:r>
    </w:p>
    <w:p w14:paraId="150C107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Pr="002544B9"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w:t>
      </w:r>
      <w:r w:rsidRPr="002544B9">
        <w:rPr>
          <w:rFonts w:asciiTheme="minorEastAsia" w:hAnsiTheme="minorEastAsia" w:cs="Arial" w:hint="eastAsia"/>
          <w:sz w:val="24"/>
          <w:szCs w:val="24"/>
        </w:rPr>
        <w:lastRenderedPageBreak/>
        <w:t>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D54E40A"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4、关于授权、研究、投资、交易等方面的控制点</w:t>
      </w:r>
    </w:p>
    <w:p w14:paraId="02101AEA"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1）授权制度</w:t>
      </w:r>
    </w:p>
    <w:p w14:paraId="3EE540F9"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2）研究业务</w:t>
      </w:r>
    </w:p>
    <w:p w14:paraId="520BDFEE"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3）基金投资业务</w:t>
      </w:r>
    </w:p>
    <w:p w14:paraId="3E48720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w:t>
      </w:r>
      <w:r w:rsidRPr="002544B9">
        <w:rPr>
          <w:rFonts w:asciiTheme="minorEastAsia" w:hAnsiTheme="minorEastAsia" w:cs="Arial" w:hint="eastAsia"/>
          <w:sz w:val="24"/>
          <w:szCs w:val="24"/>
        </w:rPr>
        <w:lastRenderedPageBreak/>
        <w:t>投资的合法合规性；建立投资风险评估与管理制度，将重点投资限制在一定的风险权限额度内；对于投资结果建立科学的投资管理业绩评价体系。</w:t>
      </w:r>
    </w:p>
    <w:p w14:paraId="7C4B3AF3"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4）交易业务</w:t>
      </w:r>
    </w:p>
    <w:p w14:paraId="6D21764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5）基金会计核算</w:t>
      </w:r>
    </w:p>
    <w:p w14:paraId="43F6C399"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6）信息披露</w:t>
      </w:r>
    </w:p>
    <w:p w14:paraId="4EC10261"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7）监察稽核</w:t>
      </w:r>
    </w:p>
    <w:p w14:paraId="580C8AA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5、风险管理和内部控制的措施</w:t>
      </w:r>
    </w:p>
    <w:p w14:paraId="23575DB8"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lastRenderedPageBreak/>
        <w:t>（</w:t>
      </w:r>
      <w:r w:rsidRPr="002544B9">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7）提供足够的培训：制定了完整的培训计划，为所有员工提供足够和适当的培训，使员工明确其职责所在，控制风险。</w:t>
      </w:r>
    </w:p>
    <w:p w14:paraId="157E0292" w14:textId="77777777" w:rsidR="00AC3A9B" w:rsidRPr="002544B9" w:rsidRDefault="002C3C29">
      <w:pPr>
        <w:widowControl/>
        <w:adjustRightInd w:val="0"/>
        <w:snapToGrid w:val="0"/>
        <w:spacing w:line="360" w:lineRule="auto"/>
        <w:ind w:firstLineChars="200" w:firstLine="480"/>
        <w:rPr>
          <w:rFonts w:asciiTheme="minorEastAsia" w:hAnsiTheme="minorEastAsia" w:cs="Arial"/>
          <w:b/>
          <w:bCs/>
          <w:sz w:val="24"/>
          <w:szCs w:val="24"/>
        </w:rPr>
      </w:pPr>
      <w:r w:rsidRPr="002544B9">
        <w:rPr>
          <w:rFonts w:asciiTheme="minorEastAsia" w:hAnsiTheme="minorEastAsia" w:cs="Arial"/>
          <w:sz w:val="24"/>
          <w:szCs w:val="24"/>
        </w:rPr>
        <w:t>6、基金管理人承诺上述关于内部控制的披露真实、准确，并承诺将根据市场环境的变化及公司的发展不断完善合</w:t>
      </w:r>
      <w:r w:rsidRPr="002544B9">
        <w:rPr>
          <w:rFonts w:asciiTheme="minorEastAsia" w:hAnsiTheme="minorEastAsia" w:cs="Arial" w:hint="eastAsia"/>
          <w:sz w:val="24"/>
          <w:szCs w:val="24"/>
        </w:rPr>
        <w:t>规控制。</w:t>
      </w:r>
      <w:bookmarkStart w:id="90" w:name="_Toc238013745"/>
      <w:bookmarkStart w:id="91" w:name="_Toc238027832"/>
      <w:bookmarkEnd w:id="90"/>
      <w:bookmarkEnd w:id="91"/>
    </w:p>
    <w:p w14:paraId="1E35478D" w14:textId="77777777" w:rsidR="00AC3A9B" w:rsidRPr="002544B9"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2544B9" w:rsidSect="005C75A9">
          <w:footerReference w:type="default" r:id="rId14"/>
          <w:pgSz w:w="11906" w:h="16838"/>
          <w:pgMar w:top="1440" w:right="1800" w:bottom="1440" w:left="1800" w:header="851" w:footer="992" w:gutter="0"/>
          <w:pgNumType w:chapStyle="1"/>
          <w:cols w:space="720"/>
          <w:docGrid w:type="lines" w:linePitch="312"/>
        </w:sectPr>
      </w:pPr>
    </w:p>
    <w:p w14:paraId="7D069BA6" w14:textId="77777777" w:rsidR="00AC3A9B" w:rsidRPr="002544B9" w:rsidRDefault="002C3C29">
      <w:pPr>
        <w:pStyle w:val="1"/>
        <w:jc w:val="center"/>
        <w:rPr>
          <w:sz w:val="30"/>
          <w:szCs w:val="30"/>
        </w:rPr>
      </w:pPr>
      <w:bookmarkStart w:id="92" w:name="_Toc68266291"/>
      <w:bookmarkStart w:id="93" w:name="_Toc136963804"/>
      <w:r w:rsidRPr="002544B9">
        <w:rPr>
          <w:rFonts w:hint="eastAsia"/>
          <w:sz w:val="30"/>
          <w:szCs w:val="30"/>
        </w:rPr>
        <w:lastRenderedPageBreak/>
        <w:t>第四部分</w:t>
      </w:r>
      <w:r w:rsidRPr="002544B9">
        <w:rPr>
          <w:sz w:val="30"/>
          <w:szCs w:val="30"/>
        </w:rPr>
        <w:t xml:space="preserve">  </w:t>
      </w:r>
      <w:r w:rsidRPr="002544B9">
        <w:rPr>
          <w:rFonts w:hint="eastAsia"/>
          <w:sz w:val="30"/>
          <w:szCs w:val="30"/>
        </w:rPr>
        <w:t>基金托管人</w:t>
      </w:r>
      <w:bookmarkEnd w:id="92"/>
      <w:bookmarkEnd w:id="93"/>
    </w:p>
    <w:p w14:paraId="705627B8" w14:textId="3FCDF396"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b/>
          <w:bCs/>
          <w:sz w:val="24"/>
          <w:szCs w:val="24"/>
        </w:rPr>
        <w:t>一、基金托管人情况</w:t>
      </w:r>
    </w:p>
    <w:p w14:paraId="29D6ABAF"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1、基本情况</w:t>
      </w:r>
    </w:p>
    <w:p w14:paraId="2B8510FF"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名称：国泰君安证券股份有限公司</w:t>
      </w:r>
    </w:p>
    <w:p w14:paraId="2AE9D7DC"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住所： 中国（上海）自由贸易试验区商城路618号</w:t>
      </w:r>
    </w:p>
    <w:p w14:paraId="680AE8DD"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办公地址：上海市静安区新闸路669号博华广场19楼</w:t>
      </w:r>
    </w:p>
    <w:p w14:paraId="05944D3E"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法定代表人：贺青</w:t>
      </w:r>
    </w:p>
    <w:p w14:paraId="2563E6AB"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成立时间： 1999年8月18日</w:t>
      </w:r>
    </w:p>
    <w:p w14:paraId="0494E8DE"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组织形式：其他股份有限公司（上市）</w:t>
      </w:r>
    </w:p>
    <w:p w14:paraId="5FB64FB5"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批准设立机关及批准设立文号：证监机构字[1999]77号</w:t>
      </w:r>
    </w:p>
    <w:p w14:paraId="701CC265"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注册资本：捌拾玖亿陆佰陆拾柒万壹仟陆佰叁拾壹元人民币</w:t>
      </w:r>
    </w:p>
    <w:p w14:paraId="1A5A8F42"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存续期间：持续经营</w:t>
      </w:r>
    </w:p>
    <w:p w14:paraId="1F36A67A"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基金托管业务批准文号：证监许可[2014]511号</w:t>
      </w:r>
    </w:p>
    <w:p w14:paraId="0E9D6573"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 xml:space="preserve">联系人：帅芳 </w:t>
      </w:r>
    </w:p>
    <w:p w14:paraId="4749990F"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联系电话：021-38917599-5</w:t>
      </w:r>
    </w:p>
    <w:p w14:paraId="6E005BEC" w14:textId="65894BAD" w:rsidR="009F3BA7" w:rsidRPr="002544B9" w:rsidRDefault="00567E9A"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国泰君安证券股份有限公司前身为国泰证券和君安证券，1999年8月18日两公司合并新设为国泰君安证券股份有限公司。2015年6月26日国泰君安证券股份有限公司在上交所上市交易，证券简称为“国泰君安”，证券代码为“601211”。2017年4月11日国泰君安证券股份有限公司在香港联交所主板挂牌并上市交易，H股股票中文简称“國泰君安”，英文简称为“GTJA”，股票代码为“02611”。截至2022年12月31日，国泰君安证券股份有限公司注册资本为89.06671631亿元人民币，直接设有6家境内子公司和1家境外子公司，并在全国设有33家证券分公司、16家期货分公司、339家证券营业部和9家期货营业部，是国内最早开展各类创新业务的券商之一。2008-2022年，公司连续十五年在中国证监会证券公司分类评价中被评为A类AA级，为目前证券公司获得的最高评级。</w:t>
      </w:r>
    </w:p>
    <w:p w14:paraId="48FB40C0" w14:textId="77777777" w:rsidR="00343FC2" w:rsidRPr="00447A61" w:rsidRDefault="00343FC2" w:rsidP="00343FC2">
      <w:pPr>
        <w:spacing w:line="360" w:lineRule="auto"/>
        <w:ind w:firstLineChars="200" w:firstLine="480"/>
        <w:rPr>
          <w:rFonts w:asciiTheme="minorEastAsia" w:hAnsiTheme="minorEastAsia" w:cs="Arial"/>
          <w:bCs/>
          <w:sz w:val="24"/>
          <w:szCs w:val="24"/>
        </w:rPr>
      </w:pPr>
      <w:r w:rsidRPr="00447A61">
        <w:rPr>
          <w:rFonts w:asciiTheme="minorEastAsia" w:hAnsiTheme="minorEastAsia" w:cs="Arial"/>
          <w:bCs/>
          <w:sz w:val="24"/>
          <w:szCs w:val="24"/>
        </w:rPr>
        <w:t>2</w:t>
      </w:r>
      <w:r w:rsidRPr="00447A61">
        <w:rPr>
          <w:rFonts w:asciiTheme="minorEastAsia" w:hAnsiTheme="minorEastAsia" w:cs="Arial" w:hint="eastAsia"/>
          <w:bCs/>
          <w:sz w:val="24"/>
          <w:szCs w:val="24"/>
        </w:rPr>
        <w:t>、主要人员情况</w:t>
      </w:r>
    </w:p>
    <w:p w14:paraId="2E08FECF"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陈忠义先生，中国国籍，无境外居留权，1970年10月出生，经济学学士，中级经济师，现任国泰君安证券资产托管部总经理。1993年参加工作，曾任职于君安证券清算部总经理助理、国泰君安证券营运中心副总经理、光大证券营运</w:t>
      </w:r>
      <w:r w:rsidRPr="00567E9A">
        <w:rPr>
          <w:rFonts w:asciiTheme="minorEastAsia" w:hAnsiTheme="minorEastAsia" w:cs="Arial" w:hint="eastAsia"/>
          <w:bCs/>
          <w:sz w:val="24"/>
          <w:szCs w:val="24"/>
        </w:rPr>
        <w:lastRenderedPageBreak/>
        <w:t>管理总部总经理等职。“全国金融五一劳动奖章”、“金融服务能手”称号获得者，中国证券业协会托管结算专业委员会副主任委员，带领团队设计的“直通式证券清算质量管理国际化标准平台”，被评为上海市2011年度金融创新奖二等奖。2014年2月起任国泰君安证券资产托管部总经理。</w:t>
      </w:r>
    </w:p>
    <w:p w14:paraId="7DC57221" w14:textId="54E01D3F" w:rsidR="009F3BA7" w:rsidRPr="002544B9" w:rsidRDefault="00567E9A"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国泰君安证券总部设资产托管部，现有员工全部具备基金从业资格及本科以上学历，管理人员及业务骨干均具有多年基金、证券和银行的从业经验，从业人员囊括了经济师、会计师、注册会计师、律师、国际注册内部审计师等中高级专业技术职称及专业资格，专业背景覆盖了金融、会计、经济、法律、计算机等各领域，是一支诚实勤勉、积极进取、专业分布合理，职业技能优良的资产托管从业人员队伍。</w:t>
      </w:r>
    </w:p>
    <w:p w14:paraId="7ED8DA67" w14:textId="77777777" w:rsidR="00343FC2" w:rsidRPr="00447A61" w:rsidRDefault="00343FC2" w:rsidP="00343FC2">
      <w:pPr>
        <w:spacing w:line="360" w:lineRule="auto"/>
        <w:ind w:firstLineChars="200" w:firstLine="480"/>
        <w:rPr>
          <w:rFonts w:asciiTheme="minorEastAsia" w:hAnsiTheme="minorEastAsia" w:cs="Arial"/>
          <w:bCs/>
          <w:sz w:val="24"/>
          <w:szCs w:val="24"/>
        </w:rPr>
      </w:pPr>
      <w:r w:rsidRPr="00447A61">
        <w:rPr>
          <w:rFonts w:asciiTheme="minorEastAsia" w:hAnsiTheme="minorEastAsia" w:cs="Arial"/>
          <w:bCs/>
          <w:sz w:val="24"/>
          <w:szCs w:val="24"/>
        </w:rPr>
        <w:t>3</w:t>
      </w:r>
      <w:r w:rsidRPr="00447A61">
        <w:rPr>
          <w:rFonts w:asciiTheme="minorEastAsia" w:hAnsiTheme="minorEastAsia" w:cs="Arial" w:hint="eastAsia"/>
          <w:bCs/>
          <w:sz w:val="24"/>
          <w:szCs w:val="24"/>
        </w:rPr>
        <w:t>、基金托管业务经营情况</w:t>
      </w:r>
    </w:p>
    <w:p w14:paraId="2AB05843" w14:textId="7A27F5ED" w:rsidR="009F3BA7" w:rsidRPr="002544B9" w:rsidRDefault="00567E9A"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国泰君安证券于2013年4月3日取得私募基金综合托管业务资格，于2014年5月20日取得证券投资基金托管资格，可为各类公开募集基金、非公开募集基金提供托管服务。国泰君安证券坚守“诚信专业、质量为本”的服务宗旨，通过组建经验丰富的专业团队、搭建安全高效的业务系统，为基金份额持有人提供值得信赖的托管服务。国泰君安证券获得证券投资基金托管资格以来，广泛开展了公募基金、基金专户、券商资管计划、私募基金等基金托管业务，与建信、平安、天弘、富国、长信、中融等多家基金公司及其子公司建立了托管合作关系，截止2023年4月30日托管公募基金55只，专业的服务和可靠的运营获得了管理人的一致认可。</w:t>
      </w:r>
    </w:p>
    <w:p w14:paraId="4A36D7C2"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b/>
          <w:bCs/>
          <w:sz w:val="24"/>
          <w:szCs w:val="24"/>
        </w:rPr>
        <w:t>二、基金托管人的内部控制制度</w:t>
      </w:r>
    </w:p>
    <w:p w14:paraId="469C4114" w14:textId="77777777" w:rsidR="00567E9A" w:rsidRDefault="00567E9A" w:rsidP="00567E9A">
      <w:pPr>
        <w:spacing w:line="360" w:lineRule="auto"/>
        <w:ind w:firstLineChars="200" w:firstLine="480"/>
        <w:rPr>
          <w:sz w:val="24"/>
          <w:szCs w:val="24"/>
        </w:rPr>
      </w:pPr>
      <w:r>
        <w:rPr>
          <w:rFonts w:hint="eastAsia"/>
          <w:sz w:val="24"/>
          <w:szCs w:val="24"/>
        </w:rPr>
        <w:t>1</w:t>
      </w:r>
      <w:r>
        <w:rPr>
          <w:rFonts w:hint="eastAsia"/>
          <w:sz w:val="24"/>
          <w:szCs w:val="24"/>
        </w:rPr>
        <w:t>、内部控制目标</w:t>
      </w:r>
    </w:p>
    <w:p w14:paraId="73797EA5" w14:textId="77777777" w:rsidR="00567E9A" w:rsidRDefault="00567E9A" w:rsidP="00567E9A">
      <w:pPr>
        <w:spacing w:line="360" w:lineRule="auto"/>
        <w:ind w:firstLineChars="200" w:firstLine="480"/>
        <w:rPr>
          <w:sz w:val="24"/>
          <w:szCs w:val="24"/>
        </w:rPr>
      </w:pPr>
      <w:r>
        <w:rPr>
          <w:rFonts w:hint="eastAsia"/>
          <w:sz w:val="24"/>
          <w:szCs w:val="24"/>
        </w:rPr>
        <w:t>严格遵守国家法律法规、行业规章及公司内相关管理规定，加强内部管理，保证资产托管部业务规章的健全和各项规章的贯彻执行，通过对各种风险的梳理、评估、监控，有效地实现对各项业务风险的监控和管理，确保业务稳健运行，保护基金份额持有人的合法权益。</w:t>
      </w:r>
      <w:r>
        <w:rPr>
          <w:rFonts w:hint="eastAsia"/>
          <w:sz w:val="24"/>
          <w:szCs w:val="24"/>
        </w:rPr>
        <w:t xml:space="preserve"> </w:t>
      </w:r>
    </w:p>
    <w:p w14:paraId="16FC6CBD" w14:textId="77777777" w:rsidR="00567E9A" w:rsidRDefault="00567E9A" w:rsidP="00567E9A">
      <w:pPr>
        <w:spacing w:line="360" w:lineRule="auto"/>
        <w:ind w:firstLineChars="200" w:firstLine="480"/>
        <w:rPr>
          <w:sz w:val="24"/>
          <w:szCs w:val="24"/>
        </w:rPr>
      </w:pPr>
      <w:r>
        <w:rPr>
          <w:rFonts w:hint="eastAsia"/>
          <w:sz w:val="24"/>
          <w:szCs w:val="24"/>
        </w:rPr>
        <w:t>2</w:t>
      </w:r>
      <w:r>
        <w:rPr>
          <w:rFonts w:hint="eastAsia"/>
          <w:sz w:val="24"/>
          <w:szCs w:val="24"/>
        </w:rPr>
        <w:t>、内部控制组织结构</w:t>
      </w:r>
    </w:p>
    <w:p w14:paraId="6CE45E9B" w14:textId="77777777" w:rsidR="00567E9A" w:rsidRDefault="00567E9A" w:rsidP="00567E9A">
      <w:pPr>
        <w:spacing w:line="360" w:lineRule="auto"/>
        <w:ind w:firstLineChars="200" w:firstLine="480"/>
        <w:rPr>
          <w:sz w:val="24"/>
          <w:szCs w:val="24"/>
        </w:rPr>
      </w:pPr>
      <w:r>
        <w:rPr>
          <w:rFonts w:hint="eastAsia"/>
          <w:sz w:val="24"/>
          <w:szCs w:val="24"/>
        </w:rPr>
        <w:t>国泰君安证券在董事会中内设风险控制委员会，是公司风险管理的最高决策机构；公司在经营管理层面设置风险管理委员会，对公司经营风险实行统筹管理，对风险管理重大事项进行审议与决策；风险管理部门包括专职履行风险管理职责</w:t>
      </w:r>
      <w:r>
        <w:rPr>
          <w:rFonts w:hint="eastAsia"/>
          <w:sz w:val="24"/>
          <w:szCs w:val="24"/>
        </w:rPr>
        <w:lastRenderedPageBreak/>
        <w:t>的风险管理部、合规部、法律部、稽核审计部，以及计划财务部、信息技术部、营运中心等履行其他风险管理职责的部门。</w:t>
      </w:r>
    </w:p>
    <w:p w14:paraId="100E593F" w14:textId="77777777" w:rsidR="00567E9A" w:rsidRDefault="00567E9A" w:rsidP="00567E9A">
      <w:pPr>
        <w:spacing w:line="360" w:lineRule="auto"/>
        <w:ind w:firstLineChars="200" w:firstLine="480"/>
        <w:rPr>
          <w:sz w:val="24"/>
          <w:szCs w:val="24"/>
        </w:rPr>
      </w:pPr>
      <w:r>
        <w:rPr>
          <w:rFonts w:hint="eastAsia"/>
          <w:sz w:val="24"/>
          <w:szCs w:val="24"/>
        </w:rPr>
        <w:t>资产托管部设置风控合规岗和稽核监控岗，负责制定本部门风险管理规章制度，分析报告部门整体风险管理状况，评估检查风险管理执行情况并提出改进建议，抓住要害环节和关键风险，协助业务运营岗位进行专项化解，监督风险薄弱环节的整改情况；同时部门设置风险评估及处置小组，由资产托管部总经理及各小组、运营中心负责人组成，负责对重大风险事项进行评估、确定风险管理违规事项的处理意见、突发事件应急管理等事项。</w:t>
      </w:r>
      <w:r>
        <w:rPr>
          <w:rFonts w:hint="eastAsia"/>
          <w:sz w:val="24"/>
          <w:szCs w:val="24"/>
        </w:rPr>
        <w:t xml:space="preserve"> </w:t>
      </w:r>
    </w:p>
    <w:p w14:paraId="11827FF6" w14:textId="77777777" w:rsidR="00567E9A" w:rsidRDefault="00567E9A" w:rsidP="00567E9A">
      <w:pPr>
        <w:spacing w:line="360" w:lineRule="auto"/>
        <w:ind w:firstLineChars="200" w:firstLine="480"/>
        <w:rPr>
          <w:sz w:val="24"/>
          <w:szCs w:val="24"/>
        </w:rPr>
      </w:pPr>
      <w:r>
        <w:rPr>
          <w:rFonts w:hint="eastAsia"/>
          <w:sz w:val="24"/>
          <w:szCs w:val="24"/>
        </w:rPr>
        <w:t>3</w:t>
      </w:r>
      <w:r>
        <w:rPr>
          <w:rFonts w:hint="eastAsia"/>
          <w:sz w:val="24"/>
          <w:szCs w:val="24"/>
        </w:rPr>
        <w:t>、内部控制制度及措施</w:t>
      </w:r>
    </w:p>
    <w:p w14:paraId="5673AB13" w14:textId="77777777" w:rsidR="00567E9A" w:rsidRDefault="00567E9A" w:rsidP="00567E9A">
      <w:pPr>
        <w:spacing w:line="360" w:lineRule="auto"/>
        <w:ind w:firstLineChars="200" w:firstLine="480"/>
        <w:rPr>
          <w:sz w:val="24"/>
          <w:szCs w:val="24"/>
        </w:rPr>
      </w:pPr>
      <w:r>
        <w:rPr>
          <w:rFonts w:hint="eastAsia"/>
          <w:sz w:val="24"/>
          <w:szCs w:val="24"/>
        </w:rPr>
        <w:t>根据《基金法》、《运作办法》、《证券投资基金托管业务管理办法》等法律法规，基金托管人制定了一整套严密、高效的证券投资基金托管管理规章制度，确保基金托管业务运行的规范、安全、高效，包括《国泰君安证券资产托管业务管理暂行办法》、《国泰君安证券资产托管部内部控制与风险管理操作规程》、《国泰君安证券资产托管部稽核监控操作规程》、《国泰君安证券资产托管部突发事件与危机处理规程》、《国泰君安证券资产托管部保密规程》、《国泰君安证券资产托管部资产保管操作规程》、《国泰君安证券资产托管部档案管理操作规程》等，并根据市场变化和基金业务的发展不断加以完善。做到业务管理制度化，技术系统完整独立，核心作业区实行封闭管理，业务分工合理，有关信息披露由专人负责。</w:t>
      </w:r>
    </w:p>
    <w:p w14:paraId="64E722C8" w14:textId="40D78F0E" w:rsidR="009F3BA7" w:rsidRPr="002544B9" w:rsidRDefault="00567E9A" w:rsidP="005723F3">
      <w:pPr>
        <w:spacing w:line="360" w:lineRule="auto"/>
        <w:ind w:firstLineChars="200" w:firstLine="480"/>
        <w:rPr>
          <w:rFonts w:asciiTheme="minorEastAsia" w:hAnsiTheme="minorEastAsia" w:cs="Arial"/>
          <w:bCs/>
          <w:sz w:val="24"/>
          <w:szCs w:val="24"/>
        </w:rPr>
      </w:pPr>
      <w:r>
        <w:rPr>
          <w:rFonts w:hint="eastAsia"/>
          <w:sz w:val="24"/>
          <w:szCs w:val="24"/>
        </w:rPr>
        <w:t>基金托管人通过基金托管业务各环节风险的事前揭示、事中控制和事后稽核的动态管理过程来实施内部风险控制；安全保管基金财产，保持基金财产的独立性；实行经营场所封闭式双门禁管理，并配备录音和录像监控系统；建立独立的托管运营系统并进行防火墙设置；实施严格的岗位冲突矩阵管理，重要岗位设置双人复核机制，建立严格有效的操作制约体系；深入进行职业道德教育，树立内控优先的理念，培养部门全体员工的风险防范和保密意识；配备专门的稽核监控岗对基金托管业务运行进行内部稽核审查，以保证基金托管业务内部控制的有效性。</w:t>
      </w:r>
    </w:p>
    <w:p w14:paraId="122E433D"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b/>
          <w:bCs/>
          <w:sz w:val="24"/>
          <w:szCs w:val="24"/>
        </w:rPr>
        <w:t>三、基金托管人对基金管理人运作基金进行监督的方法和程序</w:t>
      </w:r>
    </w:p>
    <w:p w14:paraId="7579CE93" w14:textId="77777777" w:rsidR="00567E9A" w:rsidRDefault="00567E9A" w:rsidP="00567E9A">
      <w:pPr>
        <w:spacing w:line="360" w:lineRule="auto"/>
        <w:ind w:firstLineChars="200" w:firstLine="480"/>
        <w:rPr>
          <w:sz w:val="24"/>
          <w:szCs w:val="24"/>
        </w:rPr>
      </w:pPr>
      <w:r>
        <w:rPr>
          <w:rFonts w:hint="eastAsia"/>
          <w:sz w:val="24"/>
          <w:szCs w:val="24"/>
        </w:rPr>
        <w:t>1</w:t>
      </w:r>
      <w:r>
        <w:rPr>
          <w:rFonts w:hint="eastAsia"/>
          <w:sz w:val="24"/>
          <w:szCs w:val="24"/>
        </w:rPr>
        <w:t>、监督方法</w:t>
      </w:r>
    </w:p>
    <w:p w14:paraId="5CF6D98F" w14:textId="77777777" w:rsidR="00567E9A" w:rsidRDefault="00567E9A" w:rsidP="00567E9A">
      <w:pPr>
        <w:spacing w:line="360" w:lineRule="auto"/>
        <w:ind w:firstLineChars="200" w:firstLine="480"/>
        <w:rPr>
          <w:sz w:val="24"/>
          <w:szCs w:val="24"/>
        </w:rPr>
      </w:pPr>
      <w:r>
        <w:rPr>
          <w:rFonts w:hint="eastAsia"/>
          <w:sz w:val="24"/>
          <w:szCs w:val="24"/>
        </w:rPr>
        <w:t>基金托管人根据《基金法》、《运作办法》等有关法律法规的规定及《基金合</w:t>
      </w:r>
      <w:r>
        <w:rPr>
          <w:rFonts w:hint="eastAsia"/>
          <w:sz w:val="24"/>
          <w:szCs w:val="24"/>
        </w:rPr>
        <w:lastRenderedPageBreak/>
        <w:t>同》约定，制定投资监督标准与监督流程，对基金合同生效之后所委托资产的投资范围、投资比例、投资限制等进行严格监督，及时提示管理人违规风险，并定期编写基金投资运作监督报告，报送中国证监会。在日常为基金投资运作所提供的基金清算和核算服务环节中，对基金管理人发送的投资指令、基金管理人对基金资产的核算、基金资产净值的计算、对各基金费用的提取与开支情况、基金的申购资金的到账与赎回资金的划付、基金收益分配等行为的合法性、合规性进行监督和核查。</w:t>
      </w:r>
    </w:p>
    <w:p w14:paraId="05051C0B" w14:textId="77777777" w:rsidR="00567E9A" w:rsidRDefault="00567E9A" w:rsidP="00567E9A">
      <w:pPr>
        <w:spacing w:line="360" w:lineRule="auto"/>
        <w:ind w:firstLineChars="200" w:firstLine="480"/>
        <w:rPr>
          <w:sz w:val="24"/>
          <w:szCs w:val="24"/>
        </w:rPr>
      </w:pPr>
      <w:r>
        <w:rPr>
          <w:rFonts w:hint="eastAsia"/>
          <w:sz w:val="24"/>
          <w:szCs w:val="24"/>
        </w:rPr>
        <w:t>2</w:t>
      </w:r>
      <w:r>
        <w:rPr>
          <w:rFonts w:hint="eastAsia"/>
          <w:sz w:val="24"/>
          <w:szCs w:val="24"/>
        </w:rPr>
        <w:t>、监督程序</w:t>
      </w:r>
      <w:r>
        <w:rPr>
          <w:rFonts w:hint="eastAsia"/>
          <w:sz w:val="24"/>
          <w:szCs w:val="24"/>
        </w:rPr>
        <w:t xml:space="preserve"> </w:t>
      </w:r>
    </w:p>
    <w:p w14:paraId="60A337F9" w14:textId="2C76CE9D" w:rsidR="009F3BA7" w:rsidRPr="002544B9" w:rsidRDefault="00567E9A"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hint="eastAsia"/>
          <w:sz w:val="24"/>
          <w:szCs w:val="24"/>
        </w:rPr>
        <w:t>基金托管人发现基金管理人有违反《基金法》、《运作办法》等有关法律法规和《基金合同》的行为，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报告中国证监会。基金托管人发现基金管理人有重大违规行为，应立即报告中国证监会，同时通知基金管理人限期纠正。</w:t>
      </w:r>
    </w:p>
    <w:p w14:paraId="3C2101A6" w14:textId="77777777" w:rsidR="009F3BA7" w:rsidRPr="002544B9"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594920CF" w14:textId="77777777" w:rsidR="009F3BA7" w:rsidRPr="002544B9"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4A1B2954" w14:textId="77777777" w:rsidR="00CA55C9" w:rsidRPr="002544B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Pr="002544B9" w:rsidRDefault="00CA55C9">
      <w:pPr>
        <w:widowControl/>
        <w:jc w:val="left"/>
        <w:rPr>
          <w:rFonts w:asciiTheme="minorEastAsia" w:hAnsiTheme="minorEastAsia" w:cs="Arial"/>
          <w:bCs/>
          <w:sz w:val="24"/>
          <w:szCs w:val="24"/>
        </w:rPr>
      </w:pPr>
      <w:r w:rsidRPr="002544B9">
        <w:rPr>
          <w:rFonts w:asciiTheme="minorEastAsia" w:hAnsiTheme="minorEastAsia" w:cs="Arial"/>
          <w:bCs/>
          <w:sz w:val="24"/>
          <w:szCs w:val="24"/>
        </w:rPr>
        <w:br w:type="page"/>
      </w:r>
    </w:p>
    <w:p w14:paraId="7C618ABE" w14:textId="77777777" w:rsidR="00AC3A9B" w:rsidRPr="002544B9" w:rsidRDefault="002C3C29">
      <w:pPr>
        <w:pStyle w:val="1"/>
        <w:jc w:val="center"/>
        <w:rPr>
          <w:sz w:val="30"/>
          <w:szCs w:val="30"/>
        </w:rPr>
      </w:pPr>
      <w:bookmarkStart w:id="94" w:name="_Toc214873594"/>
      <w:bookmarkStart w:id="95" w:name="_Toc416264541"/>
      <w:bookmarkStart w:id="96" w:name="_Toc263092313"/>
      <w:bookmarkStart w:id="97" w:name="_Toc68266292"/>
      <w:bookmarkStart w:id="98" w:name="_Toc136963805"/>
      <w:bookmarkStart w:id="99" w:name="_Toc139991736"/>
      <w:bookmarkStart w:id="100" w:name="_Toc10463"/>
      <w:bookmarkStart w:id="101" w:name="_Toc48649707"/>
      <w:bookmarkStart w:id="102" w:name="_Toc141703886"/>
      <w:bookmarkStart w:id="103" w:name="_Toc1427"/>
      <w:bookmarkStart w:id="104" w:name="_Toc123051452"/>
      <w:bookmarkStart w:id="105" w:name="_Toc11081"/>
      <w:bookmarkStart w:id="106" w:name="_Toc1270"/>
      <w:bookmarkStart w:id="107" w:name="_Toc98560352"/>
      <w:bookmarkStart w:id="108" w:name="_Toc352229752"/>
      <w:bookmarkStart w:id="109" w:name="_Toc352229751"/>
      <w:bookmarkStart w:id="110" w:name="_Toc20733"/>
      <w:bookmarkStart w:id="111" w:name="_Toc23261"/>
      <w:bookmarkStart w:id="112" w:name="_Toc610"/>
      <w:bookmarkStart w:id="113" w:name="_Toc17244"/>
      <w:bookmarkStart w:id="114" w:name="_Toc123112234"/>
      <w:bookmarkStart w:id="115" w:name="_Toc123102453"/>
      <w:bookmarkStart w:id="116" w:name="_Toc23822"/>
      <w:bookmarkStart w:id="117" w:name="_Toc7920"/>
      <w:bookmarkStart w:id="118" w:name="_Toc79392606"/>
      <w:bookmarkStart w:id="119" w:name="_Toc4003"/>
      <w:bookmarkEnd w:id="72"/>
      <w:bookmarkEnd w:id="73"/>
      <w:bookmarkEnd w:id="74"/>
      <w:bookmarkEnd w:id="75"/>
      <w:bookmarkEnd w:id="76"/>
      <w:bookmarkEnd w:id="77"/>
      <w:bookmarkEnd w:id="78"/>
      <w:bookmarkEnd w:id="79"/>
      <w:bookmarkEnd w:id="80"/>
      <w:bookmarkEnd w:id="81"/>
      <w:bookmarkEnd w:id="82"/>
      <w:bookmarkEnd w:id="83"/>
      <w:bookmarkEnd w:id="84"/>
      <w:bookmarkEnd w:id="86"/>
      <w:bookmarkEnd w:id="87"/>
      <w:bookmarkEnd w:id="88"/>
      <w:bookmarkEnd w:id="89"/>
      <w:r w:rsidRPr="002544B9">
        <w:rPr>
          <w:rFonts w:hint="eastAsia"/>
          <w:sz w:val="30"/>
          <w:szCs w:val="30"/>
        </w:rPr>
        <w:lastRenderedPageBreak/>
        <w:t>第五部分</w:t>
      </w:r>
      <w:r w:rsidRPr="002544B9">
        <w:rPr>
          <w:sz w:val="30"/>
          <w:szCs w:val="30"/>
        </w:rPr>
        <w:t xml:space="preserve">  </w:t>
      </w:r>
      <w:r w:rsidRPr="002544B9">
        <w:rPr>
          <w:rFonts w:hint="eastAsia"/>
          <w:sz w:val="30"/>
          <w:szCs w:val="30"/>
        </w:rPr>
        <w:t>相关服务机构</w:t>
      </w:r>
      <w:bookmarkEnd w:id="94"/>
      <w:bookmarkEnd w:id="95"/>
      <w:bookmarkEnd w:id="96"/>
      <w:bookmarkEnd w:id="97"/>
      <w:bookmarkEnd w:id="98"/>
    </w:p>
    <w:p w14:paraId="45148A24" w14:textId="77777777" w:rsidR="00AC3A9B" w:rsidRPr="002544B9"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一、基金份额发售机构</w:t>
      </w:r>
    </w:p>
    <w:p w14:paraId="40046F4E"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1、直销机构：富荣基金管理有限公司直销中心</w:t>
      </w:r>
    </w:p>
    <w:p w14:paraId="052ED037" w14:textId="1FC9CADB"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注册地址：</w:t>
      </w:r>
      <w:r w:rsidR="001303E3" w:rsidRPr="001303E3">
        <w:rPr>
          <w:rFonts w:asciiTheme="minorEastAsia" w:hAnsiTheme="minorEastAsia" w:cs="Arial" w:hint="eastAsia"/>
          <w:sz w:val="24"/>
          <w:szCs w:val="24"/>
        </w:rPr>
        <w:t>广东省广州市南沙区横沥镇汇通二街2号3110房</w:t>
      </w:r>
    </w:p>
    <w:p w14:paraId="6FF68F64"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办公地址：</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52号安吉</w:t>
      </w:r>
      <w:r w:rsidRPr="002544B9">
        <w:rPr>
          <w:rFonts w:asciiTheme="minorEastAsia" w:hAnsiTheme="minorEastAsia" w:cs="Times New Roman" w:hint="eastAsia"/>
          <w:kern w:val="0"/>
          <w:sz w:val="24"/>
          <w:szCs w:val="24"/>
        </w:rPr>
        <w:t>尔大厦</w:t>
      </w:r>
      <w:r w:rsidRPr="002544B9">
        <w:rPr>
          <w:rFonts w:asciiTheme="minorEastAsia" w:hAnsiTheme="minorEastAsia" w:cs="Times New Roman"/>
          <w:kern w:val="0"/>
          <w:sz w:val="24"/>
          <w:szCs w:val="24"/>
        </w:rPr>
        <w:t>24层</w:t>
      </w:r>
    </w:p>
    <w:p w14:paraId="60E7DF1F" w14:textId="1AC19B29"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法定代表人：</w:t>
      </w:r>
      <w:r w:rsidR="00545DDA">
        <w:rPr>
          <w:rFonts w:asciiTheme="minorEastAsia" w:hAnsiTheme="minorEastAsia" w:cs="Arial" w:hint="eastAsia"/>
          <w:sz w:val="24"/>
          <w:szCs w:val="24"/>
        </w:rPr>
        <w:t>王亦伟</w:t>
      </w:r>
    </w:p>
    <w:p w14:paraId="3A678267"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电话：</w:t>
      </w:r>
      <w:r w:rsidRPr="002544B9">
        <w:rPr>
          <w:rFonts w:asciiTheme="minorEastAsia" w:hAnsiTheme="minorEastAsia" w:cs="Arial"/>
          <w:sz w:val="24"/>
          <w:szCs w:val="24"/>
        </w:rPr>
        <w:t>0755-84356629</w:t>
      </w:r>
    </w:p>
    <w:p w14:paraId="3002709A"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传真：</w:t>
      </w:r>
      <w:r w:rsidRPr="002544B9">
        <w:rPr>
          <w:rFonts w:asciiTheme="minorEastAsia" w:hAnsiTheme="minorEastAsia" w:cs="Arial"/>
          <w:sz w:val="24"/>
          <w:szCs w:val="24"/>
        </w:rPr>
        <w:t>0755-</w:t>
      </w:r>
      <w:r w:rsidRPr="002544B9">
        <w:rPr>
          <w:rFonts w:asciiTheme="minorEastAsia" w:hAnsiTheme="minorEastAsia" w:cs="Arial"/>
          <w:kern w:val="0"/>
          <w:sz w:val="24"/>
          <w:szCs w:val="24"/>
        </w:rPr>
        <w:t>83230902</w:t>
      </w:r>
    </w:p>
    <w:p w14:paraId="68A68CD9"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客服电话：</w:t>
      </w:r>
      <w:r w:rsidRPr="002544B9">
        <w:rPr>
          <w:rFonts w:asciiTheme="minorEastAsia" w:hAnsiTheme="minorEastAsia" w:cs="Arial"/>
          <w:sz w:val="24"/>
          <w:szCs w:val="24"/>
        </w:rPr>
        <w:t>4006855600</w:t>
      </w:r>
    </w:p>
    <w:p w14:paraId="587656EB"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网址：</w:t>
      </w:r>
      <w:r w:rsidRPr="002544B9">
        <w:rPr>
          <w:rFonts w:asciiTheme="minorEastAsia" w:hAnsiTheme="minorEastAsia" w:cs="Arial"/>
          <w:sz w:val="24"/>
          <w:szCs w:val="24"/>
        </w:rPr>
        <w:t>www.furamc.com.cn</w:t>
      </w:r>
    </w:p>
    <w:p w14:paraId="4EF15966" w14:textId="6DFE8B2F"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2、其他销售机构：</w:t>
      </w:r>
      <w:r w:rsidR="00CC661A" w:rsidRPr="002544B9">
        <w:rPr>
          <w:rFonts w:asciiTheme="minorEastAsia" w:hAnsiTheme="minorEastAsia" w:cs="Arial" w:hint="eastAsia"/>
          <w:sz w:val="24"/>
          <w:szCs w:val="24"/>
        </w:rPr>
        <w:t>具体名单详见本基金份额发售公告以及基金管理人网站。</w:t>
      </w:r>
    </w:p>
    <w:tbl>
      <w:tblPr>
        <w:tblStyle w:val="afa"/>
        <w:tblW w:w="8472" w:type="dxa"/>
        <w:tblInd w:w="480" w:type="dxa"/>
        <w:tblLayout w:type="fixed"/>
        <w:tblLook w:val="04A0" w:firstRow="1" w:lastRow="0" w:firstColumn="1" w:lastColumn="0" w:noHBand="0" w:noVBand="1"/>
      </w:tblPr>
      <w:tblGrid>
        <w:gridCol w:w="817"/>
        <w:gridCol w:w="2552"/>
        <w:gridCol w:w="5103"/>
      </w:tblGrid>
      <w:tr w:rsidR="006D2026" w14:paraId="7EA32665" w14:textId="77777777" w:rsidTr="00FB775C">
        <w:tc>
          <w:tcPr>
            <w:tcW w:w="817" w:type="dxa"/>
            <w:tcBorders>
              <w:top w:val="single" w:sz="4" w:space="0" w:color="auto"/>
              <w:left w:val="single" w:sz="4" w:space="0" w:color="auto"/>
              <w:bottom w:val="single" w:sz="4" w:space="0" w:color="auto"/>
              <w:right w:val="single" w:sz="4" w:space="0" w:color="auto"/>
            </w:tcBorders>
          </w:tcPr>
          <w:p w14:paraId="457C4BC6" w14:textId="77777777" w:rsidR="006D2026" w:rsidRDefault="006D2026" w:rsidP="00301932">
            <w:pPr>
              <w:jc w:val="center"/>
              <w:rPr>
                <w:rFonts w:asciiTheme="minorEastAsia" w:hAnsiTheme="minorEastAsia" w:cs="Arial"/>
                <w:sz w:val="24"/>
                <w:szCs w:val="24"/>
              </w:rPr>
            </w:pPr>
            <w:r>
              <w:rPr>
                <w:rFonts w:asciiTheme="minorEastAsia" w:hAnsiTheme="minorEastAsia" w:cs="Arial" w:hint="eastAsia"/>
                <w:sz w:val="24"/>
                <w:szCs w:val="24"/>
              </w:rPr>
              <w:t>序号</w:t>
            </w:r>
          </w:p>
        </w:tc>
        <w:tc>
          <w:tcPr>
            <w:tcW w:w="2552" w:type="dxa"/>
            <w:tcBorders>
              <w:top w:val="single" w:sz="4" w:space="0" w:color="auto"/>
              <w:left w:val="single" w:sz="4" w:space="0" w:color="auto"/>
              <w:bottom w:val="single" w:sz="4" w:space="0" w:color="auto"/>
              <w:right w:val="single" w:sz="4" w:space="0" w:color="auto"/>
            </w:tcBorders>
          </w:tcPr>
          <w:p w14:paraId="4C73D135" w14:textId="77777777" w:rsidR="006D2026" w:rsidRDefault="006D2026" w:rsidP="00301932">
            <w:pPr>
              <w:jc w:val="center"/>
              <w:rPr>
                <w:rFonts w:asciiTheme="minorEastAsia" w:hAnsiTheme="minorEastAsia" w:cs="Arial"/>
                <w:sz w:val="24"/>
                <w:szCs w:val="24"/>
              </w:rPr>
            </w:pPr>
            <w:r>
              <w:rPr>
                <w:rFonts w:asciiTheme="minorEastAsia" w:hAnsiTheme="minorEastAsia" w:cs="Arial" w:hint="eastAsia"/>
                <w:sz w:val="24"/>
                <w:szCs w:val="24"/>
              </w:rPr>
              <w:t>代销机构名称</w:t>
            </w:r>
          </w:p>
        </w:tc>
        <w:tc>
          <w:tcPr>
            <w:tcW w:w="5103" w:type="dxa"/>
            <w:tcBorders>
              <w:top w:val="single" w:sz="4" w:space="0" w:color="auto"/>
              <w:left w:val="single" w:sz="4" w:space="0" w:color="auto"/>
              <w:bottom w:val="single" w:sz="4" w:space="0" w:color="auto"/>
              <w:right w:val="single" w:sz="4" w:space="0" w:color="auto"/>
            </w:tcBorders>
          </w:tcPr>
          <w:p w14:paraId="122DB5C6" w14:textId="77777777" w:rsidR="006D2026" w:rsidRDefault="006D2026" w:rsidP="00301932">
            <w:pPr>
              <w:jc w:val="center"/>
              <w:rPr>
                <w:rFonts w:asciiTheme="minorEastAsia" w:hAnsiTheme="minorEastAsia" w:cs="Arial"/>
                <w:sz w:val="24"/>
                <w:szCs w:val="24"/>
              </w:rPr>
            </w:pPr>
            <w:r>
              <w:rPr>
                <w:rFonts w:asciiTheme="minorEastAsia" w:hAnsiTheme="minorEastAsia" w:cs="Arial" w:hint="eastAsia"/>
                <w:sz w:val="24"/>
                <w:szCs w:val="24"/>
              </w:rPr>
              <w:t>代销机构信息</w:t>
            </w:r>
          </w:p>
        </w:tc>
      </w:tr>
      <w:tr w:rsidR="00A27A5B" w:rsidRPr="00B602CB" w14:paraId="436CBB89" w14:textId="77777777" w:rsidTr="00FB775C">
        <w:tc>
          <w:tcPr>
            <w:tcW w:w="817" w:type="dxa"/>
          </w:tcPr>
          <w:p w14:paraId="0C11FC52"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t>1</w:t>
            </w:r>
          </w:p>
        </w:tc>
        <w:tc>
          <w:tcPr>
            <w:tcW w:w="2552" w:type="dxa"/>
          </w:tcPr>
          <w:p w14:paraId="29098DFD"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上海基煜基金销售有限公司</w:t>
            </w:r>
          </w:p>
        </w:tc>
        <w:tc>
          <w:tcPr>
            <w:tcW w:w="5103" w:type="dxa"/>
          </w:tcPr>
          <w:p w14:paraId="6E98DF3A"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办公地址：上海市杨浦区昆明路518号A1002室</w:t>
            </w:r>
          </w:p>
          <w:p w14:paraId="79B8965F"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客户服务电话：4008205369</w:t>
            </w:r>
          </w:p>
          <w:p w14:paraId="396DC6B4"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网址：www.jiyufund.com.cn</w:t>
            </w:r>
          </w:p>
        </w:tc>
      </w:tr>
      <w:tr w:rsidR="00A27A5B" w:rsidRPr="00B602CB" w14:paraId="7BEFCB44" w14:textId="77777777" w:rsidTr="00FB775C">
        <w:tc>
          <w:tcPr>
            <w:tcW w:w="817" w:type="dxa"/>
          </w:tcPr>
          <w:p w14:paraId="3D634FEF"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t>2</w:t>
            </w:r>
          </w:p>
        </w:tc>
        <w:tc>
          <w:tcPr>
            <w:tcW w:w="2552" w:type="dxa"/>
          </w:tcPr>
          <w:p w14:paraId="25FE6382"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上海好买基金销售有限公司</w:t>
            </w:r>
          </w:p>
        </w:tc>
        <w:tc>
          <w:tcPr>
            <w:tcW w:w="5103" w:type="dxa"/>
          </w:tcPr>
          <w:p w14:paraId="2B3C4A58"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办公地址：上海市浦东新区浦东南路1118号鄂尔多斯大厦9楼</w:t>
            </w:r>
          </w:p>
          <w:p w14:paraId="42FCDCD2"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客服电话：400-700-9665</w:t>
            </w:r>
          </w:p>
          <w:p w14:paraId="79B04FBC"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公司网址：www.ehowbuy.com</w:t>
            </w:r>
          </w:p>
        </w:tc>
      </w:tr>
      <w:tr w:rsidR="00A27A5B" w:rsidRPr="00B602CB" w14:paraId="487C4C78" w14:textId="77777777" w:rsidTr="00447A61">
        <w:trPr>
          <w:trHeight w:val="840"/>
        </w:trPr>
        <w:tc>
          <w:tcPr>
            <w:tcW w:w="817" w:type="dxa"/>
          </w:tcPr>
          <w:p w14:paraId="3955E62A"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t>3</w:t>
            </w:r>
          </w:p>
        </w:tc>
        <w:tc>
          <w:tcPr>
            <w:tcW w:w="2552" w:type="dxa"/>
          </w:tcPr>
          <w:p w14:paraId="2F6BB9D7" w14:textId="77777777" w:rsidR="00A27A5B" w:rsidRPr="00B602CB" w:rsidRDefault="00A27A5B" w:rsidP="00447A61">
            <w:pPr>
              <w:snapToGrid w:val="0"/>
              <w:jc w:val="left"/>
              <w:rPr>
                <w:rFonts w:ascii="宋体" w:hAnsi="宋体" w:cs="Calibri"/>
                <w:color w:val="000000"/>
                <w:szCs w:val="21"/>
              </w:rPr>
            </w:pPr>
            <w:r w:rsidRPr="00B602CB">
              <w:rPr>
                <w:rFonts w:ascii="宋体" w:hAnsi="宋体" w:cs="Calibri" w:hint="eastAsia"/>
                <w:color w:val="000000"/>
                <w:szCs w:val="21"/>
              </w:rPr>
              <w:t>上海天天基金销售有限公司</w:t>
            </w:r>
          </w:p>
        </w:tc>
        <w:tc>
          <w:tcPr>
            <w:tcW w:w="5103" w:type="dxa"/>
          </w:tcPr>
          <w:p w14:paraId="52C54C1D" w14:textId="77777777" w:rsidR="00A27A5B" w:rsidRPr="00B602CB" w:rsidRDefault="00A27A5B" w:rsidP="00447A61">
            <w:pPr>
              <w:snapToGrid w:val="0"/>
              <w:jc w:val="left"/>
              <w:rPr>
                <w:rFonts w:ascii="宋体" w:hAnsi="宋体" w:cs="Calibri"/>
                <w:color w:val="000000"/>
                <w:szCs w:val="21"/>
              </w:rPr>
            </w:pPr>
            <w:r w:rsidRPr="00B602CB">
              <w:rPr>
                <w:rFonts w:ascii="宋体" w:hAnsi="宋体" w:cs="Calibri" w:hint="eastAsia"/>
                <w:color w:val="000000"/>
                <w:szCs w:val="21"/>
              </w:rPr>
              <w:t>办公地址：</w:t>
            </w:r>
            <w:r w:rsidRPr="00B602CB">
              <w:rPr>
                <w:rFonts w:ascii="宋体" w:hAnsi="宋体" w:cs="Calibri"/>
                <w:color w:val="000000"/>
                <w:szCs w:val="21"/>
              </w:rPr>
              <w:t xml:space="preserve"> </w:t>
            </w:r>
            <w:r w:rsidRPr="00B602CB">
              <w:rPr>
                <w:rFonts w:ascii="宋体" w:hAnsi="宋体" w:cs="Calibri" w:hint="eastAsia"/>
                <w:color w:val="000000"/>
                <w:szCs w:val="21"/>
              </w:rPr>
              <w:t>上海市徐汇区宛平南路</w:t>
            </w:r>
            <w:r w:rsidRPr="00B602CB">
              <w:rPr>
                <w:rFonts w:ascii="宋体" w:hAnsi="宋体" w:cs="Calibri"/>
                <w:color w:val="000000"/>
                <w:szCs w:val="21"/>
              </w:rPr>
              <w:t>88</w:t>
            </w:r>
            <w:r w:rsidRPr="00B602CB">
              <w:rPr>
                <w:rFonts w:ascii="宋体" w:hAnsi="宋体" w:cs="Calibri" w:hint="eastAsia"/>
                <w:color w:val="000000"/>
                <w:szCs w:val="21"/>
              </w:rPr>
              <w:t>号金座（北楼）</w:t>
            </w:r>
            <w:r w:rsidRPr="00B602CB">
              <w:rPr>
                <w:rFonts w:ascii="宋体" w:hAnsi="宋体" w:cs="Calibri"/>
                <w:color w:val="000000"/>
                <w:szCs w:val="21"/>
              </w:rPr>
              <w:t>25</w:t>
            </w:r>
            <w:r w:rsidRPr="00B602CB">
              <w:rPr>
                <w:rFonts w:ascii="宋体" w:hAnsi="宋体" w:cs="Calibri" w:hint="eastAsia"/>
                <w:color w:val="000000"/>
                <w:szCs w:val="21"/>
              </w:rPr>
              <w:t>层</w:t>
            </w:r>
          </w:p>
          <w:p w14:paraId="7605DAA9" w14:textId="77777777" w:rsidR="00A27A5B" w:rsidRPr="00B602CB" w:rsidRDefault="00A27A5B" w:rsidP="00447A61">
            <w:pPr>
              <w:snapToGrid w:val="0"/>
              <w:jc w:val="left"/>
              <w:rPr>
                <w:rFonts w:ascii="宋体" w:hAnsi="宋体" w:cs="Calibri"/>
                <w:color w:val="000000"/>
                <w:szCs w:val="21"/>
              </w:rPr>
            </w:pPr>
            <w:r w:rsidRPr="00B602CB">
              <w:rPr>
                <w:rFonts w:ascii="宋体" w:hAnsi="宋体" w:cs="Calibri" w:hint="eastAsia"/>
                <w:color w:val="000000"/>
                <w:szCs w:val="21"/>
              </w:rPr>
              <w:t>客服电话：400-1818-188</w:t>
            </w:r>
          </w:p>
          <w:p w14:paraId="59A27556" w14:textId="77777777" w:rsidR="00A27A5B" w:rsidRPr="00B602CB" w:rsidRDefault="00A27A5B" w:rsidP="00447A61">
            <w:pPr>
              <w:snapToGrid w:val="0"/>
              <w:jc w:val="left"/>
              <w:rPr>
                <w:rFonts w:ascii="宋体" w:hAnsi="宋体" w:cs="Calibri"/>
                <w:color w:val="000000"/>
                <w:szCs w:val="21"/>
              </w:rPr>
            </w:pPr>
            <w:r w:rsidRPr="00B602CB">
              <w:rPr>
                <w:rFonts w:ascii="宋体" w:hAnsi="宋体" w:cs="Calibri" w:hint="eastAsia"/>
                <w:color w:val="000000"/>
                <w:szCs w:val="21"/>
              </w:rPr>
              <w:t>网址：http://www.1234567.com.cn</w:t>
            </w:r>
          </w:p>
        </w:tc>
      </w:tr>
      <w:tr w:rsidR="00A27A5B" w:rsidRPr="00B602CB" w14:paraId="7EE225D2" w14:textId="77777777" w:rsidTr="00447A61">
        <w:trPr>
          <w:trHeight w:val="728"/>
        </w:trPr>
        <w:tc>
          <w:tcPr>
            <w:tcW w:w="817" w:type="dxa"/>
          </w:tcPr>
          <w:p w14:paraId="638E6478"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t>4</w:t>
            </w:r>
          </w:p>
        </w:tc>
        <w:tc>
          <w:tcPr>
            <w:tcW w:w="2552" w:type="dxa"/>
          </w:tcPr>
          <w:p w14:paraId="68B1375E"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上海利得基金销售有限公司</w:t>
            </w:r>
          </w:p>
        </w:tc>
        <w:tc>
          <w:tcPr>
            <w:tcW w:w="5103" w:type="dxa"/>
          </w:tcPr>
          <w:p w14:paraId="71A600F0"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注册地址：上海市宝山区蕴川路5475号1033室</w:t>
            </w:r>
          </w:p>
          <w:p w14:paraId="087EF7B1"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客户服务电话：</w:t>
            </w:r>
            <w:r w:rsidRPr="00B602CB">
              <w:rPr>
                <w:rFonts w:ascii="宋体" w:hAnsi="宋体" w:cs="Calibri"/>
                <w:bCs/>
                <w:color w:val="000000"/>
                <w:szCs w:val="21"/>
              </w:rPr>
              <w:t>95733</w:t>
            </w:r>
          </w:p>
          <w:p w14:paraId="09F10890"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网址：</w:t>
            </w:r>
            <w:r w:rsidRPr="00B602CB">
              <w:rPr>
                <w:rFonts w:ascii="宋体" w:hAnsi="宋体" w:cs="Calibri"/>
                <w:bCs/>
                <w:color w:val="000000"/>
                <w:szCs w:val="21"/>
              </w:rPr>
              <w:t>www.leadfund.com.cn</w:t>
            </w:r>
          </w:p>
        </w:tc>
      </w:tr>
      <w:tr w:rsidR="00A27A5B" w:rsidRPr="00C565E8" w14:paraId="177EF21E" w14:textId="77777777" w:rsidTr="00FB775C">
        <w:tc>
          <w:tcPr>
            <w:tcW w:w="817" w:type="dxa"/>
          </w:tcPr>
          <w:p w14:paraId="44D1DB41"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t>5</w:t>
            </w:r>
          </w:p>
        </w:tc>
        <w:tc>
          <w:tcPr>
            <w:tcW w:w="2552" w:type="dxa"/>
          </w:tcPr>
          <w:p w14:paraId="41D53118" w14:textId="77777777" w:rsidR="00A27A5B" w:rsidRDefault="00A27A5B" w:rsidP="00447A61">
            <w:pPr>
              <w:pStyle w:val="aff1"/>
              <w:widowControl/>
              <w:ind w:firstLineChars="0" w:firstLine="0"/>
              <w:jc w:val="left"/>
            </w:pPr>
            <w:r>
              <w:t>上海万得基金销售有限公司</w:t>
            </w:r>
            <w:r>
              <w:t xml:space="preserve"> </w:t>
            </w:r>
          </w:p>
          <w:p w14:paraId="2AC92F73" w14:textId="77777777" w:rsidR="00A27A5B" w:rsidRPr="00B602CB" w:rsidRDefault="00A27A5B" w:rsidP="00447A61">
            <w:pPr>
              <w:pStyle w:val="aff1"/>
              <w:widowControl/>
              <w:jc w:val="left"/>
              <w:rPr>
                <w:rFonts w:cs="Calibri"/>
                <w:bCs/>
              </w:rPr>
            </w:pPr>
          </w:p>
        </w:tc>
        <w:tc>
          <w:tcPr>
            <w:tcW w:w="5103" w:type="dxa"/>
          </w:tcPr>
          <w:p w14:paraId="032E1E6E" w14:textId="77777777" w:rsidR="00A27A5B" w:rsidRDefault="00A27A5B" w:rsidP="00447A61">
            <w:pPr>
              <w:pStyle w:val="aff1"/>
              <w:widowControl/>
              <w:ind w:firstLineChars="0" w:firstLine="0"/>
              <w:jc w:val="left"/>
            </w:pPr>
            <w:r>
              <w:t>注册</w:t>
            </w:r>
            <w:r w:rsidRPr="00C52A47">
              <w:rPr>
                <w:rFonts w:cs="Calibri" w:hint="eastAsia"/>
              </w:rPr>
              <w:t>（办公）</w:t>
            </w:r>
            <w:r>
              <w:t>地址：中国（上海）自由贸易试验区福山路</w:t>
            </w:r>
            <w:r>
              <w:t xml:space="preserve"> 33 </w:t>
            </w:r>
            <w:r>
              <w:t>号</w:t>
            </w:r>
            <w:r>
              <w:t xml:space="preserve"> 11 </w:t>
            </w:r>
            <w:r>
              <w:t>楼</w:t>
            </w:r>
            <w:r>
              <w:t xml:space="preserve"> B </w:t>
            </w:r>
            <w:r>
              <w:t>座</w:t>
            </w:r>
            <w:r>
              <w:t xml:space="preserve"> </w:t>
            </w:r>
          </w:p>
          <w:p w14:paraId="1B5218A9" w14:textId="77777777" w:rsidR="00A27A5B" w:rsidRDefault="00A27A5B" w:rsidP="00447A61">
            <w:pPr>
              <w:pStyle w:val="aff1"/>
              <w:widowControl/>
              <w:ind w:firstLineChars="0" w:firstLine="0"/>
              <w:jc w:val="left"/>
            </w:pPr>
            <w:r>
              <w:t>客户服务电话：</w:t>
            </w:r>
            <w:r>
              <w:t xml:space="preserve">400-799-1888 </w:t>
            </w:r>
          </w:p>
          <w:p w14:paraId="3788D5CD" w14:textId="77777777" w:rsidR="00A27A5B" w:rsidRPr="00C565E8" w:rsidRDefault="00A27A5B" w:rsidP="00447A61">
            <w:pPr>
              <w:widowControl/>
              <w:jc w:val="left"/>
            </w:pPr>
            <w:r>
              <w:t>网址：</w:t>
            </w:r>
            <w:r>
              <w:t xml:space="preserve">www.520fund.com.cn  </w:t>
            </w:r>
          </w:p>
        </w:tc>
      </w:tr>
      <w:tr w:rsidR="00A27A5B" w:rsidRPr="00B602CB" w14:paraId="4215DBB8" w14:textId="77777777" w:rsidTr="00FB775C">
        <w:tc>
          <w:tcPr>
            <w:tcW w:w="817" w:type="dxa"/>
          </w:tcPr>
          <w:p w14:paraId="7C1B17CD"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t>6</w:t>
            </w:r>
          </w:p>
        </w:tc>
        <w:tc>
          <w:tcPr>
            <w:tcW w:w="2552" w:type="dxa"/>
          </w:tcPr>
          <w:p w14:paraId="366D0870" w14:textId="77777777" w:rsidR="00A27A5B" w:rsidRDefault="00A27A5B" w:rsidP="00447A61">
            <w:pPr>
              <w:pStyle w:val="aff1"/>
              <w:widowControl/>
              <w:ind w:firstLineChars="0" w:firstLine="0"/>
              <w:jc w:val="left"/>
            </w:pPr>
            <w:r>
              <w:t>泛华普益基金销售有限公司</w:t>
            </w:r>
            <w:r>
              <w:t xml:space="preserve"> </w:t>
            </w:r>
          </w:p>
          <w:p w14:paraId="0FE978FF" w14:textId="77777777" w:rsidR="00A27A5B" w:rsidRPr="00B602CB" w:rsidRDefault="00A27A5B" w:rsidP="00447A61">
            <w:pPr>
              <w:jc w:val="left"/>
              <w:rPr>
                <w:rFonts w:ascii="宋体" w:hAnsi="宋体" w:cs="Calibri"/>
                <w:bCs/>
                <w:color w:val="000000"/>
                <w:szCs w:val="21"/>
              </w:rPr>
            </w:pPr>
          </w:p>
        </w:tc>
        <w:tc>
          <w:tcPr>
            <w:tcW w:w="5103" w:type="dxa"/>
          </w:tcPr>
          <w:p w14:paraId="0AD38CFB" w14:textId="77777777" w:rsidR="00A27A5B" w:rsidRDefault="00A27A5B" w:rsidP="00447A61">
            <w:pPr>
              <w:pStyle w:val="aff1"/>
              <w:widowControl/>
              <w:ind w:firstLineChars="0" w:firstLine="0"/>
              <w:jc w:val="left"/>
            </w:pPr>
            <w:r>
              <w:t>注册</w:t>
            </w:r>
            <w:r w:rsidRPr="00C52A47">
              <w:rPr>
                <w:rFonts w:cs="Calibri" w:hint="eastAsia"/>
              </w:rPr>
              <w:t>（办公）</w:t>
            </w:r>
            <w:r>
              <w:t>地址：成都市成华区建设路</w:t>
            </w:r>
            <w:r>
              <w:t>9</w:t>
            </w:r>
            <w:r>
              <w:t>号高地中心</w:t>
            </w:r>
            <w:r>
              <w:t xml:space="preserve">1101 </w:t>
            </w:r>
            <w:r>
              <w:t>室</w:t>
            </w:r>
          </w:p>
          <w:p w14:paraId="70D43174" w14:textId="77777777" w:rsidR="00A27A5B" w:rsidRDefault="00A27A5B" w:rsidP="00447A61">
            <w:pPr>
              <w:pStyle w:val="aff1"/>
              <w:widowControl/>
              <w:ind w:firstLineChars="0" w:firstLine="0"/>
              <w:jc w:val="left"/>
            </w:pPr>
            <w:r>
              <w:t>客户服务电话：</w:t>
            </w:r>
            <w:r>
              <w:t xml:space="preserve">400-080-3388 </w:t>
            </w:r>
          </w:p>
          <w:p w14:paraId="177A18CB" w14:textId="77777777" w:rsidR="00A27A5B" w:rsidRPr="00B602CB" w:rsidRDefault="00A27A5B" w:rsidP="00447A61">
            <w:pPr>
              <w:jc w:val="left"/>
              <w:rPr>
                <w:rFonts w:ascii="宋体" w:hAnsi="宋体" w:cs="Calibri"/>
                <w:bCs/>
                <w:color w:val="000000"/>
                <w:szCs w:val="21"/>
              </w:rPr>
            </w:pPr>
            <w:r>
              <w:t>网址：</w:t>
            </w:r>
            <w:hyperlink r:id="rId15" w:history="1">
              <w:r w:rsidRPr="00F52337">
                <w:rPr>
                  <w:rStyle w:val="afc"/>
                </w:rPr>
                <w:t>www.puyifund.com</w:t>
              </w:r>
            </w:hyperlink>
          </w:p>
        </w:tc>
      </w:tr>
      <w:tr w:rsidR="00A27A5B" w:rsidRPr="00C565E8" w14:paraId="5851F377" w14:textId="77777777" w:rsidTr="00FB775C">
        <w:tc>
          <w:tcPr>
            <w:tcW w:w="817" w:type="dxa"/>
          </w:tcPr>
          <w:p w14:paraId="5B9AEF9E"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t>7</w:t>
            </w:r>
          </w:p>
        </w:tc>
        <w:tc>
          <w:tcPr>
            <w:tcW w:w="2552" w:type="dxa"/>
          </w:tcPr>
          <w:p w14:paraId="61E76F11" w14:textId="77777777" w:rsidR="00A27A5B" w:rsidRDefault="00A27A5B" w:rsidP="00447A61">
            <w:pPr>
              <w:pStyle w:val="aff1"/>
              <w:widowControl/>
              <w:ind w:firstLineChars="0" w:firstLine="0"/>
              <w:jc w:val="left"/>
            </w:pPr>
            <w:r w:rsidRPr="00995BFF">
              <w:rPr>
                <w:rFonts w:hint="eastAsia"/>
              </w:rPr>
              <w:t>众惠基金销售有限公司</w:t>
            </w:r>
          </w:p>
          <w:p w14:paraId="069CC3E2" w14:textId="77777777" w:rsidR="00A27A5B" w:rsidRPr="00B602CB" w:rsidRDefault="00A27A5B" w:rsidP="00447A61">
            <w:pPr>
              <w:pStyle w:val="aff1"/>
              <w:widowControl/>
              <w:jc w:val="left"/>
              <w:rPr>
                <w:rFonts w:cs="Calibri"/>
                <w:bCs/>
              </w:rPr>
            </w:pPr>
          </w:p>
        </w:tc>
        <w:tc>
          <w:tcPr>
            <w:tcW w:w="5103" w:type="dxa"/>
          </w:tcPr>
          <w:p w14:paraId="47136D5F" w14:textId="77777777" w:rsidR="00A27A5B" w:rsidRDefault="00A27A5B" w:rsidP="00447A61">
            <w:pPr>
              <w:pStyle w:val="aff1"/>
              <w:widowControl/>
              <w:ind w:firstLineChars="0" w:firstLine="0"/>
              <w:jc w:val="left"/>
            </w:pPr>
            <w:r>
              <w:t>注册</w:t>
            </w:r>
            <w:r w:rsidRPr="00C52A47">
              <w:rPr>
                <w:rFonts w:cs="Calibri" w:hint="eastAsia"/>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4F57BF29" w14:textId="77777777" w:rsidR="00A27A5B" w:rsidRDefault="00A27A5B" w:rsidP="00447A61">
            <w:pPr>
              <w:pStyle w:val="aff1"/>
              <w:widowControl/>
              <w:ind w:firstLineChars="0" w:firstLine="0"/>
              <w:jc w:val="left"/>
            </w:pPr>
            <w:r>
              <w:rPr>
                <w:rFonts w:hint="eastAsia"/>
              </w:rPr>
              <w:t>客服电话：</w:t>
            </w:r>
            <w:r>
              <w:rPr>
                <w:rFonts w:hint="eastAsia"/>
              </w:rPr>
              <w:t>400-839-1818</w:t>
            </w:r>
          </w:p>
          <w:p w14:paraId="744D6614" w14:textId="77777777" w:rsidR="00A27A5B" w:rsidRPr="00C565E8" w:rsidRDefault="00A27A5B" w:rsidP="00447A61">
            <w:pPr>
              <w:widowControl/>
              <w:jc w:val="left"/>
            </w:pPr>
            <w:r>
              <w:rPr>
                <w:rFonts w:hint="eastAsia"/>
              </w:rPr>
              <w:t>公司网站：</w:t>
            </w:r>
            <w:r>
              <w:rPr>
                <w:rFonts w:hint="eastAsia"/>
              </w:rPr>
              <w:t>www.hyzhfund.com</w:t>
            </w:r>
          </w:p>
        </w:tc>
      </w:tr>
      <w:tr w:rsidR="00A27A5B" w:rsidRPr="00B45A71" w14:paraId="40FF6371" w14:textId="77777777" w:rsidTr="00FB775C">
        <w:tc>
          <w:tcPr>
            <w:tcW w:w="817" w:type="dxa"/>
          </w:tcPr>
          <w:p w14:paraId="5AF61324"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lastRenderedPageBreak/>
              <w:t>8</w:t>
            </w:r>
          </w:p>
        </w:tc>
        <w:tc>
          <w:tcPr>
            <w:tcW w:w="2552" w:type="dxa"/>
          </w:tcPr>
          <w:p w14:paraId="2D493009" w14:textId="77777777" w:rsidR="00A27A5B" w:rsidRPr="00B602CB" w:rsidRDefault="00A27A5B" w:rsidP="0036112A">
            <w:pPr>
              <w:pStyle w:val="a6"/>
              <w:rPr>
                <w:rFonts w:ascii="宋体" w:hAnsi="宋体" w:cs="Calibri"/>
                <w:bCs/>
                <w:color w:val="000000"/>
                <w:szCs w:val="21"/>
              </w:rPr>
            </w:pPr>
            <w:r>
              <w:t>北京创金启富基金销售有限公司</w:t>
            </w:r>
          </w:p>
        </w:tc>
        <w:tc>
          <w:tcPr>
            <w:tcW w:w="5103" w:type="dxa"/>
          </w:tcPr>
          <w:p w14:paraId="6BC48895" w14:textId="77777777" w:rsidR="00A27A5B" w:rsidRDefault="00A27A5B" w:rsidP="0036112A">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r w:rsidRPr="00995BFF">
              <w:rPr>
                <w:rFonts w:hint="eastAsia"/>
              </w:rPr>
              <w:t>座综合楼</w:t>
            </w:r>
            <w:r w:rsidRPr="00995BFF">
              <w:rPr>
                <w:rFonts w:hint="eastAsia"/>
              </w:rPr>
              <w:t>712</w:t>
            </w:r>
            <w:r w:rsidRPr="00995BFF">
              <w:rPr>
                <w:rFonts w:hint="eastAsia"/>
              </w:rPr>
              <w:t>室</w:t>
            </w:r>
          </w:p>
          <w:p w14:paraId="6DB8A89F" w14:textId="77777777" w:rsidR="00A27A5B" w:rsidRDefault="00A27A5B" w:rsidP="0036112A">
            <w:pPr>
              <w:pStyle w:val="a6"/>
            </w:pPr>
            <w:r>
              <w:t>客服电话：</w:t>
            </w:r>
            <w:r>
              <w:t xml:space="preserve">010-66154828 </w:t>
            </w:r>
          </w:p>
          <w:p w14:paraId="6029DC90" w14:textId="77777777" w:rsidR="00A27A5B" w:rsidRPr="00B45A71" w:rsidRDefault="00A27A5B" w:rsidP="0036112A">
            <w:pPr>
              <w:pStyle w:val="a6"/>
              <w:rPr>
                <w:szCs w:val="24"/>
              </w:rPr>
            </w:pPr>
            <w:r>
              <w:t>公司网站：</w:t>
            </w:r>
            <w:r>
              <w:t>corp.5irich.com</w:t>
            </w:r>
          </w:p>
        </w:tc>
      </w:tr>
      <w:tr w:rsidR="00A27A5B" w:rsidRPr="00B45A71" w14:paraId="29CC5E12" w14:textId="77777777" w:rsidTr="00FB775C">
        <w:tc>
          <w:tcPr>
            <w:tcW w:w="817" w:type="dxa"/>
          </w:tcPr>
          <w:p w14:paraId="2096CBCE"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t>9</w:t>
            </w:r>
          </w:p>
        </w:tc>
        <w:tc>
          <w:tcPr>
            <w:tcW w:w="2552" w:type="dxa"/>
          </w:tcPr>
          <w:p w14:paraId="54156AF0" w14:textId="77777777" w:rsidR="00A27A5B" w:rsidRDefault="00A27A5B" w:rsidP="0036112A">
            <w:pPr>
              <w:pStyle w:val="a6"/>
            </w:pPr>
            <w:r>
              <w:rPr>
                <w:rFonts w:hint="eastAsia"/>
              </w:rPr>
              <w:t>和讯信息科技有限公司</w:t>
            </w:r>
          </w:p>
          <w:p w14:paraId="54B44F81" w14:textId="77777777" w:rsidR="00A27A5B" w:rsidRPr="00C565E8" w:rsidRDefault="00A27A5B" w:rsidP="0036112A">
            <w:pPr>
              <w:pStyle w:val="a6"/>
              <w:rPr>
                <w:rFonts w:ascii="宋体" w:hAnsi="宋体" w:cs="Calibri"/>
                <w:bCs/>
                <w:color w:val="000000"/>
                <w:szCs w:val="21"/>
              </w:rPr>
            </w:pPr>
          </w:p>
        </w:tc>
        <w:tc>
          <w:tcPr>
            <w:tcW w:w="5103" w:type="dxa"/>
          </w:tcPr>
          <w:p w14:paraId="245AEB4C" w14:textId="77777777" w:rsidR="00A27A5B" w:rsidRPr="00995BFF" w:rsidRDefault="00A27A5B" w:rsidP="0036112A">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r w:rsidRPr="00995BFF">
              <w:rPr>
                <w:rFonts w:hint="eastAsia"/>
              </w:rPr>
              <w:t>泛利大厦</w:t>
            </w:r>
            <w:r w:rsidRPr="00995BFF">
              <w:rPr>
                <w:rFonts w:hint="eastAsia"/>
              </w:rPr>
              <w:t>10</w:t>
            </w:r>
            <w:r w:rsidRPr="00995BFF">
              <w:rPr>
                <w:rFonts w:hint="eastAsia"/>
              </w:rPr>
              <w:t>层</w:t>
            </w:r>
          </w:p>
          <w:p w14:paraId="4F017782" w14:textId="77777777" w:rsidR="00A27A5B" w:rsidRDefault="00A27A5B" w:rsidP="0036112A">
            <w:pPr>
              <w:pStyle w:val="a6"/>
            </w:pPr>
            <w:r>
              <w:rPr>
                <w:rFonts w:hint="eastAsia"/>
              </w:rPr>
              <w:t>客服电话：</w:t>
            </w:r>
            <w:r>
              <w:rPr>
                <w:rFonts w:hint="eastAsia"/>
              </w:rPr>
              <w:t>400-920-0022</w:t>
            </w:r>
          </w:p>
          <w:p w14:paraId="06529936" w14:textId="77777777" w:rsidR="00A27A5B" w:rsidRPr="00B45A71" w:rsidRDefault="00A27A5B" w:rsidP="0036112A">
            <w:pPr>
              <w:pStyle w:val="a6"/>
              <w:rPr>
                <w:color w:val="0000FF"/>
                <w:szCs w:val="24"/>
                <w:u w:val="single"/>
              </w:rPr>
            </w:pPr>
            <w:r>
              <w:rPr>
                <w:rFonts w:hint="eastAsia"/>
              </w:rPr>
              <w:t>公司网站：</w:t>
            </w:r>
            <w:hyperlink r:id="rId16" w:history="1">
              <w:r w:rsidRPr="00F52337">
                <w:rPr>
                  <w:rStyle w:val="afc"/>
                  <w:rFonts w:hint="eastAsia"/>
                </w:rPr>
                <w:t>www.licaike.com</w:t>
              </w:r>
            </w:hyperlink>
          </w:p>
        </w:tc>
      </w:tr>
      <w:tr w:rsidR="00A27A5B" w14:paraId="52B43A9A" w14:textId="77777777" w:rsidTr="00FB775C">
        <w:tc>
          <w:tcPr>
            <w:tcW w:w="817" w:type="dxa"/>
          </w:tcPr>
          <w:p w14:paraId="2041ADE2" w14:textId="77777777" w:rsidR="00A27A5B" w:rsidRDefault="00A27A5B" w:rsidP="00301932">
            <w:pPr>
              <w:snapToGrid w:val="0"/>
              <w:spacing w:line="360" w:lineRule="auto"/>
              <w:rPr>
                <w:rFonts w:ascii="宋体" w:hAnsi="宋体"/>
                <w:szCs w:val="21"/>
              </w:rPr>
            </w:pPr>
            <w:r>
              <w:rPr>
                <w:rFonts w:ascii="宋体" w:hAnsi="宋体" w:hint="eastAsia"/>
                <w:szCs w:val="21"/>
              </w:rPr>
              <w:t>10</w:t>
            </w:r>
          </w:p>
        </w:tc>
        <w:tc>
          <w:tcPr>
            <w:tcW w:w="2552" w:type="dxa"/>
          </w:tcPr>
          <w:p w14:paraId="12B88CAC" w14:textId="77777777" w:rsidR="00A27A5B" w:rsidRDefault="00A27A5B" w:rsidP="0036112A">
            <w:pPr>
              <w:pStyle w:val="a6"/>
            </w:pPr>
            <w:r w:rsidRPr="008271B8">
              <w:rPr>
                <w:rFonts w:hint="eastAsia"/>
              </w:rPr>
              <w:t>泰信财富基金销售有限公司</w:t>
            </w:r>
          </w:p>
          <w:p w14:paraId="4CF96698" w14:textId="77777777" w:rsidR="00A27A5B" w:rsidRDefault="00A27A5B" w:rsidP="0036112A">
            <w:pPr>
              <w:pStyle w:val="a6"/>
            </w:pPr>
          </w:p>
        </w:tc>
        <w:tc>
          <w:tcPr>
            <w:tcW w:w="5103" w:type="dxa"/>
          </w:tcPr>
          <w:p w14:paraId="16E1B355" w14:textId="77777777" w:rsidR="00A27A5B" w:rsidRDefault="00A27A5B" w:rsidP="0036112A">
            <w:pPr>
              <w:pStyle w:val="a6"/>
            </w:pPr>
            <w:r w:rsidRPr="00C52A47">
              <w:rPr>
                <w:rFonts w:ascii="宋体" w:hAnsi="宋体" w:cs="Calibri" w:hint="eastAsia"/>
                <w:color w:val="000000"/>
                <w:szCs w:val="21"/>
              </w:rPr>
              <w:t>注册（办公）地址：</w:t>
            </w:r>
            <w:r w:rsidRPr="008271B8">
              <w:rPr>
                <w:rFonts w:hint="eastAsia"/>
              </w:rPr>
              <w:t>北京市朝阳区建国路乙</w:t>
            </w:r>
            <w:r w:rsidRPr="008271B8">
              <w:rPr>
                <w:rFonts w:hint="eastAsia"/>
              </w:rPr>
              <w:t>118</w:t>
            </w:r>
            <w:r w:rsidRPr="008271B8">
              <w:rPr>
                <w:rFonts w:hint="eastAsia"/>
              </w:rPr>
              <w:t>号京汇大厦</w:t>
            </w:r>
            <w:r w:rsidRPr="008271B8">
              <w:rPr>
                <w:rFonts w:hint="eastAsia"/>
              </w:rPr>
              <w:t>1206</w:t>
            </w:r>
          </w:p>
          <w:p w14:paraId="6BA97CBF" w14:textId="77777777" w:rsidR="00A27A5B" w:rsidRDefault="00A27A5B" w:rsidP="0036112A">
            <w:pPr>
              <w:pStyle w:val="a6"/>
            </w:pPr>
            <w:r>
              <w:t>客户服务电话：</w:t>
            </w:r>
            <w:r>
              <w:t xml:space="preserve">400-004-8821 </w:t>
            </w:r>
          </w:p>
          <w:p w14:paraId="6023A66B" w14:textId="77777777" w:rsidR="00A27A5B" w:rsidRDefault="00A27A5B" w:rsidP="0036112A">
            <w:pPr>
              <w:pStyle w:val="a6"/>
            </w:pPr>
            <w:r>
              <w:t>网址：</w:t>
            </w:r>
            <w:hyperlink r:id="rId17" w:history="1">
              <w:r w:rsidRPr="00F52337">
                <w:rPr>
                  <w:rStyle w:val="afc"/>
                </w:rPr>
                <w:t>www.taixincf.com</w:t>
              </w:r>
            </w:hyperlink>
          </w:p>
        </w:tc>
      </w:tr>
      <w:tr w:rsidR="00B23014" w14:paraId="7B7D8360" w14:textId="77777777" w:rsidTr="00FB775C">
        <w:tc>
          <w:tcPr>
            <w:tcW w:w="817" w:type="dxa"/>
          </w:tcPr>
          <w:p w14:paraId="5238CDFB" w14:textId="7D8896A3" w:rsidR="00B23014" w:rsidRDefault="00B23014" w:rsidP="00B23014">
            <w:pPr>
              <w:snapToGrid w:val="0"/>
              <w:spacing w:line="360" w:lineRule="auto"/>
              <w:rPr>
                <w:rFonts w:ascii="宋体" w:hAnsi="宋体"/>
                <w:szCs w:val="21"/>
              </w:rPr>
            </w:pPr>
            <w:r>
              <w:rPr>
                <w:rFonts w:ascii="宋体" w:hAnsi="宋体" w:hint="eastAsia"/>
                <w:szCs w:val="21"/>
              </w:rPr>
              <w:t>11</w:t>
            </w:r>
          </w:p>
        </w:tc>
        <w:tc>
          <w:tcPr>
            <w:tcW w:w="2552" w:type="dxa"/>
          </w:tcPr>
          <w:p w14:paraId="7C07DE60" w14:textId="77777777" w:rsidR="00B23014" w:rsidRDefault="00B23014" w:rsidP="0036112A">
            <w:pPr>
              <w:pStyle w:val="a6"/>
            </w:pPr>
            <w:r w:rsidRPr="00EB354D">
              <w:rPr>
                <w:rFonts w:hint="eastAsia"/>
              </w:rPr>
              <w:t>腾安基金销售（深圳）有限公司</w:t>
            </w:r>
          </w:p>
          <w:p w14:paraId="6842EC0D" w14:textId="77777777" w:rsidR="00B23014" w:rsidRPr="008271B8" w:rsidRDefault="00B23014" w:rsidP="0036112A">
            <w:pPr>
              <w:pStyle w:val="a6"/>
            </w:pPr>
          </w:p>
        </w:tc>
        <w:tc>
          <w:tcPr>
            <w:tcW w:w="5103" w:type="dxa"/>
          </w:tcPr>
          <w:p w14:paraId="54EB101F" w14:textId="77777777" w:rsidR="00B23014" w:rsidRDefault="00B23014" w:rsidP="0036112A">
            <w:pPr>
              <w:pStyle w:val="a6"/>
            </w:pPr>
            <w:r>
              <w:t>注册</w:t>
            </w:r>
            <w:r w:rsidRPr="00C52A47">
              <w:rPr>
                <w:rFonts w:ascii="宋体" w:hAnsi="宋体" w:cs="Calibri" w:hint="eastAsia"/>
                <w:color w:val="000000"/>
                <w:szCs w:val="21"/>
              </w:rPr>
              <w:t>（办公）</w:t>
            </w:r>
            <w:r>
              <w:t>地址：</w:t>
            </w:r>
            <w:r w:rsidRPr="00EB354D">
              <w:rPr>
                <w:rFonts w:hint="eastAsia"/>
              </w:rPr>
              <w:t>深圳市南山区海天二路</w:t>
            </w:r>
            <w:r w:rsidRPr="00EB354D">
              <w:rPr>
                <w:rFonts w:hint="eastAsia"/>
              </w:rPr>
              <w:t>33</w:t>
            </w:r>
            <w:r w:rsidRPr="00EB354D">
              <w:rPr>
                <w:rFonts w:hint="eastAsia"/>
              </w:rPr>
              <w:t>号腾讯滨海大厦</w:t>
            </w:r>
            <w:r w:rsidRPr="00EB354D">
              <w:rPr>
                <w:rFonts w:hint="eastAsia"/>
              </w:rPr>
              <w:t>15</w:t>
            </w:r>
            <w:r w:rsidRPr="00EB354D">
              <w:rPr>
                <w:rFonts w:hint="eastAsia"/>
              </w:rPr>
              <w:t>楼</w:t>
            </w:r>
          </w:p>
          <w:p w14:paraId="58D649DB" w14:textId="77777777" w:rsidR="00B23014" w:rsidRDefault="00B23014" w:rsidP="0036112A">
            <w:pPr>
              <w:pStyle w:val="a6"/>
            </w:pPr>
            <w:r>
              <w:t>客服电话：</w:t>
            </w:r>
            <w:r>
              <w:t>95017(</w:t>
            </w:r>
            <w:r>
              <w:t>拨通后转</w:t>
            </w:r>
            <w:r>
              <w:t xml:space="preserve"> 1 </w:t>
            </w:r>
            <w:r>
              <w:t>转</w:t>
            </w:r>
            <w:r>
              <w:t xml:space="preserve"> 8) </w:t>
            </w:r>
          </w:p>
          <w:p w14:paraId="6A668EB4" w14:textId="2FDC332C" w:rsidR="00B23014" w:rsidRPr="00C52A47" w:rsidRDefault="00B23014" w:rsidP="0036112A">
            <w:pPr>
              <w:pStyle w:val="a6"/>
              <w:rPr>
                <w:rFonts w:ascii="宋体" w:hAnsi="宋体" w:cs="Calibri"/>
                <w:color w:val="000000"/>
                <w:szCs w:val="21"/>
              </w:rPr>
            </w:pPr>
            <w:r>
              <w:t>公司网站：</w:t>
            </w:r>
            <w:hyperlink r:id="rId18" w:history="1">
              <w:r w:rsidRPr="003D32C5">
                <w:rPr>
                  <w:rStyle w:val="afc"/>
                </w:rPr>
                <w:t>www.txfund.com</w:t>
              </w:r>
            </w:hyperlink>
          </w:p>
        </w:tc>
      </w:tr>
      <w:tr w:rsidR="00B23014" w14:paraId="48AE7C84" w14:textId="77777777" w:rsidTr="00FB775C">
        <w:tc>
          <w:tcPr>
            <w:tcW w:w="817" w:type="dxa"/>
          </w:tcPr>
          <w:p w14:paraId="41417200" w14:textId="2DA3E5F1" w:rsidR="00B23014" w:rsidRDefault="00B23014" w:rsidP="00B23014">
            <w:pPr>
              <w:snapToGrid w:val="0"/>
              <w:spacing w:line="360" w:lineRule="auto"/>
              <w:rPr>
                <w:rFonts w:ascii="宋体" w:hAnsi="宋体"/>
                <w:szCs w:val="21"/>
              </w:rPr>
            </w:pPr>
            <w:r>
              <w:rPr>
                <w:rFonts w:ascii="宋体" w:hAnsi="宋体" w:hint="eastAsia"/>
                <w:szCs w:val="21"/>
              </w:rPr>
              <w:t>12</w:t>
            </w:r>
          </w:p>
        </w:tc>
        <w:tc>
          <w:tcPr>
            <w:tcW w:w="2552" w:type="dxa"/>
          </w:tcPr>
          <w:p w14:paraId="06BF4F9B" w14:textId="03B928EB" w:rsidR="00B23014" w:rsidRPr="008271B8" w:rsidRDefault="00B23014" w:rsidP="0036112A">
            <w:pPr>
              <w:pStyle w:val="a6"/>
            </w:pPr>
            <w:r w:rsidRPr="00F72A88">
              <w:rPr>
                <w:rFonts w:ascii="宋体" w:hAnsi="宋体" w:cs="Calibri" w:hint="eastAsia"/>
                <w:color w:val="000000"/>
                <w:szCs w:val="21"/>
              </w:rPr>
              <w:t>珠海盈米财富管理有限公司</w:t>
            </w:r>
          </w:p>
        </w:tc>
        <w:tc>
          <w:tcPr>
            <w:tcW w:w="5103" w:type="dxa"/>
          </w:tcPr>
          <w:p w14:paraId="71637518" w14:textId="77777777" w:rsidR="00B23014" w:rsidRPr="007B2A9B" w:rsidRDefault="00B23014" w:rsidP="0036112A">
            <w:pPr>
              <w:pStyle w:val="a6"/>
            </w:pPr>
            <w:r w:rsidRPr="007B2A9B">
              <w:rPr>
                <w:rFonts w:hint="eastAsia"/>
              </w:rPr>
              <w:t>办公地址：珠海市横琴新区宝华路</w:t>
            </w:r>
            <w:r w:rsidRPr="007B2A9B">
              <w:t>6</w:t>
            </w:r>
            <w:r w:rsidRPr="007B2A9B">
              <w:rPr>
                <w:rFonts w:hint="eastAsia"/>
              </w:rPr>
              <w:t>号</w:t>
            </w:r>
            <w:r w:rsidRPr="007B2A9B">
              <w:t>105</w:t>
            </w:r>
            <w:r w:rsidRPr="007B2A9B">
              <w:rPr>
                <w:rFonts w:hint="eastAsia"/>
              </w:rPr>
              <w:t>室</w:t>
            </w:r>
            <w:r w:rsidRPr="007B2A9B">
              <w:t xml:space="preserve">-3491 </w:t>
            </w:r>
          </w:p>
          <w:p w14:paraId="0F8FFCA1" w14:textId="77777777" w:rsidR="00B23014" w:rsidRPr="007B2A9B" w:rsidRDefault="00B23014" w:rsidP="0036112A">
            <w:pPr>
              <w:pStyle w:val="a6"/>
            </w:pPr>
            <w:r w:rsidRPr="007B2A9B">
              <w:rPr>
                <w:rFonts w:hint="eastAsia"/>
              </w:rPr>
              <w:t>客服电话：</w:t>
            </w:r>
            <w:r w:rsidRPr="007B2A9B">
              <w:t>020-89629066</w:t>
            </w:r>
          </w:p>
          <w:p w14:paraId="745DAC78" w14:textId="21DB56FA" w:rsidR="00B23014" w:rsidRPr="00C52A47" w:rsidRDefault="00B23014" w:rsidP="0036112A">
            <w:pPr>
              <w:pStyle w:val="a6"/>
              <w:rPr>
                <w:rFonts w:ascii="宋体" w:hAnsi="宋体" w:cs="Calibri"/>
                <w:color w:val="000000"/>
                <w:szCs w:val="21"/>
              </w:rPr>
            </w:pPr>
            <w:r w:rsidRPr="007B2A9B">
              <w:rPr>
                <w:rFonts w:hint="eastAsia"/>
              </w:rPr>
              <w:t>公司网址：</w:t>
            </w:r>
            <w:r w:rsidRPr="007B2A9B">
              <w:t>www.yingmi.cn</w:t>
            </w:r>
          </w:p>
        </w:tc>
      </w:tr>
      <w:tr w:rsidR="00B23014" w14:paraId="24C0FA1F" w14:textId="77777777" w:rsidTr="00FB775C">
        <w:tc>
          <w:tcPr>
            <w:tcW w:w="817" w:type="dxa"/>
          </w:tcPr>
          <w:p w14:paraId="2B2B57A7" w14:textId="76A467EB" w:rsidR="00B23014" w:rsidRDefault="00B23014" w:rsidP="00B23014">
            <w:pPr>
              <w:snapToGrid w:val="0"/>
              <w:spacing w:line="360" w:lineRule="auto"/>
              <w:rPr>
                <w:rFonts w:ascii="宋体" w:hAnsi="宋体"/>
                <w:szCs w:val="21"/>
              </w:rPr>
            </w:pPr>
            <w:r>
              <w:rPr>
                <w:rFonts w:ascii="宋体" w:hAnsi="宋体" w:hint="eastAsia"/>
                <w:szCs w:val="21"/>
              </w:rPr>
              <w:t>13</w:t>
            </w:r>
          </w:p>
        </w:tc>
        <w:tc>
          <w:tcPr>
            <w:tcW w:w="2552" w:type="dxa"/>
          </w:tcPr>
          <w:p w14:paraId="38CE7E21" w14:textId="1C339DEE" w:rsidR="00B23014" w:rsidRPr="008271B8" w:rsidRDefault="00B23014" w:rsidP="0036112A">
            <w:pPr>
              <w:pStyle w:val="a6"/>
            </w:pPr>
            <w:r>
              <w:t>上海陆享基金销售有限公司</w:t>
            </w:r>
          </w:p>
        </w:tc>
        <w:tc>
          <w:tcPr>
            <w:tcW w:w="5103" w:type="dxa"/>
          </w:tcPr>
          <w:p w14:paraId="033E7B2C" w14:textId="77777777" w:rsidR="00B23014" w:rsidRPr="00B23014" w:rsidRDefault="00B23014" w:rsidP="0036112A">
            <w:pPr>
              <w:pStyle w:val="a6"/>
              <w:rPr>
                <w:rFonts w:ascii="宋体" w:hAnsi="宋体" w:cs="Calibri"/>
                <w:color w:val="000000"/>
                <w:szCs w:val="21"/>
              </w:rPr>
            </w:pPr>
            <w:r w:rsidRPr="007B2A9B">
              <w:rPr>
                <w:rFonts w:ascii="宋体" w:hAnsi="宋体" w:cs="Calibri" w:hint="eastAsia"/>
                <w:color w:val="000000"/>
                <w:szCs w:val="21"/>
              </w:rPr>
              <w:t>注册</w:t>
            </w:r>
            <w:r w:rsidRPr="00B23014">
              <w:rPr>
                <w:rFonts w:ascii="宋体" w:hAnsi="宋体" w:cs="Calibri" w:hint="eastAsia"/>
                <w:color w:val="000000"/>
                <w:szCs w:val="21"/>
              </w:rPr>
              <w:t>（办公）地址：</w:t>
            </w:r>
            <w:r w:rsidRPr="007B2A9B">
              <w:rPr>
                <w:rFonts w:ascii="宋体" w:hAnsi="宋体" w:cs="Calibri" w:hint="eastAsia"/>
                <w:color w:val="000000"/>
                <w:szCs w:val="21"/>
              </w:rPr>
              <w:t>上海自由贸易试验区临港新片区环湖西二路</w:t>
            </w:r>
            <w:r w:rsidRPr="007B2A9B">
              <w:rPr>
                <w:rFonts w:ascii="宋体" w:hAnsi="宋体" w:cs="Calibri"/>
                <w:color w:val="000000"/>
                <w:szCs w:val="21"/>
              </w:rPr>
              <w:t>888</w:t>
            </w:r>
            <w:r w:rsidRPr="007B2A9B">
              <w:rPr>
                <w:rFonts w:ascii="宋体" w:hAnsi="宋体" w:cs="Calibri" w:hint="eastAsia"/>
                <w:color w:val="000000"/>
                <w:szCs w:val="21"/>
              </w:rPr>
              <w:t>号</w:t>
            </w:r>
            <w:r w:rsidRPr="007B2A9B">
              <w:rPr>
                <w:rFonts w:ascii="宋体" w:hAnsi="宋体" w:cs="Calibri"/>
                <w:color w:val="000000"/>
                <w:szCs w:val="21"/>
              </w:rPr>
              <w:t>1</w:t>
            </w:r>
            <w:r w:rsidRPr="007B2A9B">
              <w:rPr>
                <w:rFonts w:ascii="宋体" w:hAnsi="宋体" w:cs="Calibri" w:hint="eastAsia"/>
                <w:color w:val="000000"/>
                <w:szCs w:val="21"/>
              </w:rPr>
              <w:t>幢</w:t>
            </w:r>
            <w:r w:rsidRPr="007B2A9B">
              <w:rPr>
                <w:rFonts w:ascii="宋体" w:hAnsi="宋体" w:cs="Calibri"/>
                <w:color w:val="000000"/>
                <w:szCs w:val="21"/>
              </w:rPr>
              <w:t>1</w:t>
            </w:r>
            <w:r w:rsidRPr="007B2A9B">
              <w:rPr>
                <w:rFonts w:ascii="宋体" w:hAnsi="宋体" w:cs="Calibri" w:hint="eastAsia"/>
                <w:color w:val="000000"/>
                <w:szCs w:val="21"/>
              </w:rPr>
              <w:t>区</w:t>
            </w:r>
            <w:r w:rsidRPr="007B2A9B">
              <w:rPr>
                <w:rFonts w:ascii="宋体" w:hAnsi="宋体" w:cs="Calibri"/>
                <w:color w:val="000000"/>
                <w:szCs w:val="21"/>
              </w:rPr>
              <w:t>14032</w:t>
            </w:r>
            <w:r w:rsidRPr="007B2A9B">
              <w:rPr>
                <w:rFonts w:ascii="宋体" w:hAnsi="宋体" w:cs="Calibri" w:hint="eastAsia"/>
                <w:color w:val="000000"/>
                <w:szCs w:val="21"/>
              </w:rPr>
              <w:t>室</w:t>
            </w:r>
          </w:p>
          <w:p w14:paraId="0F07F3F2" w14:textId="77777777" w:rsidR="00B23014" w:rsidRPr="00B23014" w:rsidRDefault="00B23014" w:rsidP="0036112A">
            <w:pPr>
              <w:pStyle w:val="a6"/>
              <w:rPr>
                <w:rFonts w:ascii="宋体" w:hAnsi="宋体" w:cs="Calibri"/>
                <w:color w:val="000000"/>
                <w:szCs w:val="21"/>
              </w:rPr>
            </w:pPr>
            <w:r w:rsidRPr="00B23014">
              <w:rPr>
                <w:rFonts w:ascii="宋体" w:hAnsi="宋体" w:cs="Calibri" w:hint="eastAsia"/>
                <w:color w:val="000000"/>
                <w:szCs w:val="21"/>
              </w:rPr>
              <w:t>客服电话：400-168-1235</w:t>
            </w:r>
          </w:p>
          <w:p w14:paraId="64C9975F" w14:textId="3F263DCB" w:rsidR="00B23014" w:rsidRPr="00B23014" w:rsidRDefault="00B23014" w:rsidP="0036112A">
            <w:pPr>
              <w:pStyle w:val="a6"/>
              <w:rPr>
                <w:rFonts w:ascii="宋体" w:hAnsi="宋体" w:cs="Calibri"/>
                <w:color w:val="000000"/>
                <w:szCs w:val="21"/>
              </w:rPr>
            </w:pPr>
            <w:r w:rsidRPr="00B23014">
              <w:rPr>
                <w:rFonts w:ascii="宋体" w:hAnsi="宋体" w:cs="Calibri" w:hint="eastAsia"/>
                <w:color w:val="000000"/>
                <w:szCs w:val="21"/>
              </w:rPr>
              <w:t>公司网站：www.luxxfund.com</w:t>
            </w:r>
          </w:p>
        </w:tc>
      </w:tr>
      <w:tr w:rsidR="00B23014" w14:paraId="3B033900" w14:textId="77777777" w:rsidTr="00FB775C">
        <w:tc>
          <w:tcPr>
            <w:tcW w:w="817" w:type="dxa"/>
          </w:tcPr>
          <w:p w14:paraId="21746E5E" w14:textId="0638167E" w:rsidR="00B23014" w:rsidRPr="007B2A9B" w:rsidRDefault="00B23014" w:rsidP="007B2A9B">
            <w:pPr>
              <w:snapToGrid w:val="0"/>
              <w:spacing w:line="360" w:lineRule="auto"/>
              <w:rPr>
                <w:rFonts w:ascii="宋体" w:hAnsi="宋体"/>
                <w:szCs w:val="21"/>
              </w:rPr>
            </w:pPr>
            <w:r w:rsidRPr="007B2A9B">
              <w:rPr>
                <w:rFonts w:ascii="宋体" w:hAnsi="宋体"/>
                <w:szCs w:val="21"/>
              </w:rPr>
              <w:t>1</w:t>
            </w:r>
            <w:r>
              <w:rPr>
                <w:rFonts w:ascii="宋体" w:hAnsi="宋体"/>
                <w:szCs w:val="21"/>
              </w:rPr>
              <w:t>4</w:t>
            </w:r>
          </w:p>
        </w:tc>
        <w:tc>
          <w:tcPr>
            <w:tcW w:w="2552" w:type="dxa"/>
          </w:tcPr>
          <w:p w14:paraId="0ABAC53F" w14:textId="77777777" w:rsidR="00B23014" w:rsidRPr="007B2A9B" w:rsidRDefault="00B23014" w:rsidP="0036112A">
            <w:pPr>
              <w:pStyle w:val="a6"/>
            </w:pPr>
            <w:r w:rsidRPr="007B2A9B">
              <w:t>宁波银行股份有限公司</w:t>
            </w:r>
          </w:p>
        </w:tc>
        <w:tc>
          <w:tcPr>
            <w:tcW w:w="5103" w:type="dxa"/>
          </w:tcPr>
          <w:p w14:paraId="3A2DC519" w14:textId="77777777" w:rsidR="00B23014" w:rsidRPr="007B2A9B" w:rsidRDefault="00B23014" w:rsidP="0036112A">
            <w:pPr>
              <w:pStyle w:val="a6"/>
              <w:rPr>
                <w:rFonts w:ascii="宋体" w:hAnsi="宋体" w:cs="Calibri"/>
                <w:color w:val="000000"/>
                <w:szCs w:val="21"/>
              </w:rPr>
            </w:pPr>
            <w:r w:rsidRPr="007B2A9B">
              <w:rPr>
                <w:rFonts w:ascii="宋体" w:hAnsi="宋体" w:cs="Calibri" w:hint="eastAsia"/>
                <w:color w:val="000000"/>
                <w:szCs w:val="21"/>
              </w:rPr>
              <w:t>注册地址：浙江省宁波市鄞州区宁东路</w:t>
            </w:r>
            <w:r w:rsidRPr="007B2A9B">
              <w:rPr>
                <w:rFonts w:ascii="宋体" w:hAnsi="宋体" w:cs="Calibri"/>
                <w:color w:val="000000"/>
                <w:szCs w:val="21"/>
              </w:rPr>
              <w:t xml:space="preserve">345 </w:t>
            </w:r>
            <w:r w:rsidRPr="007B2A9B">
              <w:rPr>
                <w:rFonts w:ascii="宋体" w:hAnsi="宋体" w:cs="Calibri" w:hint="eastAsia"/>
                <w:color w:val="000000"/>
                <w:szCs w:val="21"/>
              </w:rPr>
              <w:t>号</w:t>
            </w:r>
          </w:p>
          <w:p w14:paraId="08EF274D" w14:textId="77777777" w:rsidR="00B23014" w:rsidRPr="007B2A9B" w:rsidRDefault="00B23014" w:rsidP="0036112A">
            <w:pPr>
              <w:pStyle w:val="a6"/>
              <w:rPr>
                <w:rFonts w:ascii="宋体" w:hAnsi="宋体" w:cs="Calibri"/>
                <w:color w:val="000000"/>
                <w:szCs w:val="21"/>
              </w:rPr>
            </w:pPr>
            <w:r w:rsidRPr="007B2A9B">
              <w:rPr>
                <w:rFonts w:ascii="宋体" w:hAnsi="宋体" w:cs="Calibri"/>
                <w:color w:val="000000"/>
                <w:szCs w:val="21"/>
              </w:rPr>
              <w:t>客户服务电话：95574</w:t>
            </w:r>
          </w:p>
          <w:p w14:paraId="59C378EE" w14:textId="77777777" w:rsidR="00B23014" w:rsidRPr="007B2A9B" w:rsidRDefault="00B23014" w:rsidP="0036112A">
            <w:pPr>
              <w:pStyle w:val="a6"/>
              <w:rPr>
                <w:rFonts w:ascii="宋体" w:hAnsi="宋体" w:cs="Calibri"/>
                <w:color w:val="000000"/>
                <w:szCs w:val="21"/>
              </w:rPr>
            </w:pPr>
            <w:r w:rsidRPr="007B2A9B">
              <w:rPr>
                <w:rFonts w:ascii="宋体" w:hAnsi="宋体" w:cs="Calibri" w:hint="eastAsia"/>
                <w:color w:val="000000"/>
                <w:szCs w:val="21"/>
              </w:rPr>
              <w:t>网址</w:t>
            </w:r>
            <w:r w:rsidRPr="007B2A9B">
              <w:rPr>
                <w:rFonts w:ascii="宋体" w:hAnsi="宋体" w:cs="Calibri"/>
                <w:color w:val="000000"/>
                <w:szCs w:val="21"/>
              </w:rPr>
              <w:t>：www.nbcb.com.cn</w:t>
            </w:r>
          </w:p>
        </w:tc>
      </w:tr>
      <w:tr w:rsidR="007B443C" w14:paraId="2A2BD6EC" w14:textId="77777777" w:rsidTr="00FB775C">
        <w:tc>
          <w:tcPr>
            <w:tcW w:w="817" w:type="dxa"/>
          </w:tcPr>
          <w:p w14:paraId="05AE761E" w14:textId="2C2C2CB9" w:rsidR="007B443C" w:rsidRPr="007B2A9B" w:rsidRDefault="007B443C" w:rsidP="007B443C">
            <w:pPr>
              <w:snapToGrid w:val="0"/>
              <w:spacing w:line="360" w:lineRule="auto"/>
              <w:rPr>
                <w:rFonts w:ascii="宋体" w:hAnsi="宋体"/>
                <w:szCs w:val="21"/>
              </w:rPr>
            </w:pPr>
            <w:r w:rsidRPr="007B2A9B">
              <w:rPr>
                <w:rFonts w:ascii="宋体" w:hAnsi="宋体"/>
                <w:szCs w:val="21"/>
              </w:rPr>
              <w:t>1</w:t>
            </w:r>
            <w:r>
              <w:rPr>
                <w:rFonts w:ascii="宋体" w:hAnsi="宋体"/>
                <w:szCs w:val="21"/>
              </w:rPr>
              <w:t>5</w:t>
            </w:r>
          </w:p>
        </w:tc>
        <w:tc>
          <w:tcPr>
            <w:tcW w:w="2552" w:type="dxa"/>
          </w:tcPr>
          <w:p w14:paraId="10F60A75" w14:textId="77777777" w:rsidR="007B443C" w:rsidRPr="007B2A9B" w:rsidRDefault="007B443C" w:rsidP="0036112A">
            <w:pPr>
              <w:pStyle w:val="a6"/>
            </w:pPr>
            <w:r w:rsidRPr="007B2A9B">
              <w:rPr>
                <w:rFonts w:hint="eastAsia"/>
              </w:rPr>
              <w:t>国泰君安证券股份有限公司</w:t>
            </w:r>
          </w:p>
        </w:tc>
        <w:tc>
          <w:tcPr>
            <w:tcW w:w="5103" w:type="dxa"/>
          </w:tcPr>
          <w:p w14:paraId="1DEFDD90" w14:textId="77777777" w:rsidR="007B443C" w:rsidRDefault="007B443C" w:rsidP="0036112A">
            <w:pPr>
              <w:pStyle w:val="a6"/>
              <w:rPr>
                <w:rFonts w:ascii="宋体" w:hAnsi="宋体" w:cs="Calibri"/>
                <w:color w:val="000000"/>
                <w:szCs w:val="21"/>
              </w:rPr>
            </w:pPr>
            <w:r>
              <w:rPr>
                <w:rFonts w:asciiTheme="minorEastAsia" w:hAnsiTheme="minorEastAsia" w:cs="Arial" w:hint="eastAsia"/>
              </w:rPr>
              <w:t>注册地址：中国（上海）自由贸易试验区商城路618号</w:t>
            </w:r>
          </w:p>
          <w:p w14:paraId="1613A9AB" w14:textId="77777777" w:rsidR="007B443C" w:rsidRDefault="007B443C" w:rsidP="0036112A">
            <w:pPr>
              <w:pStyle w:val="a6"/>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95521</w:t>
            </w:r>
          </w:p>
          <w:p w14:paraId="6259CD74" w14:textId="6734355C" w:rsidR="007B443C" w:rsidRPr="007B2A9B" w:rsidRDefault="007B443C" w:rsidP="0036112A">
            <w:pPr>
              <w:pStyle w:val="a6"/>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www.gtja.com</w:t>
            </w:r>
          </w:p>
        </w:tc>
      </w:tr>
      <w:tr w:rsidR="007B443C" w14:paraId="5AF49133" w14:textId="77777777" w:rsidTr="00FB775C">
        <w:tc>
          <w:tcPr>
            <w:tcW w:w="817" w:type="dxa"/>
          </w:tcPr>
          <w:p w14:paraId="58C2ACCE" w14:textId="24888513" w:rsidR="007B443C" w:rsidRDefault="00FB775C" w:rsidP="00301932">
            <w:pPr>
              <w:snapToGrid w:val="0"/>
              <w:spacing w:line="360" w:lineRule="auto"/>
              <w:rPr>
                <w:rFonts w:ascii="宋体" w:hAnsi="宋体"/>
                <w:szCs w:val="21"/>
              </w:rPr>
            </w:pPr>
            <w:r>
              <w:rPr>
                <w:rFonts w:ascii="宋体" w:hAnsi="宋体" w:hint="eastAsia"/>
                <w:szCs w:val="21"/>
              </w:rPr>
              <w:t>1</w:t>
            </w:r>
            <w:r>
              <w:rPr>
                <w:rFonts w:ascii="宋体" w:hAnsi="宋体"/>
                <w:szCs w:val="21"/>
              </w:rPr>
              <w:t>6</w:t>
            </w:r>
          </w:p>
        </w:tc>
        <w:tc>
          <w:tcPr>
            <w:tcW w:w="2552" w:type="dxa"/>
          </w:tcPr>
          <w:p w14:paraId="3F6C2E3B" w14:textId="77777777" w:rsidR="007B443C" w:rsidRDefault="007B443C" w:rsidP="0036112A">
            <w:pPr>
              <w:pStyle w:val="a6"/>
            </w:pPr>
            <w:r>
              <w:rPr>
                <w:rFonts w:hint="eastAsia"/>
              </w:rPr>
              <w:t>中信建投证券股份有限公司</w:t>
            </w:r>
          </w:p>
        </w:tc>
        <w:tc>
          <w:tcPr>
            <w:tcW w:w="5103" w:type="dxa"/>
          </w:tcPr>
          <w:p w14:paraId="34366DA4" w14:textId="77777777" w:rsidR="007B443C" w:rsidRDefault="007B443C" w:rsidP="00447A61">
            <w:pPr>
              <w:jc w:val="left"/>
              <w:rPr>
                <w:rFonts w:ascii="宋体" w:hAnsi="宋体" w:cs="Calibri"/>
                <w:bCs/>
                <w:color w:val="000000"/>
                <w:szCs w:val="21"/>
              </w:rPr>
            </w:pPr>
            <w:r>
              <w:rPr>
                <w:rFonts w:ascii="宋体" w:hAnsi="宋体" w:cs="Calibri" w:hint="eastAsia"/>
                <w:bCs/>
                <w:color w:val="000000"/>
                <w:szCs w:val="21"/>
              </w:rPr>
              <w:t>注册地址：北京市朝阳区安立路</w:t>
            </w:r>
            <w:r>
              <w:rPr>
                <w:rFonts w:ascii="宋体" w:hAnsi="宋体" w:cs="Calibri"/>
                <w:bCs/>
                <w:color w:val="000000"/>
                <w:szCs w:val="21"/>
              </w:rPr>
              <w:t>66号4号楼</w:t>
            </w:r>
          </w:p>
          <w:p w14:paraId="27190F1C" w14:textId="77777777" w:rsidR="007B443C" w:rsidRDefault="007B443C" w:rsidP="00447A61">
            <w:pPr>
              <w:jc w:val="left"/>
              <w:rPr>
                <w:rFonts w:ascii="宋体" w:hAnsi="宋体" w:cs="Calibri"/>
                <w:bCs/>
                <w:color w:val="000000"/>
                <w:szCs w:val="21"/>
              </w:rPr>
            </w:pPr>
            <w:r>
              <w:rPr>
                <w:rFonts w:ascii="宋体" w:hAnsi="宋体" w:cs="Calibri" w:hint="eastAsia"/>
                <w:bCs/>
                <w:color w:val="000000"/>
                <w:szCs w:val="21"/>
              </w:rPr>
              <w:t>客户服务电话</w:t>
            </w:r>
            <w:r>
              <w:rPr>
                <w:rFonts w:ascii="宋体" w:hAnsi="宋体" w:cs="Calibri"/>
                <w:bCs/>
                <w:color w:val="000000"/>
                <w:szCs w:val="21"/>
              </w:rPr>
              <w:t>: 4008888108</w:t>
            </w:r>
          </w:p>
          <w:p w14:paraId="0765798B" w14:textId="77777777" w:rsidR="007B443C" w:rsidRDefault="007B443C" w:rsidP="0036112A">
            <w:pPr>
              <w:pStyle w:val="a6"/>
              <w:rPr>
                <w:rFonts w:ascii="宋体" w:hAnsi="宋体" w:cs="Calibri"/>
                <w:color w:val="000000"/>
                <w:szCs w:val="21"/>
              </w:rPr>
            </w:pPr>
            <w:r>
              <w:rPr>
                <w:rFonts w:ascii="宋体" w:hAnsi="宋体" w:cs="Calibri" w:hint="eastAsia"/>
                <w:bCs/>
                <w:color w:val="000000"/>
                <w:szCs w:val="21"/>
              </w:rPr>
              <w:t>网址：</w:t>
            </w:r>
            <w:r>
              <w:rPr>
                <w:rFonts w:ascii="宋体" w:hAnsi="宋体" w:cs="Calibri"/>
                <w:bCs/>
                <w:color w:val="000000"/>
                <w:szCs w:val="21"/>
              </w:rPr>
              <w:t>www.csc108.com</w:t>
            </w:r>
          </w:p>
        </w:tc>
      </w:tr>
      <w:tr w:rsidR="007B443C" w14:paraId="5FC98677" w14:textId="77777777" w:rsidTr="00FB775C">
        <w:tc>
          <w:tcPr>
            <w:tcW w:w="817" w:type="dxa"/>
          </w:tcPr>
          <w:p w14:paraId="73734B35" w14:textId="0414D170" w:rsidR="007B443C" w:rsidRDefault="00FB775C" w:rsidP="00301932">
            <w:pPr>
              <w:snapToGrid w:val="0"/>
              <w:spacing w:line="360" w:lineRule="auto"/>
              <w:rPr>
                <w:rFonts w:ascii="宋体" w:hAnsi="宋体"/>
                <w:szCs w:val="21"/>
              </w:rPr>
            </w:pPr>
            <w:r>
              <w:rPr>
                <w:rFonts w:ascii="宋体" w:hAnsi="宋体" w:hint="eastAsia"/>
                <w:szCs w:val="21"/>
              </w:rPr>
              <w:t>1</w:t>
            </w:r>
            <w:r>
              <w:rPr>
                <w:rFonts w:ascii="宋体" w:hAnsi="宋体"/>
                <w:szCs w:val="21"/>
              </w:rPr>
              <w:t>7</w:t>
            </w:r>
          </w:p>
        </w:tc>
        <w:tc>
          <w:tcPr>
            <w:tcW w:w="2552" w:type="dxa"/>
          </w:tcPr>
          <w:p w14:paraId="29192FDC" w14:textId="77777777" w:rsidR="007B443C" w:rsidRDefault="007B443C" w:rsidP="0036112A">
            <w:pPr>
              <w:pStyle w:val="a6"/>
            </w:pPr>
            <w:r>
              <w:rPr>
                <w:rFonts w:hint="eastAsia"/>
              </w:rPr>
              <w:t>粤开证券股份有限公司</w:t>
            </w:r>
          </w:p>
        </w:tc>
        <w:tc>
          <w:tcPr>
            <w:tcW w:w="5103" w:type="dxa"/>
          </w:tcPr>
          <w:p w14:paraId="464DCB49" w14:textId="77777777" w:rsidR="007B443C" w:rsidRDefault="007B443C" w:rsidP="00447A61">
            <w:pPr>
              <w:widowControl/>
              <w:jc w:val="left"/>
              <w:rPr>
                <w:rFonts w:ascii="宋体" w:hAnsi="宋体" w:cs="Calibri"/>
                <w:color w:val="000000"/>
                <w:szCs w:val="21"/>
              </w:rPr>
            </w:pPr>
            <w:r>
              <w:rPr>
                <w:rFonts w:ascii="宋体" w:hAnsi="宋体" w:cs="Calibri" w:hint="eastAsia"/>
                <w:color w:val="000000"/>
                <w:szCs w:val="21"/>
              </w:rPr>
              <w:t>注册地址：广州市黄埔区科学大道60号开发区控股中心19、21、22、23层</w:t>
            </w:r>
          </w:p>
          <w:p w14:paraId="317C8A7C" w14:textId="77777777" w:rsidR="007B443C" w:rsidRDefault="007B443C" w:rsidP="00447A61">
            <w:pPr>
              <w:widowControl/>
              <w:jc w:val="left"/>
              <w:rPr>
                <w:rFonts w:ascii="宋体" w:hAnsi="宋体" w:cs="宋体"/>
                <w:szCs w:val="21"/>
              </w:rPr>
            </w:pPr>
            <w:r>
              <w:rPr>
                <w:rFonts w:ascii="宋体" w:hAnsi="宋体" w:cs="Calibri" w:hint="eastAsia"/>
                <w:color w:val="000000"/>
                <w:szCs w:val="21"/>
              </w:rPr>
              <w:t>客户服务电话</w:t>
            </w:r>
            <w:r>
              <w:rPr>
                <w:rFonts w:ascii="宋体" w:hAnsi="宋体" w:cs="宋体"/>
                <w:szCs w:val="21"/>
              </w:rPr>
              <w:t>：</w:t>
            </w:r>
            <w:r>
              <w:rPr>
                <w:rFonts w:ascii="宋体" w:hAnsi="宋体" w:cs="宋体" w:hint="eastAsia"/>
                <w:szCs w:val="21"/>
              </w:rPr>
              <w:t>95564</w:t>
            </w:r>
          </w:p>
          <w:p w14:paraId="11D97E28" w14:textId="77777777" w:rsidR="007B443C" w:rsidRDefault="007B443C" w:rsidP="0036112A">
            <w:pPr>
              <w:pStyle w:val="a6"/>
              <w:rPr>
                <w:rFonts w:ascii="宋体" w:hAnsi="宋体" w:cs="Calibri"/>
                <w:bCs/>
                <w:color w:val="000000"/>
                <w:szCs w:val="21"/>
              </w:rPr>
            </w:pPr>
            <w:r>
              <w:rPr>
                <w:rFonts w:ascii="宋体" w:hAnsi="宋体" w:cs="Calibri" w:hint="eastAsia"/>
                <w:color w:val="000000"/>
                <w:szCs w:val="21"/>
              </w:rPr>
              <w:t>网址</w:t>
            </w:r>
            <w:r>
              <w:rPr>
                <w:rFonts w:ascii="宋体" w:hAnsi="宋体" w:cs="宋体"/>
                <w:szCs w:val="21"/>
              </w:rPr>
              <w:t>：</w:t>
            </w:r>
            <w:r>
              <w:rPr>
                <w:rFonts w:ascii="宋体" w:hAnsi="宋体" w:cs="宋体" w:hint="eastAsia"/>
                <w:szCs w:val="21"/>
              </w:rPr>
              <w:t>www.ykzq.com</w:t>
            </w:r>
          </w:p>
        </w:tc>
      </w:tr>
      <w:tr w:rsidR="007B443C" w14:paraId="61F6A824" w14:textId="77777777" w:rsidTr="00FB775C">
        <w:tc>
          <w:tcPr>
            <w:tcW w:w="817" w:type="dxa"/>
          </w:tcPr>
          <w:p w14:paraId="51387D70" w14:textId="3460340C" w:rsidR="007B443C" w:rsidRDefault="00FB775C" w:rsidP="00301932">
            <w:pPr>
              <w:snapToGrid w:val="0"/>
              <w:spacing w:line="360" w:lineRule="auto"/>
              <w:rPr>
                <w:rFonts w:ascii="宋体" w:hAnsi="宋体"/>
                <w:szCs w:val="21"/>
              </w:rPr>
            </w:pPr>
            <w:r>
              <w:rPr>
                <w:rFonts w:ascii="宋体" w:hAnsi="宋体" w:hint="eastAsia"/>
                <w:szCs w:val="21"/>
              </w:rPr>
              <w:t>1</w:t>
            </w:r>
            <w:r>
              <w:rPr>
                <w:rFonts w:ascii="宋体" w:hAnsi="宋体"/>
                <w:szCs w:val="21"/>
              </w:rPr>
              <w:t>8</w:t>
            </w:r>
          </w:p>
        </w:tc>
        <w:tc>
          <w:tcPr>
            <w:tcW w:w="2552" w:type="dxa"/>
          </w:tcPr>
          <w:p w14:paraId="7F311557" w14:textId="77777777" w:rsidR="007B443C" w:rsidRDefault="007B443C" w:rsidP="0036112A">
            <w:pPr>
              <w:pStyle w:val="a6"/>
            </w:pPr>
            <w:r>
              <w:rPr>
                <w:rFonts w:hint="eastAsia"/>
              </w:rPr>
              <w:t>五矿证券有限公司</w:t>
            </w:r>
          </w:p>
        </w:tc>
        <w:tc>
          <w:tcPr>
            <w:tcW w:w="5103" w:type="dxa"/>
          </w:tcPr>
          <w:p w14:paraId="190C9AC7" w14:textId="77777777" w:rsidR="007B443C" w:rsidRDefault="007B443C" w:rsidP="00447A61">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深圳市南山区粤海街道海珠社区滨海大道3165号五矿金融大厦2401</w:t>
            </w:r>
          </w:p>
          <w:p w14:paraId="139A74A0" w14:textId="77777777" w:rsidR="007B443C" w:rsidRDefault="007B443C" w:rsidP="00447A61">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2778D7AC" w14:textId="77777777" w:rsidR="007B443C" w:rsidRDefault="007B443C" w:rsidP="0036112A">
            <w:pPr>
              <w:pStyle w:val="a6"/>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www.wkzq.com.cn</w:t>
            </w:r>
          </w:p>
        </w:tc>
      </w:tr>
      <w:tr w:rsidR="007B443C" w14:paraId="16807BAF" w14:textId="77777777" w:rsidTr="00FB775C">
        <w:tc>
          <w:tcPr>
            <w:tcW w:w="817" w:type="dxa"/>
          </w:tcPr>
          <w:p w14:paraId="4E9D51EE" w14:textId="55E3D637" w:rsidR="007B443C" w:rsidRDefault="00FB775C" w:rsidP="00301932">
            <w:pPr>
              <w:snapToGrid w:val="0"/>
              <w:spacing w:line="360" w:lineRule="auto"/>
              <w:rPr>
                <w:rFonts w:ascii="宋体" w:hAnsi="宋体"/>
                <w:szCs w:val="21"/>
              </w:rPr>
            </w:pPr>
            <w:r>
              <w:rPr>
                <w:rFonts w:ascii="宋体" w:hAnsi="宋体" w:hint="eastAsia"/>
                <w:szCs w:val="21"/>
              </w:rPr>
              <w:t>1</w:t>
            </w:r>
            <w:r>
              <w:rPr>
                <w:rFonts w:ascii="宋体" w:hAnsi="宋体"/>
                <w:szCs w:val="21"/>
              </w:rPr>
              <w:t>9</w:t>
            </w:r>
          </w:p>
        </w:tc>
        <w:tc>
          <w:tcPr>
            <w:tcW w:w="2552" w:type="dxa"/>
          </w:tcPr>
          <w:p w14:paraId="045D0409" w14:textId="77777777" w:rsidR="007B443C" w:rsidRDefault="007B443C" w:rsidP="0036112A">
            <w:pPr>
              <w:pStyle w:val="a6"/>
            </w:pPr>
            <w:r>
              <w:rPr>
                <w:rFonts w:hint="eastAsia"/>
              </w:rPr>
              <w:t>招商证券股份有限公司</w:t>
            </w:r>
          </w:p>
        </w:tc>
        <w:tc>
          <w:tcPr>
            <w:tcW w:w="5103" w:type="dxa"/>
          </w:tcPr>
          <w:p w14:paraId="7F70884F" w14:textId="77777777" w:rsidR="007B443C" w:rsidRDefault="007B443C" w:rsidP="0036112A">
            <w:pPr>
              <w:jc w:val="left"/>
              <w:rPr>
                <w:rFonts w:ascii="宋体" w:hAnsi="宋体" w:cs="Arial"/>
                <w:szCs w:val="20"/>
              </w:rPr>
            </w:pPr>
            <w:r>
              <w:rPr>
                <w:rFonts w:ascii="宋体" w:hAnsi="宋体" w:cs="Arial" w:hint="eastAsia"/>
                <w:szCs w:val="20"/>
              </w:rPr>
              <w:t>注册地址: 深圳市福田区福田街道福华一路111号</w:t>
            </w:r>
          </w:p>
          <w:p w14:paraId="1B2A4400" w14:textId="77777777" w:rsidR="007B443C" w:rsidRDefault="007B443C" w:rsidP="0036112A">
            <w:pPr>
              <w:jc w:val="left"/>
              <w:rPr>
                <w:rFonts w:ascii="宋体" w:hAnsi="宋体" w:cs="Arial"/>
                <w:szCs w:val="20"/>
              </w:rPr>
            </w:pPr>
            <w:r>
              <w:rPr>
                <w:rFonts w:ascii="宋体" w:hAnsi="宋体" w:cs="Arial" w:hint="eastAsia"/>
                <w:szCs w:val="20"/>
              </w:rPr>
              <w:t>客户服务电话：95565</w:t>
            </w:r>
          </w:p>
          <w:p w14:paraId="3F7F6CDF" w14:textId="77777777" w:rsidR="007B443C" w:rsidRDefault="007B443C" w:rsidP="0036112A">
            <w:pPr>
              <w:pStyle w:val="a6"/>
              <w:rPr>
                <w:rFonts w:ascii="宋体" w:hAnsi="宋体" w:cs="Calibri"/>
                <w:color w:val="000000"/>
                <w:szCs w:val="21"/>
              </w:rPr>
            </w:pPr>
            <w:r>
              <w:rPr>
                <w:rFonts w:ascii="宋体" w:hAnsi="宋体" w:cs="Arial" w:hint="eastAsia"/>
              </w:rPr>
              <w:t>网址：www.cmschina.com</w:t>
            </w:r>
          </w:p>
        </w:tc>
      </w:tr>
      <w:tr w:rsidR="007B443C" w14:paraId="43BAF2E1" w14:textId="77777777" w:rsidTr="00FB775C">
        <w:tc>
          <w:tcPr>
            <w:tcW w:w="817" w:type="dxa"/>
          </w:tcPr>
          <w:p w14:paraId="5A15A5CA" w14:textId="2E174893" w:rsidR="007B443C" w:rsidRDefault="00FB775C" w:rsidP="00301932">
            <w:pPr>
              <w:snapToGrid w:val="0"/>
              <w:spacing w:line="360" w:lineRule="auto"/>
              <w:rPr>
                <w:rFonts w:ascii="宋体" w:hAnsi="宋体"/>
                <w:szCs w:val="21"/>
              </w:rPr>
            </w:pPr>
            <w:r>
              <w:rPr>
                <w:rFonts w:ascii="宋体" w:hAnsi="宋体" w:hint="eastAsia"/>
                <w:szCs w:val="21"/>
              </w:rPr>
              <w:lastRenderedPageBreak/>
              <w:t>2</w:t>
            </w:r>
            <w:r>
              <w:rPr>
                <w:rFonts w:ascii="宋体" w:hAnsi="宋体"/>
                <w:szCs w:val="21"/>
              </w:rPr>
              <w:t>0</w:t>
            </w:r>
          </w:p>
        </w:tc>
        <w:tc>
          <w:tcPr>
            <w:tcW w:w="2552" w:type="dxa"/>
          </w:tcPr>
          <w:p w14:paraId="0B861F96" w14:textId="77777777" w:rsidR="007B443C" w:rsidRDefault="007B443C" w:rsidP="0036112A">
            <w:pPr>
              <w:pStyle w:val="a6"/>
            </w:pPr>
            <w:r>
              <w:rPr>
                <w:rFonts w:hint="eastAsia"/>
              </w:rPr>
              <w:t>渤海证券股份有限公司</w:t>
            </w:r>
          </w:p>
        </w:tc>
        <w:tc>
          <w:tcPr>
            <w:tcW w:w="5103" w:type="dxa"/>
          </w:tcPr>
          <w:p w14:paraId="337671DE" w14:textId="77777777" w:rsidR="007B443C" w:rsidRDefault="007B443C" w:rsidP="0036112A">
            <w:pPr>
              <w:jc w:val="left"/>
              <w:rPr>
                <w:rFonts w:asciiTheme="minorEastAsia" w:hAnsiTheme="minorEastAsia" w:cs="Arial"/>
                <w:szCs w:val="20"/>
              </w:rPr>
            </w:pPr>
            <w:r>
              <w:rPr>
                <w:rFonts w:asciiTheme="minorEastAsia" w:hAnsiTheme="minorEastAsia" w:cs="Arial" w:hint="eastAsia"/>
                <w:szCs w:val="20"/>
              </w:rPr>
              <w:t>注册地址：天津市经济技术开发区第二大街42号写字楼101室</w:t>
            </w:r>
          </w:p>
          <w:p w14:paraId="61FB2A36" w14:textId="77777777" w:rsidR="007B443C" w:rsidRDefault="007B443C" w:rsidP="0036112A">
            <w:pPr>
              <w:jc w:val="left"/>
              <w:rPr>
                <w:rFonts w:asciiTheme="minorEastAsia" w:hAnsiTheme="minorEastAsia" w:cs="Arial"/>
                <w:szCs w:val="20"/>
              </w:rPr>
            </w:pPr>
            <w:r>
              <w:rPr>
                <w:rFonts w:asciiTheme="minorEastAsia" w:hAnsiTheme="minorEastAsia" w:cs="Arial" w:hint="eastAsia"/>
                <w:szCs w:val="20"/>
              </w:rPr>
              <w:t>客户服务电话：956066</w:t>
            </w:r>
          </w:p>
          <w:p w14:paraId="7B8F4E47" w14:textId="77777777" w:rsidR="007B443C" w:rsidRDefault="007B443C" w:rsidP="0036112A">
            <w:pPr>
              <w:pStyle w:val="a6"/>
              <w:rPr>
                <w:rFonts w:ascii="宋体" w:hAnsi="宋体" w:cs="Arial"/>
              </w:rPr>
            </w:pPr>
            <w:r>
              <w:rPr>
                <w:rFonts w:asciiTheme="minorEastAsia" w:hAnsiTheme="minorEastAsia" w:cs="Arial" w:hint="eastAsia"/>
              </w:rPr>
              <w:t>网址：www.ewww.com.cn</w:t>
            </w:r>
          </w:p>
        </w:tc>
      </w:tr>
      <w:tr w:rsidR="007B443C" w14:paraId="2394F3E2" w14:textId="77777777" w:rsidTr="00FB775C">
        <w:tc>
          <w:tcPr>
            <w:tcW w:w="817" w:type="dxa"/>
          </w:tcPr>
          <w:p w14:paraId="76046997" w14:textId="2C87E906"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1</w:t>
            </w:r>
          </w:p>
        </w:tc>
        <w:tc>
          <w:tcPr>
            <w:tcW w:w="2552" w:type="dxa"/>
          </w:tcPr>
          <w:p w14:paraId="2253CD7A" w14:textId="77777777" w:rsidR="007B443C" w:rsidRDefault="007B443C" w:rsidP="0036112A">
            <w:pPr>
              <w:pStyle w:val="a6"/>
            </w:pPr>
            <w:r>
              <w:rPr>
                <w:rFonts w:hint="eastAsia"/>
              </w:rPr>
              <w:t>中山证券有限责任公司</w:t>
            </w:r>
          </w:p>
        </w:tc>
        <w:tc>
          <w:tcPr>
            <w:tcW w:w="5103" w:type="dxa"/>
          </w:tcPr>
          <w:p w14:paraId="03FE9279" w14:textId="77777777" w:rsidR="007B443C" w:rsidRDefault="007B443C" w:rsidP="00447A61">
            <w:pPr>
              <w:tabs>
                <w:tab w:val="left" w:pos="540"/>
              </w:tabs>
              <w:adjustRightInd w:val="0"/>
              <w:snapToGrid w:val="0"/>
              <w:jc w:val="left"/>
              <w:rPr>
                <w:rFonts w:ascii="宋体" w:hAnsi="宋体" w:cs="Arial"/>
                <w:sz w:val="22"/>
              </w:rPr>
            </w:pPr>
            <w:r>
              <w:rPr>
                <w:rFonts w:ascii="宋体" w:hAnsi="宋体" w:cs="Arial" w:hint="eastAsia"/>
                <w:sz w:val="22"/>
              </w:rPr>
              <w:t>注册地址：深圳市南山区粤海街道蔚蓝海岸社区创业路1777号海信南方大厦21层、22层</w:t>
            </w:r>
          </w:p>
          <w:p w14:paraId="5845D491" w14:textId="77777777" w:rsidR="007B443C" w:rsidRDefault="007B443C" w:rsidP="00447A61">
            <w:pPr>
              <w:tabs>
                <w:tab w:val="left" w:pos="540"/>
              </w:tabs>
              <w:adjustRightInd w:val="0"/>
              <w:snapToGrid w:val="0"/>
              <w:jc w:val="left"/>
              <w:rPr>
                <w:rFonts w:ascii="宋体" w:hAnsi="宋体" w:cs="Arial"/>
                <w:sz w:val="22"/>
              </w:rPr>
            </w:pPr>
            <w:r>
              <w:rPr>
                <w:rFonts w:ascii="宋体" w:hAnsi="宋体" w:cs="Arial" w:hint="eastAsia"/>
                <w:sz w:val="22"/>
              </w:rPr>
              <w:t>客户服务电话：95329</w:t>
            </w:r>
          </w:p>
          <w:p w14:paraId="09F8A9C0" w14:textId="77777777" w:rsidR="007B443C" w:rsidRDefault="007B443C" w:rsidP="00447A61">
            <w:pPr>
              <w:pStyle w:val="a6"/>
              <w:rPr>
                <w:rFonts w:asciiTheme="minorEastAsia" w:hAnsiTheme="minorEastAsia" w:cs="Arial"/>
              </w:rPr>
            </w:pPr>
            <w:r>
              <w:rPr>
                <w:rFonts w:ascii="宋体" w:hAnsi="宋体" w:cs="Arial" w:hint="eastAsia"/>
                <w:sz w:val="22"/>
                <w:szCs w:val="22"/>
              </w:rPr>
              <w:t>网址：</w:t>
            </w:r>
            <w:r>
              <w:rPr>
                <w:rFonts w:ascii="宋体" w:hAnsi="宋体" w:cs="Arial"/>
                <w:sz w:val="22"/>
                <w:szCs w:val="22"/>
              </w:rPr>
              <w:t>www.zszq.com</w:t>
            </w:r>
          </w:p>
        </w:tc>
      </w:tr>
      <w:tr w:rsidR="007B443C" w14:paraId="387AC88C" w14:textId="77777777" w:rsidTr="00FB775C">
        <w:tc>
          <w:tcPr>
            <w:tcW w:w="817" w:type="dxa"/>
          </w:tcPr>
          <w:p w14:paraId="245CE35E" w14:textId="13F6E3EC"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2</w:t>
            </w:r>
          </w:p>
        </w:tc>
        <w:tc>
          <w:tcPr>
            <w:tcW w:w="2552" w:type="dxa"/>
          </w:tcPr>
          <w:p w14:paraId="1A8B64D1" w14:textId="77777777" w:rsidR="007B443C" w:rsidRDefault="007B443C" w:rsidP="0036112A">
            <w:pPr>
              <w:pStyle w:val="a6"/>
            </w:pPr>
            <w:r>
              <w:rPr>
                <w:rFonts w:hint="eastAsia"/>
              </w:rPr>
              <w:t>中邮证券有限责任公司</w:t>
            </w:r>
          </w:p>
        </w:tc>
        <w:tc>
          <w:tcPr>
            <w:tcW w:w="5103" w:type="dxa"/>
          </w:tcPr>
          <w:p w14:paraId="70A76D54" w14:textId="77777777" w:rsidR="007B443C" w:rsidRDefault="007B443C" w:rsidP="00447A61">
            <w:pPr>
              <w:snapToGrid w:val="0"/>
              <w:jc w:val="left"/>
              <w:rPr>
                <w:rFonts w:ascii="宋体" w:hAnsi="宋体" w:cs="Arial"/>
                <w:sz w:val="22"/>
              </w:rPr>
            </w:pPr>
            <w:r>
              <w:rPr>
                <w:rFonts w:ascii="宋体" w:hAnsi="宋体" w:cs="Arial" w:hint="eastAsia"/>
                <w:sz w:val="22"/>
              </w:rPr>
              <w:t>注册地址：陕西省西安市唐延路5号(陕西邮政信息大厦9-11层)</w:t>
            </w:r>
          </w:p>
          <w:p w14:paraId="621A33B0" w14:textId="77777777" w:rsidR="007B443C" w:rsidRDefault="007B443C" w:rsidP="00447A61">
            <w:pPr>
              <w:snapToGrid w:val="0"/>
              <w:jc w:val="left"/>
              <w:rPr>
                <w:rFonts w:ascii="宋体" w:hAnsi="宋体" w:cs="Arial"/>
                <w:sz w:val="22"/>
              </w:rPr>
            </w:pPr>
            <w:r>
              <w:rPr>
                <w:rFonts w:ascii="宋体" w:hAnsi="宋体" w:cs="Arial" w:hint="eastAsia"/>
                <w:sz w:val="22"/>
              </w:rPr>
              <w:t>客户服务电话：</w:t>
            </w:r>
            <w:r>
              <w:rPr>
                <w:rFonts w:ascii="宋体" w:hAnsi="宋体" w:cs="Arial"/>
                <w:sz w:val="22"/>
              </w:rPr>
              <w:t>4008888005</w:t>
            </w:r>
          </w:p>
          <w:p w14:paraId="223DD0AA"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www.cnpsec.com</w:t>
            </w:r>
          </w:p>
        </w:tc>
      </w:tr>
      <w:tr w:rsidR="007B443C" w14:paraId="22F99A81" w14:textId="77777777" w:rsidTr="00FB775C">
        <w:tc>
          <w:tcPr>
            <w:tcW w:w="817" w:type="dxa"/>
          </w:tcPr>
          <w:p w14:paraId="596C84F0" w14:textId="6D97D74B"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3</w:t>
            </w:r>
          </w:p>
        </w:tc>
        <w:tc>
          <w:tcPr>
            <w:tcW w:w="2552" w:type="dxa"/>
          </w:tcPr>
          <w:p w14:paraId="3334E279" w14:textId="77777777" w:rsidR="007B443C" w:rsidRDefault="007B443C" w:rsidP="0036112A">
            <w:pPr>
              <w:pStyle w:val="a6"/>
            </w:pPr>
            <w:r>
              <w:rPr>
                <w:rFonts w:hint="eastAsia"/>
              </w:rPr>
              <w:t>中信证券股份有限公司</w:t>
            </w:r>
          </w:p>
        </w:tc>
        <w:tc>
          <w:tcPr>
            <w:tcW w:w="5103" w:type="dxa"/>
          </w:tcPr>
          <w:p w14:paraId="0EE11C65" w14:textId="77777777" w:rsidR="007B443C" w:rsidRDefault="007B443C" w:rsidP="00447A61">
            <w:pPr>
              <w:snapToGrid w:val="0"/>
              <w:jc w:val="left"/>
              <w:rPr>
                <w:rFonts w:ascii="宋体" w:hAnsi="宋体" w:cs="Arial"/>
                <w:sz w:val="22"/>
              </w:rPr>
            </w:pPr>
            <w:r>
              <w:rPr>
                <w:rFonts w:ascii="宋体" w:hAnsi="宋体" w:cs="Arial" w:hint="eastAsia"/>
                <w:sz w:val="22"/>
              </w:rPr>
              <w:t>注册地址：广东省深圳市福田区中心三路</w:t>
            </w:r>
            <w:r>
              <w:rPr>
                <w:rFonts w:ascii="宋体" w:hAnsi="宋体" w:cs="Arial"/>
                <w:sz w:val="22"/>
              </w:rPr>
              <w:t>8</w:t>
            </w:r>
            <w:r>
              <w:rPr>
                <w:rFonts w:ascii="宋体" w:hAnsi="宋体" w:cs="Arial" w:hint="eastAsia"/>
                <w:sz w:val="22"/>
              </w:rPr>
              <w:t>号卓越时代广场</w:t>
            </w:r>
            <w:r>
              <w:rPr>
                <w:rFonts w:ascii="宋体" w:hAnsi="宋体" w:cs="Arial"/>
                <w:sz w:val="22"/>
              </w:rPr>
              <w:t>(</w:t>
            </w:r>
            <w:r>
              <w:rPr>
                <w:rFonts w:ascii="宋体" w:hAnsi="宋体" w:cs="Arial" w:hint="eastAsia"/>
                <w:sz w:val="22"/>
              </w:rPr>
              <w:t>二期</w:t>
            </w:r>
            <w:r>
              <w:rPr>
                <w:rFonts w:ascii="宋体" w:hAnsi="宋体" w:cs="Arial"/>
                <w:sz w:val="22"/>
              </w:rPr>
              <w:t>)</w:t>
            </w:r>
            <w:r>
              <w:rPr>
                <w:rFonts w:ascii="宋体" w:hAnsi="宋体" w:cs="Arial" w:hint="eastAsia"/>
                <w:sz w:val="22"/>
              </w:rPr>
              <w:t>北座</w:t>
            </w:r>
          </w:p>
          <w:p w14:paraId="6D0AF966" w14:textId="77777777" w:rsidR="007B443C" w:rsidRDefault="007B443C" w:rsidP="00447A61">
            <w:pPr>
              <w:snapToGrid w:val="0"/>
              <w:jc w:val="left"/>
              <w:rPr>
                <w:rFonts w:ascii="宋体" w:hAnsi="宋体" w:cs="Arial"/>
                <w:sz w:val="22"/>
              </w:rPr>
            </w:pPr>
            <w:r>
              <w:rPr>
                <w:rFonts w:ascii="宋体" w:hAnsi="宋体" w:cs="Arial" w:hint="eastAsia"/>
                <w:sz w:val="22"/>
              </w:rPr>
              <w:t>客户服务电话：95548</w:t>
            </w:r>
          </w:p>
          <w:p w14:paraId="590EAC6C"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www.citics.com</w:t>
            </w:r>
          </w:p>
        </w:tc>
      </w:tr>
      <w:tr w:rsidR="007B443C" w14:paraId="1A5E2347" w14:textId="77777777" w:rsidTr="00FB775C">
        <w:tc>
          <w:tcPr>
            <w:tcW w:w="817" w:type="dxa"/>
          </w:tcPr>
          <w:p w14:paraId="5CA91696" w14:textId="47D16676"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4</w:t>
            </w:r>
          </w:p>
        </w:tc>
        <w:tc>
          <w:tcPr>
            <w:tcW w:w="2552" w:type="dxa"/>
          </w:tcPr>
          <w:p w14:paraId="5DD45C85" w14:textId="77777777" w:rsidR="007B443C" w:rsidRDefault="007B443C" w:rsidP="0036112A">
            <w:pPr>
              <w:pStyle w:val="a6"/>
            </w:pPr>
            <w:r>
              <w:rPr>
                <w:rFonts w:hint="eastAsia"/>
              </w:rPr>
              <w:t>中信证券</w:t>
            </w:r>
            <w:r>
              <w:rPr>
                <w:rFonts w:hint="eastAsia"/>
              </w:rPr>
              <w:t>(</w:t>
            </w:r>
            <w:r>
              <w:rPr>
                <w:rFonts w:hint="eastAsia"/>
              </w:rPr>
              <w:t>山东</w:t>
            </w:r>
            <w:r>
              <w:rPr>
                <w:rFonts w:hint="eastAsia"/>
              </w:rPr>
              <w:t>)</w:t>
            </w:r>
            <w:r>
              <w:rPr>
                <w:rFonts w:hint="eastAsia"/>
              </w:rPr>
              <w:t>有限责任公司</w:t>
            </w:r>
          </w:p>
        </w:tc>
        <w:tc>
          <w:tcPr>
            <w:tcW w:w="5103" w:type="dxa"/>
          </w:tcPr>
          <w:p w14:paraId="36EE46F7" w14:textId="77777777" w:rsidR="007B443C" w:rsidRDefault="007B443C" w:rsidP="00447A61">
            <w:pPr>
              <w:snapToGrid w:val="0"/>
              <w:jc w:val="left"/>
              <w:rPr>
                <w:rFonts w:ascii="宋体" w:hAnsi="宋体" w:cs="Arial"/>
                <w:sz w:val="22"/>
              </w:rPr>
            </w:pPr>
            <w:r>
              <w:rPr>
                <w:rFonts w:ascii="宋体" w:hAnsi="宋体" w:cs="Arial" w:hint="eastAsia"/>
                <w:sz w:val="22"/>
              </w:rPr>
              <w:t>注册地址：青岛市崂山区深圳路</w:t>
            </w:r>
            <w:r>
              <w:rPr>
                <w:rFonts w:ascii="宋体" w:hAnsi="宋体" w:cs="Arial"/>
                <w:sz w:val="22"/>
              </w:rPr>
              <w:t>222</w:t>
            </w:r>
            <w:r>
              <w:rPr>
                <w:rFonts w:ascii="宋体" w:hAnsi="宋体" w:cs="Arial" w:hint="eastAsia"/>
                <w:sz w:val="22"/>
              </w:rPr>
              <w:t>号</w:t>
            </w:r>
            <w:r>
              <w:rPr>
                <w:rFonts w:ascii="宋体" w:hAnsi="宋体" w:cs="Arial"/>
                <w:sz w:val="22"/>
              </w:rPr>
              <w:t>1</w:t>
            </w:r>
            <w:r>
              <w:rPr>
                <w:rFonts w:ascii="宋体" w:hAnsi="宋体" w:cs="Arial" w:hint="eastAsia"/>
                <w:sz w:val="22"/>
              </w:rPr>
              <w:t>号楼</w:t>
            </w:r>
            <w:r>
              <w:rPr>
                <w:rFonts w:ascii="宋体" w:hAnsi="宋体" w:cs="Arial"/>
                <w:sz w:val="22"/>
              </w:rPr>
              <w:t>2001</w:t>
            </w:r>
          </w:p>
          <w:p w14:paraId="6E2533BD" w14:textId="77777777" w:rsidR="007B443C" w:rsidRDefault="007B443C" w:rsidP="00447A61">
            <w:pPr>
              <w:snapToGrid w:val="0"/>
              <w:jc w:val="left"/>
              <w:rPr>
                <w:rFonts w:ascii="宋体" w:hAnsi="宋体" w:cs="Arial"/>
                <w:sz w:val="22"/>
              </w:rPr>
            </w:pPr>
            <w:r>
              <w:rPr>
                <w:rFonts w:ascii="宋体" w:hAnsi="宋体" w:cs="Arial" w:hint="eastAsia"/>
                <w:sz w:val="22"/>
              </w:rPr>
              <w:t>客户服务电话：</w:t>
            </w:r>
            <w:r>
              <w:rPr>
                <w:rFonts w:ascii="宋体" w:hAnsi="宋体" w:cs="Arial"/>
                <w:sz w:val="22"/>
              </w:rPr>
              <w:t>95548</w:t>
            </w:r>
          </w:p>
          <w:p w14:paraId="243EDAD7"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sd.citics.com</w:t>
            </w:r>
          </w:p>
        </w:tc>
      </w:tr>
      <w:tr w:rsidR="007B443C" w14:paraId="5B9F07AF" w14:textId="77777777" w:rsidTr="00FB775C">
        <w:tc>
          <w:tcPr>
            <w:tcW w:w="817" w:type="dxa"/>
          </w:tcPr>
          <w:p w14:paraId="287C24F9" w14:textId="2D6DE5A9"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5</w:t>
            </w:r>
          </w:p>
        </w:tc>
        <w:tc>
          <w:tcPr>
            <w:tcW w:w="2552" w:type="dxa"/>
          </w:tcPr>
          <w:p w14:paraId="3DA3378E" w14:textId="77777777" w:rsidR="007B443C" w:rsidRDefault="007B443C" w:rsidP="0036112A">
            <w:pPr>
              <w:pStyle w:val="a6"/>
            </w:pPr>
            <w:r>
              <w:rPr>
                <w:rFonts w:hint="eastAsia"/>
              </w:rPr>
              <w:t>中信证券华南股份有限公司</w:t>
            </w:r>
          </w:p>
        </w:tc>
        <w:tc>
          <w:tcPr>
            <w:tcW w:w="5103" w:type="dxa"/>
          </w:tcPr>
          <w:p w14:paraId="399706EC" w14:textId="77777777" w:rsidR="007B443C" w:rsidRDefault="007B443C" w:rsidP="00447A61">
            <w:pPr>
              <w:snapToGrid w:val="0"/>
              <w:jc w:val="left"/>
              <w:rPr>
                <w:rFonts w:ascii="宋体" w:hAnsi="宋体" w:cs="Arial"/>
                <w:sz w:val="22"/>
              </w:rPr>
            </w:pPr>
            <w:r>
              <w:rPr>
                <w:rFonts w:ascii="宋体" w:hAnsi="宋体" w:cs="Arial" w:hint="eastAsia"/>
                <w:sz w:val="22"/>
              </w:rPr>
              <w:t>注册地址：广东省广州市天河区临江大道395号901室(部位:自编01),1001室</w:t>
            </w:r>
          </w:p>
          <w:p w14:paraId="71F15862" w14:textId="77777777" w:rsidR="007B443C" w:rsidRDefault="007B443C" w:rsidP="00447A61">
            <w:pPr>
              <w:snapToGrid w:val="0"/>
              <w:jc w:val="left"/>
              <w:rPr>
                <w:rFonts w:ascii="宋体" w:hAnsi="宋体" w:cs="Arial"/>
                <w:sz w:val="22"/>
              </w:rPr>
            </w:pPr>
            <w:r>
              <w:rPr>
                <w:rFonts w:ascii="宋体" w:hAnsi="宋体" w:cs="Arial" w:hint="eastAsia"/>
                <w:sz w:val="22"/>
              </w:rPr>
              <w:t>客户服务电话：95548</w:t>
            </w:r>
          </w:p>
          <w:p w14:paraId="52D8A0D6"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www.gzs.com.cn</w:t>
            </w:r>
          </w:p>
        </w:tc>
      </w:tr>
      <w:tr w:rsidR="007B443C" w14:paraId="1B4281F8" w14:textId="77777777" w:rsidTr="00FB775C">
        <w:tc>
          <w:tcPr>
            <w:tcW w:w="817" w:type="dxa"/>
          </w:tcPr>
          <w:p w14:paraId="7EF6AB86" w14:textId="70F0E4BB"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6</w:t>
            </w:r>
          </w:p>
        </w:tc>
        <w:tc>
          <w:tcPr>
            <w:tcW w:w="2552" w:type="dxa"/>
          </w:tcPr>
          <w:p w14:paraId="581F238C" w14:textId="77777777" w:rsidR="007B443C" w:rsidRDefault="007B443C" w:rsidP="0036112A">
            <w:pPr>
              <w:pStyle w:val="a6"/>
            </w:pPr>
            <w:r>
              <w:rPr>
                <w:rFonts w:hint="eastAsia"/>
              </w:rPr>
              <w:t>中信期货有限公司</w:t>
            </w:r>
          </w:p>
        </w:tc>
        <w:tc>
          <w:tcPr>
            <w:tcW w:w="5103" w:type="dxa"/>
          </w:tcPr>
          <w:p w14:paraId="3DA3930B" w14:textId="77777777" w:rsidR="007B443C" w:rsidRDefault="007B443C" w:rsidP="00447A61">
            <w:pPr>
              <w:snapToGrid w:val="0"/>
              <w:jc w:val="left"/>
              <w:rPr>
                <w:rFonts w:ascii="宋体" w:hAnsi="宋体" w:cs="Arial"/>
                <w:sz w:val="22"/>
              </w:rPr>
            </w:pPr>
            <w:r>
              <w:rPr>
                <w:rFonts w:ascii="宋体" w:hAnsi="宋体" w:cs="Arial" w:hint="eastAsia"/>
                <w:sz w:val="22"/>
              </w:rPr>
              <w:t>注册地址：深圳市福田区中心三路</w:t>
            </w:r>
            <w:r>
              <w:rPr>
                <w:rFonts w:ascii="宋体" w:hAnsi="宋体" w:cs="Arial"/>
                <w:sz w:val="22"/>
              </w:rPr>
              <w:t>8</w:t>
            </w:r>
            <w:r>
              <w:rPr>
                <w:rFonts w:ascii="宋体" w:hAnsi="宋体" w:cs="Arial" w:hint="eastAsia"/>
                <w:sz w:val="22"/>
              </w:rPr>
              <w:t>号卓越时代广场</w:t>
            </w:r>
            <w:r>
              <w:rPr>
                <w:rFonts w:ascii="宋体" w:hAnsi="宋体" w:cs="Arial"/>
                <w:sz w:val="22"/>
              </w:rPr>
              <w:t>(</w:t>
            </w:r>
            <w:r>
              <w:rPr>
                <w:rFonts w:ascii="宋体" w:hAnsi="宋体" w:cs="Arial" w:hint="eastAsia"/>
                <w:sz w:val="22"/>
              </w:rPr>
              <w:t>二期</w:t>
            </w:r>
            <w:r>
              <w:rPr>
                <w:rFonts w:ascii="宋体" w:hAnsi="宋体" w:cs="Arial"/>
                <w:sz w:val="22"/>
              </w:rPr>
              <w:t>)</w:t>
            </w:r>
            <w:r>
              <w:rPr>
                <w:rFonts w:ascii="宋体" w:hAnsi="宋体" w:cs="Arial" w:hint="eastAsia"/>
                <w:sz w:val="22"/>
              </w:rPr>
              <w:t>北座</w:t>
            </w:r>
            <w:r>
              <w:rPr>
                <w:rFonts w:ascii="宋体" w:hAnsi="宋体" w:cs="Arial"/>
                <w:sz w:val="22"/>
              </w:rPr>
              <w:t>13</w:t>
            </w:r>
            <w:r>
              <w:rPr>
                <w:rFonts w:ascii="宋体" w:hAnsi="宋体" w:cs="Arial" w:hint="eastAsia"/>
                <w:sz w:val="22"/>
              </w:rPr>
              <w:t>层</w:t>
            </w:r>
            <w:r>
              <w:rPr>
                <w:rFonts w:ascii="宋体" w:hAnsi="宋体" w:cs="Arial"/>
                <w:sz w:val="22"/>
              </w:rPr>
              <w:t>1301-1305</w:t>
            </w:r>
            <w:r>
              <w:rPr>
                <w:rFonts w:ascii="宋体" w:hAnsi="宋体" w:cs="Arial" w:hint="eastAsia"/>
                <w:sz w:val="22"/>
              </w:rPr>
              <w:t>室</w:t>
            </w:r>
            <w:r>
              <w:rPr>
                <w:rFonts w:ascii="宋体" w:hAnsi="宋体" w:cs="Arial"/>
                <w:sz w:val="22"/>
              </w:rPr>
              <w:t>,14</w:t>
            </w:r>
            <w:r>
              <w:rPr>
                <w:rFonts w:ascii="宋体" w:hAnsi="宋体" w:cs="Arial" w:hint="eastAsia"/>
                <w:sz w:val="22"/>
              </w:rPr>
              <w:t>层</w:t>
            </w:r>
          </w:p>
          <w:p w14:paraId="474CD706" w14:textId="77777777" w:rsidR="007B443C" w:rsidRDefault="007B443C" w:rsidP="00447A61">
            <w:pPr>
              <w:snapToGrid w:val="0"/>
              <w:jc w:val="left"/>
              <w:rPr>
                <w:rFonts w:ascii="宋体" w:hAnsi="宋体" w:cs="Arial"/>
                <w:sz w:val="22"/>
              </w:rPr>
            </w:pPr>
            <w:r>
              <w:rPr>
                <w:rFonts w:ascii="宋体" w:hAnsi="宋体" w:cs="Arial" w:hint="eastAsia"/>
                <w:sz w:val="22"/>
              </w:rPr>
              <w:t>客户服务电话：</w:t>
            </w:r>
            <w:r>
              <w:rPr>
                <w:rFonts w:ascii="宋体" w:hAnsi="宋体" w:cs="Arial"/>
                <w:sz w:val="22"/>
              </w:rPr>
              <w:t>4009908826</w:t>
            </w:r>
          </w:p>
          <w:p w14:paraId="69E1ECB3"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www.citicsf.com</w:t>
            </w:r>
          </w:p>
        </w:tc>
      </w:tr>
      <w:tr w:rsidR="007B443C" w14:paraId="3E0119AB" w14:textId="77777777" w:rsidTr="00FB775C">
        <w:tc>
          <w:tcPr>
            <w:tcW w:w="817" w:type="dxa"/>
          </w:tcPr>
          <w:p w14:paraId="6180D2FF" w14:textId="6ABC86B7"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7</w:t>
            </w:r>
          </w:p>
        </w:tc>
        <w:tc>
          <w:tcPr>
            <w:tcW w:w="2552" w:type="dxa"/>
          </w:tcPr>
          <w:p w14:paraId="262B5A8D" w14:textId="77777777" w:rsidR="007B443C" w:rsidRDefault="007B443C" w:rsidP="0036112A">
            <w:pPr>
              <w:pStyle w:val="a6"/>
            </w:pPr>
            <w:r>
              <w:rPr>
                <w:rFonts w:hint="eastAsia"/>
              </w:rPr>
              <w:t>万联证券股份有限公司</w:t>
            </w:r>
          </w:p>
        </w:tc>
        <w:tc>
          <w:tcPr>
            <w:tcW w:w="5103" w:type="dxa"/>
          </w:tcPr>
          <w:p w14:paraId="683DABDC" w14:textId="77777777" w:rsidR="007B443C" w:rsidRDefault="007B443C" w:rsidP="00447A61">
            <w:pPr>
              <w:snapToGrid w:val="0"/>
              <w:jc w:val="left"/>
              <w:rPr>
                <w:rFonts w:ascii="宋体" w:hAnsi="宋体" w:cs="Arial"/>
                <w:sz w:val="22"/>
              </w:rPr>
            </w:pPr>
            <w:r>
              <w:rPr>
                <w:rFonts w:ascii="宋体" w:hAnsi="宋体" w:cs="Arial" w:hint="eastAsia"/>
                <w:sz w:val="22"/>
              </w:rPr>
              <w:t>注册地址：广东省广州市天河区珠江东路</w:t>
            </w:r>
            <w:r>
              <w:rPr>
                <w:rFonts w:ascii="宋体" w:hAnsi="宋体" w:cs="Arial"/>
                <w:sz w:val="22"/>
              </w:rPr>
              <w:t>11</w:t>
            </w:r>
            <w:r>
              <w:rPr>
                <w:rFonts w:ascii="宋体" w:hAnsi="宋体" w:cs="Arial" w:hint="eastAsia"/>
                <w:sz w:val="22"/>
              </w:rPr>
              <w:t>号</w:t>
            </w:r>
            <w:r>
              <w:rPr>
                <w:rFonts w:ascii="宋体" w:hAnsi="宋体" w:cs="Arial"/>
                <w:sz w:val="22"/>
              </w:rPr>
              <w:t>18,19</w:t>
            </w:r>
            <w:r>
              <w:rPr>
                <w:rFonts w:ascii="宋体" w:hAnsi="宋体" w:cs="Arial" w:hint="eastAsia"/>
                <w:sz w:val="22"/>
              </w:rPr>
              <w:t>楼全层</w:t>
            </w:r>
          </w:p>
          <w:p w14:paraId="20F7128E" w14:textId="77777777" w:rsidR="007B443C" w:rsidRDefault="007B443C" w:rsidP="00447A61">
            <w:pPr>
              <w:snapToGrid w:val="0"/>
              <w:jc w:val="left"/>
              <w:rPr>
                <w:rFonts w:ascii="宋体" w:hAnsi="宋体" w:cs="Arial"/>
                <w:sz w:val="22"/>
              </w:rPr>
            </w:pPr>
            <w:r>
              <w:rPr>
                <w:rFonts w:ascii="宋体" w:hAnsi="宋体" w:cs="Arial" w:hint="eastAsia"/>
                <w:sz w:val="22"/>
              </w:rPr>
              <w:t>客户服务电话：</w:t>
            </w:r>
            <w:r>
              <w:rPr>
                <w:rFonts w:ascii="宋体" w:hAnsi="宋体" w:cs="Arial"/>
                <w:sz w:val="22"/>
              </w:rPr>
              <w:t>95322</w:t>
            </w:r>
          </w:p>
          <w:p w14:paraId="418FA030"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www.wlzq.cn</w:t>
            </w:r>
          </w:p>
        </w:tc>
      </w:tr>
      <w:tr w:rsidR="007B443C" w14:paraId="40F08DE2" w14:textId="77777777" w:rsidTr="00FB775C">
        <w:tc>
          <w:tcPr>
            <w:tcW w:w="817" w:type="dxa"/>
          </w:tcPr>
          <w:p w14:paraId="4B4292DB" w14:textId="3FF7FF41"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8</w:t>
            </w:r>
          </w:p>
        </w:tc>
        <w:tc>
          <w:tcPr>
            <w:tcW w:w="2552" w:type="dxa"/>
          </w:tcPr>
          <w:p w14:paraId="5408BE50" w14:textId="77777777" w:rsidR="007B443C" w:rsidRDefault="007B443C" w:rsidP="0036112A">
            <w:pPr>
              <w:pStyle w:val="a6"/>
            </w:pPr>
            <w:r>
              <w:rPr>
                <w:rFonts w:hint="eastAsia"/>
              </w:rPr>
              <w:t>九州证券股份有限公司</w:t>
            </w:r>
          </w:p>
        </w:tc>
        <w:tc>
          <w:tcPr>
            <w:tcW w:w="5103" w:type="dxa"/>
          </w:tcPr>
          <w:p w14:paraId="6E79EC56" w14:textId="77777777" w:rsidR="007B443C" w:rsidRDefault="007B443C" w:rsidP="00447A61">
            <w:pPr>
              <w:widowControl/>
              <w:jc w:val="left"/>
              <w:rPr>
                <w:rFonts w:ascii="宋体" w:hAnsi="宋体" w:cs="Arial"/>
                <w:sz w:val="22"/>
              </w:rPr>
            </w:pPr>
            <w:r>
              <w:rPr>
                <w:rFonts w:ascii="宋体" w:hAnsi="宋体" w:cs="Arial" w:hint="eastAsia"/>
                <w:sz w:val="22"/>
              </w:rPr>
              <w:t>注册地址：西宁市南川工业园区创业路108号</w:t>
            </w:r>
          </w:p>
          <w:p w14:paraId="566C80F3" w14:textId="77777777" w:rsidR="007B443C" w:rsidRDefault="007B443C" w:rsidP="00447A61">
            <w:pPr>
              <w:widowControl/>
              <w:jc w:val="left"/>
              <w:rPr>
                <w:rFonts w:ascii="宋体" w:hAnsi="宋体" w:cs="Arial"/>
                <w:sz w:val="22"/>
              </w:rPr>
            </w:pPr>
            <w:r>
              <w:rPr>
                <w:rFonts w:ascii="宋体" w:hAnsi="宋体" w:cs="Arial" w:hint="eastAsia"/>
                <w:sz w:val="22"/>
              </w:rPr>
              <w:t>客户服务电话：95305</w:t>
            </w:r>
          </w:p>
          <w:p w14:paraId="1B9BBEB9" w14:textId="77777777" w:rsidR="007B443C" w:rsidRDefault="007B443C" w:rsidP="00447A61">
            <w:pPr>
              <w:pStyle w:val="a6"/>
              <w:rPr>
                <w:rFonts w:ascii="宋体" w:hAnsi="宋体" w:cs="Arial"/>
                <w:sz w:val="22"/>
                <w:szCs w:val="22"/>
              </w:rPr>
            </w:pPr>
            <w:r>
              <w:rPr>
                <w:rFonts w:ascii="宋体" w:hAnsi="宋体" w:cs="Arial" w:hint="eastAsia"/>
                <w:sz w:val="22"/>
                <w:szCs w:val="22"/>
              </w:rPr>
              <w:t>网址：www.jzsec.com</w:t>
            </w:r>
          </w:p>
        </w:tc>
      </w:tr>
      <w:tr w:rsidR="007B443C" w14:paraId="6FD3E367" w14:textId="77777777" w:rsidTr="00FB775C">
        <w:tc>
          <w:tcPr>
            <w:tcW w:w="817" w:type="dxa"/>
          </w:tcPr>
          <w:p w14:paraId="677FE64C" w14:textId="58A987E6"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9</w:t>
            </w:r>
          </w:p>
        </w:tc>
        <w:tc>
          <w:tcPr>
            <w:tcW w:w="2552" w:type="dxa"/>
          </w:tcPr>
          <w:p w14:paraId="30B2F197" w14:textId="77777777" w:rsidR="007B443C" w:rsidRDefault="007B443C" w:rsidP="0036112A">
            <w:pPr>
              <w:pStyle w:val="a6"/>
            </w:pPr>
            <w:r>
              <w:rPr>
                <w:rFonts w:hint="eastAsia"/>
              </w:rPr>
              <w:t>海通证券股份有限公司</w:t>
            </w:r>
          </w:p>
        </w:tc>
        <w:tc>
          <w:tcPr>
            <w:tcW w:w="5103" w:type="dxa"/>
          </w:tcPr>
          <w:p w14:paraId="5BEAEA9F" w14:textId="77777777" w:rsidR="007B443C" w:rsidRDefault="007B443C" w:rsidP="00447A61">
            <w:pPr>
              <w:widowControl/>
              <w:jc w:val="left"/>
              <w:rPr>
                <w:rFonts w:ascii="宋体" w:hAnsi="宋体" w:cs="Arial"/>
                <w:sz w:val="22"/>
              </w:rPr>
            </w:pPr>
            <w:r>
              <w:rPr>
                <w:rFonts w:ascii="宋体" w:hAnsi="宋体" w:cs="Arial" w:hint="eastAsia"/>
                <w:sz w:val="22"/>
              </w:rPr>
              <w:t>注册地址：上海市广东路689号</w:t>
            </w:r>
          </w:p>
          <w:p w14:paraId="5E37BB83" w14:textId="77777777" w:rsidR="007B443C" w:rsidRDefault="007B443C" w:rsidP="00447A61">
            <w:pPr>
              <w:widowControl/>
              <w:jc w:val="left"/>
              <w:rPr>
                <w:rFonts w:ascii="宋体" w:hAnsi="宋体" w:cs="Arial"/>
                <w:sz w:val="22"/>
              </w:rPr>
            </w:pPr>
            <w:r>
              <w:rPr>
                <w:rFonts w:ascii="宋体" w:hAnsi="宋体" w:cs="Arial" w:hint="eastAsia"/>
                <w:sz w:val="22"/>
              </w:rPr>
              <w:t>客户服务电话：95553</w:t>
            </w:r>
          </w:p>
          <w:p w14:paraId="1B21840F" w14:textId="77777777" w:rsidR="007B443C" w:rsidRDefault="007B443C" w:rsidP="00447A61">
            <w:pPr>
              <w:pStyle w:val="a6"/>
              <w:rPr>
                <w:rFonts w:ascii="宋体" w:hAnsi="宋体" w:cs="Arial"/>
                <w:sz w:val="22"/>
                <w:szCs w:val="22"/>
              </w:rPr>
            </w:pPr>
            <w:r>
              <w:rPr>
                <w:rFonts w:ascii="宋体" w:hAnsi="宋体" w:cs="Arial" w:hint="eastAsia"/>
                <w:sz w:val="22"/>
                <w:szCs w:val="22"/>
              </w:rPr>
              <w:t>网址：www.htsec.com</w:t>
            </w:r>
          </w:p>
        </w:tc>
      </w:tr>
      <w:tr w:rsidR="007B443C" w14:paraId="0617B581" w14:textId="77777777" w:rsidTr="00FB775C">
        <w:tc>
          <w:tcPr>
            <w:tcW w:w="817" w:type="dxa"/>
          </w:tcPr>
          <w:p w14:paraId="2EC7C9D9" w14:textId="70300B9F" w:rsidR="007B443C" w:rsidRDefault="00FB775C" w:rsidP="00301932">
            <w:pPr>
              <w:snapToGrid w:val="0"/>
              <w:spacing w:line="360" w:lineRule="auto"/>
              <w:rPr>
                <w:rFonts w:ascii="宋体" w:hAnsi="宋体"/>
                <w:szCs w:val="21"/>
              </w:rPr>
            </w:pPr>
            <w:r>
              <w:rPr>
                <w:rFonts w:ascii="宋体" w:hAnsi="宋体" w:hint="eastAsia"/>
                <w:szCs w:val="21"/>
              </w:rPr>
              <w:t>3</w:t>
            </w:r>
            <w:r>
              <w:rPr>
                <w:rFonts w:ascii="宋体" w:hAnsi="宋体"/>
                <w:szCs w:val="21"/>
              </w:rPr>
              <w:t>0</w:t>
            </w:r>
          </w:p>
        </w:tc>
        <w:tc>
          <w:tcPr>
            <w:tcW w:w="2552" w:type="dxa"/>
          </w:tcPr>
          <w:p w14:paraId="4197652B" w14:textId="77777777" w:rsidR="007B443C" w:rsidRDefault="007B443C" w:rsidP="0036112A">
            <w:pPr>
              <w:pStyle w:val="a6"/>
            </w:pPr>
            <w:r>
              <w:rPr>
                <w:rFonts w:hint="eastAsia"/>
              </w:rPr>
              <w:t>华金证券股份有限公司</w:t>
            </w:r>
          </w:p>
        </w:tc>
        <w:tc>
          <w:tcPr>
            <w:tcW w:w="5103" w:type="dxa"/>
          </w:tcPr>
          <w:p w14:paraId="68110C91" w14:textId="77777777" w:rsidR="007B443C" w:rsidRDefault="007B443C" w:rsidP="00447A61">
            <w:pPr>
              <w:widowControl/>
              <w:jc w:val="left"/>
              <w:rPr>
                <w:rFonts w:ascii="宋体" w:hAnsi="宋体" w:cs="Arial"/>
                <w:sz w:val="22"/>
              </w:rPr>
            </w:pPr>
            <w:r>
              <w:rPr>
                <w:rFonts w:ascii="宋体" w:hAnsi="宋体" w:cs="Arial" w:hint="eastAsia"/>
                <w:sz w:val="22"/>
              </w:rPr>
              <w:t>注册地址：上海市静安区天目西路128号19层1902室</w:t>
            </w:r>
          </w:p>
          <w:p w14:paraId="711C10BB" w14:textId="77777777" w:rsidR="007B443C" w:rsidRDefault="007B443C" w:rsidP="00447A61">
            <w:pPr>
              <w:widowControl/>
              <w:jc w:val="left"/>
              <w:rPr>
                <w:rFonts w:ascii="宋体" w:hAnsi="宋体" w:cs="Arial"/>
                <w:sz w:val="22"/>
              </w:rPr>
            </w:pPr>
            <w:r>
              <w:rPr>
                <w:rFonts w:ascii="宋体" w:hAnsi="宋体" w:cs="Arial" w:hint="eastAsia"/>
                <w:sz w:val="22"/>
              </w:rPr>
              <w:t>客户服务电话：956011</w:t>
            </w:r>
          </w:p>
          <w:p w14:paraId="5CBAD203" w14:textId="77777777" w:rsidR="007B443C" w:rsidRDefault="007B443C" w:rsidP="00447A61">
            <w:pPr>
              <w:pStyle w:val="a6"/>
              <w:rPr>
                <w:rFonts w:ascii="宋体" w:hAnsi="宋体" w:cs="Arial"/>
                <w:sz w:val="22"/>
                <w:szCs w:val="22"/>
              </w:rPr>
            </w:pPr>
            <w:r>
              <w:rPr>
                <w:rFonts w:ascii="宋体" w:hAnsi="宋体" w:cs="Arial" w:hint="eastAsia"/>
                <w:sz w:val="22"/>
                <w:szCs w:val="22"/>
              </w:rPr>
              <w:t>网址：www.huajinsc.cn</w:t>
            </w:r>
          </w:p>
        </w:tc>
      </w:tr>
      <w:tr w:rsidR="007B443C" w14:paraId="297A6482" w14:textId="77777777" w:rsidTr="00FB775C">
        <w:tc>
          <w:tcPr>
            <w:tcW w:w="817" w:type="dxa"/>
          </w:tcPr>
          <w:p w14:paraId="569AC55E" w14:textId="3D76E385" w:rsidR="007B443C" w:rsidRDefault="00FB775C" w:rsidP="00301932">
            <w:pPr>
              <w:snapToGrid w:val="0"/>
              <w:spacing w:line="360" w:lineRule="auto"/>
              <w:rPr>
                <w:rFonts w:ascii="宋体" w:hAnsi="宋体"/>
                <w:szCs w:val="21"/>
              </w:rPr>
            </w:pPr>
            <w:r>
              <w:rPr>
                <w:rFonts w:ascii="宋体" w:hAnsi="宋体" w:hint="eastAsia"/>
                <w:szCs w:val="21"/>
              </w:rPr>
              <w:t>3</w:t>
            </w:r>
            <w:r>
              <w:rPr>
                <w:rFonts w:ascii="宋体" w:hAnsi="宋体"/>
                <w:szCs w:val="21"/>
              </w:rPr>
              <w:t>1</w:t>
            </w:r>
          </w:p>
        </w:tc>
        <w:tc>
          <w:tcPr>
            <w:tcW w:w="2552" w:type="dxa"/>
          </w:tcPr>
          <w:p w14:paraId="0A928723" w14:textId="77777777" w:rsidR="007B443C" w:rsidRDefault="007B443C" w:rsidP="0036112A">
            <w:pPr>
              <w:pStyle w:val="a6"/>
            </w:pPr>
            <w:r>
              <w:rPr>
                <w:rFonts w:hint="eastAsia"/>
              </w:rPr>
              <w:t>华宝证券股份有限公司</w:t>
            </w:r>
          </w:p>
        </w:tc>
        <w:tc>
          <w:tcPr>
            <w:tcW w:w="5103" w:type="dxa"/>
          </w:tcPr>
          <w:p w14:paraId="3256F0FA" w14:textId="77777777" w:rsidR="007B443C" w:rsidRDefault="007B443C" w:rsidP="0036112A">
            <w:pPr>
              <w:jc w:val="left"/>
              <w:rPr>
                <w:rFonts w:ascii="宋体" w:hAnsi="宋体" w:cs="Arial"/>
                <w:szCs w:val="20"/>
              </w:rPr>
            </w:pPr>
            <w:r>
              <w:rPr>
                <w:rFonts w:ascii="宋体" w:hAnsi="宋体" w:cs="Arial" w:hint="eastAsia"/>
                <w:szCs w:val="20"/>
              </w:rPr>
              <w:t>注册地址：中国（上海）自由贸易试验区浦电路370号2、3、4层</w:t>
            </w:r>
          </w:p>
          <w:p w14:paraId="4C67878D" w14:textId="77777777" w:rsidR="007B443C" w:rsidRDefault="007B443C" w:rsidP="0036112A">
            <w:pPr>
              <w:jc w:val="left"/>
              <w:rPr>
                <w:rFonts w:ascii="宋体" w:hAnsi="宋体" w:cs="Arial"/>
                <w:szCs w:val="20"/>
              </w:rPr>
            </w:pPr>
            <w:r>
              <w:rPr>
                <w:rFonts w:ascii="宋体" w:hAnsi="宋体" w:cs="Arial" w:hint="eastAsia"/>
                <w:szCs w:val="20"/>
              </w:rPr>
              <w:t>客户服务电话：400-820-9898</w:t>
            </w:r>
          </w:p>
          <w:p w14:paraId="3AC8192B" w14:textId="77777777" w:rsidR="007B443C" w:rsidRDefault="007B443C" w:rsidP="0036112A">
            <w:pPr>
              <w:pStyle w:val="a6"/>
              <w:rPr>
                <w:rFonts w:ascii="宋体" w:hAnsi="宋体" w:cs="Arial"/>
                <w:sz w:val="22"/>
                <w:szCs w:val="22"/>
              </w:rPr>
            </w:pPr>
            <w:r>
              <w:rPr>
                <w:rFonts w:ascii="宋体" w:hAnsi="宋体" w:cs="Arial" w:hint="eastAsia"/>
              </w:rPr>
              <w:t>网址：www.cnhbstock.com</w:t>
            </w:r>
          </w:p>
        </w:tc>
      </w:tr>
      <w:tr w:rsidR="007B443C" w14:paraId="42D7BC0E" w14:textId="77777777" w:rsidTr="00FB775C">
        <w:tc>
          <w:tcPr>
            <w:tcW w:w="817" w:type="dxa"/>
          </w:tcPr>
          <w:p w14:paraId="576E998E" w14:textId="6F65D5A0" w:rsidR="007B443C" w:rsidRDefault="00FB775C" w:rsidP="00301932">
            <w:pPr>
              <w:snapToGrid w:val="0"/>
              <w:spacing w:line="360" w:lineRule="auto"/>
              <w:rPr>
                <w:rFonts w:ascii="宋体" w:hAnsi="宋体"/>
                <w:szCs w:val="21"/>
              </w:rPr>
            </w:pPr>
            <w:r>
              <w:rPr>
                <w:rFonts w:ascii="宋体" w:hAnsi="宋体" w:hint="eastAsia"/>
                <w:szCs w:val="21"/>
              </w:rPr>
              <w:lastRenderedPageBreak/>
              <w:t>3</w:t>
            </w:r>
            <w:r>
              <w:rPr>
                <w:rFonts w:ascii="宋体" w:hAnsi="宋体"/>
                <w:szCs w:val="21"/>
              </w:rPr>
              <w:t>2</w:t>
            </w:r>
          </w:p>
        </w:tc>
        <w:tc>
          <w:tcPr>
            <w:tcW w:w="2552" w:type="dxa"/>
          </w:tcPr>
          <w:p w14:paraId="4905BD9E" w14:textId="77777777" w:rsidR="007B443C" w:rsidRDefault="007B443C" w:rsidP="0036112A">
            <w:pPr>
              <w:pStyle w:val="a6"/>
            </w:pPr>
            <w:r>
              <w:rPr>
                <w:rFonts w:hint="eastAsia"/>
              </w:rPr>
              <w:t>江海证券有限公司</w:t>
            </w:r>
          </w:p>
        </w:tc>
        <w:tc>
          <w:tcPr>
            <w:tcW w:w="5103" w:type="dxa"/>
          </w:tcPr>
          <w:p w14:paraId="7C4838DA" w14:textId="77777777" w:rsidR="007B443C" w:rsidRDefault="007B443C" w:rsidP="00447A61">
            <w:pPr>
              <w:widowControl/>
              <w:jc w:val="left"/>
              <w:rPr>
                <w:rFonts w:ascii="宋体" w:hAnsi="宋体" w:cs="Calibri"/>
                <w:color w:val="000000"/>
                <w:szCs w:val="21"/>
              </w:rPr>
            </w:pPr>
            <w:r>
              <w:rPr>
                <w:rFonts w:ascii="宋体" w:hAnsi="宋体" w:cs="Calibri" w:hint="eastAsia"/>
                <w:color w:val="000000"/>
                <w:szCs w:val="21"/>
              </w:rPr>
              <w:t>注册地址：哈尔滨市香坊区赣水路56号</w:t>
            </w:r>
          </w:p>
          <w:p w14:paraId="79B9F6F5" w14:textId="77777777" w:rsidR="007B443C" w:rsidRDefault="007B443C" w:rsidP="00447A61">
            <w:pPr>
              <w:widowControl/>
              <w:jc w:val="left"/>
              <w:rPr>
                <w:rFonts w:ascii="宋体" w:hAnsi="宋体" w:cs="Calibri"/>
                <w:color w:val="000000"/>
                <w:kern w:val="0"/>
                <w:szCs w:val="21"/>
              </w:rPr>
            </w:pPr>
            <w:r>
              <w:rPr>
                <w:rFonts w:ascii="宋体" w:hAnsi="宋体" w:cs="Calibri" w:hint="eastAsia"/>
                <w:color w:val="000000"/>
                <w:szCs w:val="21"/>
              </w:rPr>
              <w:t>客户服务电话</w:t>
            </w:r>
            <w:r>
              <w:rPr>
                <w:rFonts w:ascii="宋体" w:hAnsi="宋体" w:cs="Calibri" w:hint="eastAsia"/>
                <w:color w:val="000000"/>
                <w:kern w:val="0"/>
                <w:szCs w:val="21"/>
              </w:rPr>
              <w:t>：956007</w:t>
            </w:r>
          </w:p>
          <w:p w14:paraId="6E440744" w14:textId="77777777" w:rsidR="007B443C" w:rsidRDefault="007B443C" w:rsidP="0036112A">
            <w:pPr>
              <w:pStyle w:val="a6"/>
              <w:rPr>
                <w:rFonts w:ascii="宋体" w:hAnsi="宋体" w:cs="Arial"/>
              </w:rPr>
            </w:pPr>
            <w:r>
              <w:rPr>
                <w:rFonts w:ascii="宋体" w:hAnsi="宋体" w:cs="Calibri" w:hint="eastAsia"/>
                <w:color w:val="000000"/>
                <w:szCs w:val="21"/>
              </w:rPr>
              <w:t>网址</w:t>
            </w:r>
            <w:r>
              <w:rPr>
                <w:rFonts w:ascii="宋体" w:hAnsi="宋体" w:cs="Calibri" w:hint="eastAsia"/>
                <w:color w:val="000000"/>
                <w:kern w:val="0"/>
                <w:szCs w:val="21"/>
              </w:rPr>
              <w:t>：www.jhzq.com.cn</w:t>
            </w:r>
          </w:p>
        </w:tc>
      </w:tr>
      <w:tr w:rsidR="007B443C" w14:paraId="39A8A51E" w14:textId="77777777" w:rsidTr="00FB775C">
        <w:tc>
          <w:tcPr>
            <w:tcW w:w="817" w:type="dxa"/>
          </w:tcPr>
          <w:p w14:paraId="695644C4" w14:textId="3008C0D8" w:rsidR="007B443C" w:rsidRDefault="00FB775C" w:rsidP="00301932">
            <w:pPr>
              <w:snapToGrid w:val="0"/>
              <w:spacing w:line="360" w:lineRule="auto"/>
              <w:rPr>
                <w:rFonts w:ascii="宋体" w:hAnsi="宋体"/>
                <w:szCs w:val="21"/>
              </w:rPr>
            </w:pPr>
            <w:r>
              <w:rPr>
                <w:rFonts w:ascii="宋体" w:hAnsi="宋体" w:hint="eastAsia"/>
                <w:szCs w:val="21"/>
              </w:rPr>
              <w:t>3</w:t>
            </w:r>
            <w:r>
              <w:rPr>
                <w:rFonts w:ascii="宋体" w:hAnsi="宋体"/>
                <w:szCs w:val="21"/>
              </w:rPr>
              <w:t>3</w:t>
            </w:r>
          </w:p>
        </w:tc>
        <w:tc>
          <w:tcPr>
            <w:tcW w:w="2552" w:type="dxa"/>
          </w:tcPr>
          <w:p w14:paraId="2D9911AF" w14:textId="77777777" w:rsidR="007B443C" w:rsidRDefault="007B443C" w:rsidP="0036112A">
            <w:pPr>
              <w:pStyle w:val="a6"/>
            </w:pPr>
            <w:r>
              <w:rPr>
                <w:rFonts w:ascii="宋体" w:hAnsi="宋体" w:cs="Arial" w:hint="eastAsia"/>
              </w:rPr>
              <w:t>平安银行股份有限公司</w:t>
            </w:r>
          </w:p>
        </w:tc>
        <w:tc>
          <w:tcPr>
            <w:tcW w:w="5103" w:type="dxa"/>
          </w:tcPr>
          <w:p w14:paraId="6448316D" w14:textId="77777777" w:rsidR="007B443C" w:rsidRDefault="007B443C" w:rsidP="00447A61">
            <w:pPr>
              <w:widowControl/>
              <w:jc w:val="left"/>
              <w:rPr>
                <w:rFonts w:ascii="宋体" w:hAnsi="宋体" w:cs="Calibri"/>
                <w:color w:val="000000"/>
                <w:szCs w:val="21"/>
              </w:rPr>
            </w:pPr>
            <w:r>
              <w:rPr>
                <w:rFonts w:ascii="宋体" w:hAnsi="宋体" w:cs="Calibri" w:hint="eastAsia"/>
                <w:color w:val="000000"/>
                <w:szCs w:val="21"/>
              </w:rPr>
              <w:t>注册地址：深圳市罗湖区深南东路5047号</w:t>
            </w:r>
          </w:p>
          <w:p w14:paraId="409D0E0C" w14:textId="77777777" w:rsidR="007B443C" w:rsidRDefault="007B443C" w:rsidP="00447A61">
            <w:pPr>
              <w:widowControl/>
              <w:jc w:val="left"/>
              <w:rPr>
                <w:rFonts w:ascii="宋体" w:hAnsi="宋体" w:cs="Calibri"/>
                <w:color w:val="000000"/>
                <w:kern w:val="0"/>
                <w:szCs w:val="21"/>
              </w:rPr>
            </w:pPr>
            <w:r>
              <w:rPr>
                <w:rFonts w:ascii="宋体" w:hAnsi="宋体" w:cs="Calibri" w:hint="eastAsia"/>
                <w:color w:val="000000"/>
                <w:szCs w:val="21"/>
              </w:rPr>
              <w:t>客户服务电话</w:t>
            </w:r>
            <w:r>
              <w:rPr>
                <w:rFonts w:ascii="宋体" w:hAnsi="宋体" w:cs="Calibri" w:hint="eastAsia"/>
                <w:color w:val="000000"/>
                <w:kern w:val="0"/>
                <w:szCs w:val="21"/>
              </w:rPr>
              <w:t>：400-8895-511</w:t>
            </w:r>
          </w:p>
          <w:p w14:paraId="6430A7F7" w14:textId="77777777" w:rsidR="007B443C" w:rsidRDefault="007B443C" w:rsidP="0036112A">
            <w:pPr>
              <w:pStyle w:val="a6"/>
              <w:rPr>
                <w:rFonts w:ascii="宋体" w:hAnsi="宋体" w:cs="Calibri"/>
                <w:color w:val="000000"/>
                <w:szCs w:val="21"/>
              </w:rPr>
            </w:pPr>
            <w:r>
              <w:rPr>
                <w:rFonts w:ascii="宋体" w:hAnsi="宋体" w:cs="Calibri" w:hint="eastAsia"/>
                <w:color w:val="000000"/>
                <w:szCs w:val="21"/>
              </w:rPr>
              <w:t>网址</w:t>
            </w:r>
            <w:r>
              <w:rPr>
                <w:rFonts w:ascii="宋体" w:hAnsi="宋体" w:cs="Calibri" w:hint="eastAsia"/>
                <w:color w:val="000000"/>
                <w:kern w:val="0"/>
                <w:szCs w:val="21"/>
              </w:rPr>
              <w:t>：bank.pingan.com</w:t>
            </w:r>
          </w:p>
        </w:tc>
      </w:tr>
      <w:tr w:rsidR="00FB775C" w:rsidRPr="007B2A9B" w14:paraId="7899AE5B" w14:textId="77777777" w:rsidTr="00FB775C">
        <w:tc>
          <w:tcPr>
            <w:tcW w:w="817" w:type="dxa"/>
          </w:tcPr>
          <w:p w14:paraId="21BF02E0" w14:textId="37E88F36" w:rsidR="00FB775C" w:rsidRPr="007B2A9B" w:rsidRDefault="001A261E" w:rsidP="00301932">
            <w:pPr>
              <w:snapToGrid w:val="0"/>
              <w:spacing w:line="360" w:lineRule="auto"/>
              <w:rPr>
                <w:rFonts w:ascii="宋体" w:hAnsi="宋体"/>
                <w:szCs w:val="21"/>
              </w:rPr>
            </w:pPr>
            <w:r>
              <w:rPr>
                <w:rFonts w:ascii="宋体" w:hAnsi="宋体"/>
                <w:szCs w:val="21"/>
              </w:rPr>
              <w:t>34</w:t>
            </w:r>
          </w:p>
        </w:tc>
        <w:tc>
          <w:tcPr>
            <w:tcW w:w="2552" w:type="dxa"/>
          </w:tcPr>
          <w:p w14:paraId="37DE1A17" w14:textId="77777777" w:rsidR="00FB775C" w:rsidRPr="007B2A9B" w:rsidRDefault="00FB775C" w:rsidP="0036112A">
            <w:pPr>
              <w:pStyle w:val="a6"/>
            </w:pPr>
            <w:r w:rsidRPr="00F72A88">
              <w:rPr>
                <w:rFonts w:ascii="宋体" w:hAnsi="宋体" w:cs="Calibri" w:hint="eastAsia"/>
                <w:color w:val="000000"/>
                <w:szCs w:val="21"/>
              </w:rPr>
              <w:t>京东肯特瑞基金销售有限公司</w:t>
            </w:r>
          </w:p>
        </w:tc>
        <w:tc>
          <w:tcPr>
            <w:tcW w:w="5103" w:type="dxa"/>
          </w:tcPr>
          <w:p w14:paraId="5E9BA3DB"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办公地址：北京市通州区亦庄经济技术开发区科创十一街18号院京东集团总部A座17层</w:t>
            </w:r>
          </w:p>
          <w:p w14:paraId="13E9F342"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客服电话：</w:t>
            </w:r>
            <w:r w:rsidRPr="00F72A88">
              <w:rPr>
                <w:rFonts w:ascii="宋体" w:hAnsi="宋体" w:cs="Calibri"/>
                <w:color w:val="000000"/>
                <w:szCs w:val="21"/>
              </w:rPr>
              <w:t>95118</w:t>
            </w:r>
          </w:p>
          <w:p w14:paraId="1125F7A2" w14:textId="77777777" w:rsidR="00FB775C" w:rsidRPr="007B2A9B" w:rsidRDefault="00FB775C" w:rsidP="0036112A">
            <w:pPr>
              <w:pStyle w:val="a6"/>
              <w:rPr>
                <w:rFonts w:ascii="宋体" w:hAnsi="宋体" w:cs="Calibri"/>
                <w:color w:val="000000"/>
                <w:szCs w:val="21"/>
              </w:rPr>
            </w:pPr>
            <w:r w:rsidRPr="00F72A88">
              <w:rPr>
                <w:rFonts w:ascii="宋体" w:hAnsi="宋体" w:cs="Calibri" w:hint="eastAsia"/>
                <w:color w:val="000000"/>
                <w:szCs w:val="21"/>
              </w:rPr>
              <w:t>公司网址：</w:t>
            </w:r>
            <w:r w:rsidRPr="00F72A88">
              <w:rPr>
                <w:rFonts w:ascii="宋体" w:hAnsi="宋体" w:cs="Calibri"/>
                <w:color w:val="000000"/>
                <w:szCs w:val="21"/>
              </w:rPr>
              <w:t>www.</w:t>
            </w:r>
            <w:r w:rsidRPr="00F72A88">
              <w:rPr>
                <w:rFonts w:ascii="宋体" w:hAnsi="宋体" w:cs="Calibri" w:hint="eastAsia"/>
                <w:color w:val="000000"/>
                <w:szCs w:val="21"/>
              </w:rPr>
              <w:t>kenterui</w:t>
            </w:r>
            <w:r w:rsidRPr="00F72A88">
              <w:rPr>
                <w:rFonts w:ascii="宋体" w:hAnsi="宋体" w:cs="Calibri"/>
                <w:color w:val="000000"/>
                <w:szCs w:val="21"/>
              </w:rPr>
              <w:t>.jd.com</w:t>
            </w:r>
          </w:p>
        </w:tc>
      </w:tr>
      <w:tr w:rsidR="00FB775C" w:rsidRPr="00F72A88" w14:paraId="4AE7E653" w14:textId="77777777" w:rsidTr="00FB775C">
        <w:tc>
          <w:tcPr>
            <w:tcW w:w="817" w:type="dxa"/>
          </w:tcPr>
          <w:p w14:paraId="3AC2D537" w14:textId="46263127" w:rsidR="00FB775C" w:rsidRPr="007B2A9B" w:rsidRDefault="001A261E" w:rsidP="00301932">
            <w:pPr>
              <w:snapToGrid w:val="0"/>
              <w:spacing w:line="360" w:lineRule="auto"/>
              <w:rPr>
                <w:rFonts w:ascii="宋体" w:hAnsi="宋体"/>
                <w:szCs w:val="21"/>
              </w:rPr>
            </w:pPr>
            <w:r>
              <w:rPr>
                <w:rFonts w:ascii="宋体" w:hAnsi="宋体"/>
                <w:szCs w:val="21"/>
              </w:rPr>
              <w:t>35</w:t>
            </w:r>
          </w:p>
        </w:tc>
        <w:tc>
          <w:tcPr>
            <w:tcW w:w="2552" w:type="dxa"/>
          </w:tcPr>
          <w:p w14:paraId="5F7A7812" w14:textId="77777777" w:rsidR="00FB775C" w:rsidRPr="00F72A88" w:rsidRDefault="00FB775C" w:rsidP="0036112A">
            <w:pPr>
              <w:pStyle w:val="a6"/>
              <w:rPr>
                <w:rFonts w:ascii="宋体" w:hAnsi="宋体" w:cs="Calibri"/>
                <w:color w:val="000000"/>
                <w:szCs w:val="21"/>
              </w:rPr>
            </w:pPr>
            <w:r w:rsidRPr="00F72A88">
              <w:rPr>
                <w:rFonts w:ascii="宋体" w:hAnsi="宋体" w:cs="Calibri" w:hint="eastAsia"/>
                <w:color w:val="000000"/>
                <w:szCs w:val="21"/>
              </w:rPr>
              <w:t>浙江同花顺基金销售有限公司</w:t>
            </w:r>
          </w:p>
        </w:tc>
        <w:tc>
          <w:tcPr>
            <w:tcW w:w="5103" w:type="dxa"/>
          </w:tcPr>
          <w:p w14:paraId="785D2340"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 xml:space="preserve">注册(办公)地址：浙江省杭州市余杭区同顺街18号同花顺大楼 </w:t>
            </w:r>
          </w:p>
          <w:p w14:paraId="281E50DA"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客户服务电话：400-877-3772</w:t>
            </w:r>
          </w:p>
          <w:p w14:paraId="2E1085C0"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网址：</w:t>
            </w:r>
            <w:hyperlink r:id="rId19" w:history="1">
              <w:r w:rsidRPr="00F72A88">
                <w:rPr>
                  <w:rFonts w:cs="Calibri" w:hint="eastAsia"/>
                  <w:color w:val="000000"/>
                  <w:szCs w:val="21"/>
                </w:rPr>
                <w:t>www.5ifund.com</w:t>
              </w:r>
            </w:hyperlink>
          </w:p>
        </w:tc>
      </w:tr>
      <w:tr w:rsidR="00FB775C" w:rsidRPr="00F72A88" w14:paraId="644C61D4" w14:textId="77777777" w:rsidTr="00FB775C">
        <w:tc>
          <w:tcPr>
            <w:tcW w:w="817" w:type="dxa"/>
          </w:tcPr>
          <w:p w14:paraId="3D7BD43F" w14:textId="7C31A59A" w:rsidR="00FB775C" w:rsidRPr="007B2A9B" w:rsidRDefault="001A261E" w:rsidP="00301932">
            <w:pPr>
              <w:snapToGrid w:val="0"/>
              <w:spacing w:line="360" w:lineRule="auto"/>
              <w:rPr>
                <w:rFonts w:ascii="宋体" w:hAnsi="宋体"/>
                <w:szCs w:val="21"/>
              </w:rPr>
            </w:pPr>
            <w:r>
              <w:rPr>
                <w:rFonts w:ascii="宋体" w:hAnsi="宋体"/>
                <w:szCs w:val="21"/>
              </w:rPr>
              <w:t>36</w:t>
            </w:r>
          </w:p>
        </w:tc>
        <w:tc>
          <w:tcPr>
            <w:tcW w:w="2552" w:type="dxa"/>
          </w:tcPr>
          <w:p w14:paraId="528A4369" w14:textId="77777777" w:rsidR="00FB775C" w:rsidRPr="00F72A88" w:rsidRDefault="00FB775C" w:rsidP="0036112A">
            <w:pPr>
              <w:pStyle w:val="a6"/>
              <w:rPr>
                <w:rFonts w:ascii="宋体" w:hAnsi="宋体" w:cs="Calibri"/>
                <w:color w:val="000000"/>
                <w:szCs w:val="21"/>
              </w:rPr>
            </w:pPr>
            <w:r w:rsidRPr="00F72A88">
              <w:rPr>
                <w:rFonts w:ascii="宋体" w:hAnsi="宋体" w:cs="Calibri" w:hint="eastAsia"/>
                <w:color w:val="000000"/>
                <w:szCs w:val="21"/>
              </w:rPr>
              <w:t>上海陆金所基金销售有限公司</w:t>
            </w:r>
          </w:p>
        </w:tc>
        <w:tc>
          <w:tcPr>
            <w:tcW w:w="5103" w:type="dxa"/>
          </w:tcPr>
          <w:p w14:paraId="1D48FAC6"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办公地址：中国（上海）自由贸易试验区陆家嘴环路1333号14楼09单元</w:t>
            </w:r>
          </w:p>
          <w:p w14:paraId="13C9396D"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客服电话：4008219031</w:t>
            </w:r>
          </w:p>
          <w:p w14:paraId="29ACC69E"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公司网址：</w:t>
            </w:r>
            <w:r w:rsidRPr="00F72A88">
              <w:rPr>
                <w:rFonts w:ascii="宋体" w:hAnsi="宋体" w:cs="Calibri"/>
                <w:color w:val="000000"/>
                <w:szCs w:val="21"/>
              </w:rPr>
              <w:t>www.lufunds.com</w:t>
            </w:r>
          </w:p>
        </w:tc>
      </w:tr>
      <w:tr w:rsidR="00FB775C" w:rsidRPr="00F72A88" w14:paraId="153EA333" w14:textId="77777777" w:rsidTr="00FB775C">
        <w:tc>
          <w:tcPr>
            <w:tcW w:w="817" w:type="dxa"/>
          </w:tcPr>
          <w:p w14:paraId="6151F853" w14:textId="20A50AEB" w:rsidR="00FB775C" w:rsidRPr="007B2A9B" w:rsidRDefault="001A261E" w:rsidP="00301932">
            <w:pPr>
              <w:snapToGrid w:val="0"/>
              <w:spacing w:line="360" w:lineRule="auto"/>
              <w:rPr>
                <w:rFonts w:ascii="宋体" w:hAnsi="宋体"/>
                <w:szCs w:val="21"/>
              </w:rPr>
            </w:pPr>
            <w:r>
              <w:rPr>
                <w:rFonts w:ascii="宋体" w:hAnsi="宋体"/>
                <w:szCs w:val="21"/>
              </w:rPr>
              <w:t>37</w:t>
            </w:r>
          </w:p>
        </w:tc>
        <w:tc>
          <w:tcPr>
            <w:tcW w:w="2552" w:type="dxa"/>
          </w:tcPr>
          <w:p w14:paraId="20B08117" w14:textId="77777777" w:rsidR="00FB775C" w:rsidRPr="00F72A88" w:rsidRDefault="00FB775C" w:rsidP="0036112A">
            <w:pPr>
              <w:pStyle w:val="a6"/>
              <w:rPr>
                <w:rFonts w:ascii="宋体" w:hAnsi="宋体" w:cs="Calibri"/>
                <w:color w:val="000000"/>
                <w:szCs w:val="21"/>
              </w:rPr>
            </w:pPr>
            <w:r w:rsidRPr="00F72A88">
              <w:rPr>
                <w:rFonts w:ascii="宋体" w:hAnsi="宋体" w:cs="Calibri" w:hint="eastAsia"/>
                <w:color w:val="000000"/>
                <w:szCs w:val="21"/>
              </w:rPr>
              <w:t>上海联泰资产管理有限公司</w:t>
            </w:r>
          </w:p>
        </w:tc>
        <w:tc>
          <w:tcPr>
            <w:tcW w:w="5103" w:type="dxa"/>
          </w:tcPr>
          <w:p w14:paraId="2E550947"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办公地址：中国（上海）自由贸易试验区富特北路277号3层310室</w:t>
            </w:r>
          </w:p>
          <w:p w14:paraId="0F51ABEF"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客服电话：4000466788</w:t>
            </w:r>
          </w:p>
          <w:p w14:paraId="4B3D99B5"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公司网址：</w:t>
            </w:r>
            <w:r w:rsidRPr="00F72A88">
              <w:rPr>
                <w:rFonts w:ascii="宋体" w:hAnsi="宋体" w:cs="Calibri"/>
                <w:color w:val="000000"/>
                <w:szCs w:val="21"/>
              </w:rPr>
              <w:t xml:space="preserve"> www.66zichan.com</w:t>
            </w:r>
          </w:p>
        </w:tc>
      </w:tr>
      <w:tr w:rsidR="00FB775C" w:rsidRPr="00F72A88" w14:paraId="7F0CDF90" w14:textId="77777777" w:rsidTr="00FB775C">
        <w:tc>
          <w:tcPr>
            <w:tcW w:w="817" w:type="dxa"/>
          </w:tcPr>
          <w:p w14:paraId="1F07AB54" w14:textId="7D4AFE3C" w:rsidR="00FB775C" w:rsidRPr="007B2A9B" w:rsidRDefault="001A261E" w:rsidP="00301932">
            <w:pPr>
              <w:snapToGrid w:val="0"/>
              <w:spacing w:line="360" w:lineRule="auto"/>
              <w:rPr>
                <w:rFonts w:ascii="宋体" w:hAnsi="宋体"/>
                <w:szCs w:val="21"/>
              </w:rPr>
            </w:pPr>
            <w:r>
              <w:rPr>
                <w:rFonts w:ascii="宋体" w:hAnsi="宋体"/>
                <w:szCs w:val="21"/>
              </w:rPr>
              <w:t>38</w:t>
            </w:r>
          </w:p>
        </w:tc>
        <w:tc>
          <w:tcPr>
            <w:tcW w:w="2552" w:type="dxa"/>
          </w:tcPr>
          <w:p w14:paraId="04447A27" w14:textId="77777777" w:rsidR="00FB775C" w:rsidRPr="00F72A88" w:rsidRDefault="00FB775C" w:rsidP="0036112A">
            <w:pPr>
              <w:pStyle w:val="a6"/>
              <w:rPr>
                <w:rFonts w:ascii="宋体" w:hAnsi="宋体" w:cs="Calibri"/>
                <w:color w:val="000000"/>
                <w:szCs w:val="21"/>
              </w:rPr>
            </w:pPr>
            <w:r w:rsidRPr="00F72A88">
              <w:rPr>
                <w:rFonts w:ascii="宋体" w:hAnsi="宋体" w:cs="Calibri" w:hint="eastAsia"/>
                <w:color w:val="000000"/>
                <w:szCs w:val="21"/>
              </w:rPr>
              <w:t>上海凯石财富基金销售有限公司</w:t>
            </w:r>
          </w:p>
        </w:tc>
        <w:tc>
          <w:tcPr>
            <w:tcW w:w="5103" w:type="dxa"/>
          </w:tcPr>
          <w:p w14:paraId="520EEC54"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注册</w:t>
            </w:r>
            <w:r w:rsidRPr="00F72A88">
              <w:rPr>
                <w:rFonts w:ascii="宋体" w:hAnsi="宋体" w:cs="Calibri"/>
                <w:color w:val="000000"/>
                <w:szCs w:val="21"/>
              </w:rPr>
              <w:t>(办公)地址：上海市黄浦区西藏南路765号602-115室</w:t>
            </w:r>
          </w:p>
          <w:p w14:paraId="218D3B44"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客户服务电话：</w:t>
            </w:r>
            <w:r w:rsidRPr="00F72A88">
              <w:rPr>
                <w:rFonts w:ascii="宋体" w:hAnsi="宋体" w:cs="Calibri"/>
                <w:color w:val="000000"/>
                <w:szCs w:val="21"/>
              </w:rPr>
              <w:t>400-643-3389</w:t>
            </w:r>
          </w:p>
          <w:p w14:paraId="422776FF"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网址：</w:t>
            </w:r>
            <w:r w:rsidRPr="00F72A88">
              <w:rPr>
                <w:rFonts w:ascii="宋体" w:hAnsi="宋体" w:cs="Calibri"/>
                <w:color w:val="000000"/>
                <w:szCs w:val="21"/>
              </w:rPr>
              <w:t>www.vstonewealth.com</w:t>
            </w:r>
          </w:p>
        </w:tc>
      </w:tr>
      <w:tr w:rsidR="00FB775C" w:rsidRPr="00F72A88" w14:paraId="79CE3A9F" w14:textId="77777777" w:rsidTr="00FB775C">
        <w:tc>
          <w:tcPr>
            <w:tcW w:w="817" w:type="dxa"/>
          </w:tcPr>
          <w:p w14:paraId="2BE989BB" w14:textId="10437A30" w:rsidR="00FB775C" w:rsidRPr="007B2A9B" w:rsidRDefault="001A261E" w:rsidP="00301932">
            <w:pPr>
              <w:snapToGrid w:val="0"/>
              <w:spacing w:line="360" w:lineRule="auto"/>
              <w:rPr>
                <w:rFonts w:ascii="宋体" w:hAnsi="宋体"/>
                <w:szCs w:val="21"/>
              </w:rPr>
            </w:pPr>
            <w:r>
              <w:rPr>
                <w:rFonts w:ascii="宋体" w:hAnsi="宋体"/>
                <w:szCs w:val="21"/>
              </w:rPr>
              <w:t>39</w:t>
            </w:r>
          </w:p>
        </w:tc>
        <w:tc>
          <w:tcPr>
            <w:tcW w:w="2552" w:type="dxa"/>
          </w:tcPr>
          <w:p w14:paraId="39558C7F" w14:textId="77777777" w:rsidR="00FB775C" w:rsidRPr="00F20840" w:rsidRDefault="00FB775C" w:rsidP="00447A61">
            <w:pPr>
              <w:widowControl/>
              <w:jc w:val="left"/>
              <w:rPr>
                <w:rFonts w:ascii="宋体" w:hAnsi="宋体" w:cs="Calibri"/>
                <w:color w:val="000000"/>
                <w:szCs w:val="21"/>
              </w:rPr>
            </w:pPr>
            <w:r w:rsidRPr="00F20840">
              <w:rPr>
                <w:rFonts w:ascii="宋体" w:hAnsi="宋体" w:cs="Calibri"/>
                <w:color w:val="000000"/>
                <w:szCs w:val="21"/>
              </w:rPr>
              <w:t>北京度小满基金销售有限公司</w:t>
            </w:r>
          </w:p>
          <w:p w14:paraId="21FBBB81" w14:textId="77777777" w:rsidR="00FB775C" w:rsidRPr="00F72A88" w:rsidRDefault="00FB775C" w:rsidP="0036112A">
            <w:pPr>
              <w:pStyle w:val="a6"/>
              <w:rPr>
                <w:rFonts w:ascii="宋体" w:hAnsi="宋体" w:cs="Calibri"/>
                <w:color w:val="000000"/>
                <w:szCs w:val="21"/>
              </w:rPr>
            </w:pPr>
          </w:p>
        </w:tc>
        <w:tc>
          <w:tcPr>
            <w:tcW w:w="5103" w:type="dxa"/>
          </w:tcPr>
          <w:p w14:paraId="515515C2" w14:textId="77777777" w:rsidR="00FB775C" w:rsidRDefault="00FB775C" w:rsidP="00447A61">
            <w:pPr>
              <w:widowControl/>
              <w:jc w:val="left"/>
              <w:rPr>
                <w:rFonts w:ascii="宋体" w:hAnsi="宋体" w:cs="Calibri"/>
                <w:color w:val="000000"/>
                <w:szCs w:val="21"/>
              </w:rPr>
            </w:pPr>
            <w:r w:rsidRPr="00F20840">
              <w:rPr>
                <w:rFonts w:ascii="宋体" w:hAnsi="宋体" w:cs="Calibri"/>
                <w:color w:val="000000"/>
                <w:szCs w:val="21"/>
              </w:rPr>
              <w:t>注册</w:t>
            </w:r>
            <w:r w:rsidRPr="00C52A47">
              <w:rPr>
                <w:rFonts w:ascii="宋体" w:hAnsi="宋体" w:cs="Calibri" w:hint="eastAsia"/>
                <w:color w:val="000000"/>
                <w:szCs w:val="21"/>
              </w:rPr>
              <w:t>（办公）</w:t>
            </w:r>
            <w:r w:rsidRPr="00F20840">
              <w:rPr>
                <w:rFonts w:ascii="宋体" w:hAnsi="宋体" w:cs="Calibri"/>
                <w:color w:val="000000"/>
                <w:szCs w:val="21"/>
              </w:rPr>
              <w:t xml:space="preserve">地址：北京市海淀区西北旺东路 10 号院西区 4 号楼 1 层 103 室 </w:t>
            </w:r>
          </w:p>
          <w:p w14:paraId="4830A1C5" w14:textId="77777777" w:rsidR="00FB775C" w:rsidRPr="00F20840" w:rsidRDefault="00FB775C" w:rsidP="00447A61">
            <w:pPr>
              <w:widowControl/>
              <w:jc w:val="left"/>
              <w:rPr>
                <w:rFonts w:ascii="宋体" w:hAnsi="宋体" w:cs="Calibri"/>
                <w:color w:val="000000"/>
                <w:szCs w:val="21"/>
              </w:rPr>
            </w:pPr>
            <w:r w:rsidRPr="00F20840">
              <w:rPr>
                <w:rFonts w:ascii="宋体" w:hAnsi="宋体" w:cs="Calibri"/>
                <w:color w:val="000000"/>
                <w:szCs w:val="21"/>
              </w:rPr>
              <w:t xml:space="preserve">客户服务电话：95055-4 </w:t>
            </w:r>
          </w:p>
          <w:p w14:paraId="0CBAEACC" w14:textId="77777777" w:rsidR="00FB775C" w:rsidRPr="00F72A88" w:rsidRDefault="00FB775C" w:rsidP="00447A61">
            <w:pPr>
              <w:snapToGrid w:val="0"/>
              <w:jc w:val="left"/>
              <w:rPr>
                <w:rFonts w:ascii="宋体" w:hAnsi="宋体" w:cs="Calibri"/>
                <w:color w:val="000000"/>
                <w:szCs w:val="21"/>
              </w:rPr>
            </w:pPr>
            <w:r w:rsidRPr="00F20840">
              <w:rPr>
                <w:rFonts w:ascii="宋体" w:hAnsi="宋体" w:cs="Calibri"/>
                <w:color w:val="000000"/>
                <w:szCs w:val="21"/>
              </w:rPr>
              <w:t>网址：</w:t>
            </w:r>
            <w:hyperlink r:id="rId20" w:history="1">
              <w:r w:rsidRPr="00F20840">
                <w:rPr>
                  <w:rFonts w:ascii="宋体" w:hAnsi="宋体" w:cs="Calibri"/>
                  <w:color w:val="000000"/>
                  <w:szCs w:val="21"/>
                </w:rPr>
                <w:t>www.duxiaomanfund.com</w:t>
              </w:r>
            </w:hyperlink>
          </w:p>
        </w:tc>
      </w:tr>
      <w:tr w:rsidR="00FB775C" w:rsidRPr="00F72A88" w14:paraId="40F732BF" w14:textId="77777777" w:rsidTr="00FB775C">
        <w:tc>
          <w:tcPr>
            <w:tcW w:w="817" w:type="dxa"/>
          </w:tcPr>
          <w:p w14:paraId="77ABCD89" w14:textId="12EB0528" w:rsidR="00FB775C" w:rsidRPr="007B2A9B" w:rsidRDefault="001A261E" w:rsidP="00301932">
            <w:pPr>
              <w:snapToGrid w:val="0"/>
              <w:spacing w:line="360" w:lineRule="auto"/>
              <w:rPr>
                <w:rFonts w:ascii="宋体" w:hAnsi="宋体"/>
                <w:szCs w:val="21"/>
              </w:rPr>
            </w:pPr>
            <w:r>
              <w:rPr>
                <w:rFonts w:ascii="宋体" w:hAnsi="宋体"/>
                <w:szCs w:val="21"/>
              </w:rPr>
              <w:t>40</w:t>
            </w:r>
          </w:p>
        </w:tc>
        <w:tc>
          <w:tcPr>
            <w:tcW w:w="2552" w:type="dxa"/>
          </w:tcPr>
          <w:p w14:paraId="14F8F0A4" w14:textId="77777777" w:rsidR="00FB775C" w:rsidRPr="00F72A88" w:rsidRDefault="00FB775C" w:rsidP="0036112A">
            <w:pPr>
              <w:pStyle w:val="a6"/>
              <w:rPr>
                <w:rFonts w:ascii="宋体" w:hAnsi="宋体" w:cs="Calibri"/>
                <w:color w:val="000000"/>
                <w:szCs w:val="21"/>
              </w:rPr>
            </w:pPr>
            <w:r w:rsidRPr="00F20B32">
              <w:rPr>
                <w:rFonts w:ascii="宋体" w:hAnsi="宋体" w:cs="Calibri" w:hint="eastAsia"/>
                <w:bCs/>
                <w:color w:val="000000"/>
                <w:szCs w:val="21"/>
              </w:rPr>
              <w:t>深圳市前海排排网基金销售有限责任公司</w:t>
            </w:r>
          </w:p>
        </w:tc>
        <w:tc>
          <w:tcPr>
            <w:tcW w:w="5103" w:type="dxa"/>
          </w:tcPr>
          <w:p w14:paraId="2D347E66" w14:textId="77777777" w:rsidR="00FB775C" w:rsidRDefault="00FB775C" w:rsidP="00447A61">
            <w:pPr>
              <w:jc w:val="left"/>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51E1D915" w14:textId="77777777" w:rsidR="00FB775C" w:rsidRDefault="00FB775C" w:rsidP="00447A61">
            <w:pPr>
              <w:jc w:val="left"/>
            </w:pPr>
            <w:r>
              <w:t>客服电话：</w:t>
            </w:r>
            <w:r>
              <w:t xml:space="preserve">400-666-7388 </w:t>
            </w:r>
          </w:p>
          <w:p w14:paraId="6051E626" w14:textId="77777777" w:rsidR="00FB775C" w:rsidRPr="00F72A88" w:rsidRDefault="00FB775C" w:rsidP="00447A61">
            <w:pPr>
              <w:snapToGrid w:val="0"/>
              <w:jc w:val="left"/>
              <w:rPr>
                <w:rFonts w:ascii="宋体" w:hAnsi="宋体" w:cs="Calibri"/>
                <w:color w:val="000000"/>
                <w:szCs w:val="21"/>
              </w:rPr>
            </w:pPr>
            <w:r>
              <w:t>公司网站：</w:t>
            </w:r>
            <w:r>
              <w:t>www.ppwfund.com</w:t>
            </w:r>
          </w:p>
        </w:tc>
      </w:tr>
      <w:tr w:rsidR="00FB775C" w:rsidRPr="00F72A88" w14:paraId="15F176FF" w14:textId="77777777" w:rsidTr="00FB775C">
        <w:tc>
          <w:tcPr>
            <w:tcW w:w="817" w:type="dxa"/>
          </w:tcPr>
          <w:p w14:paraId="66629549" w14:textId="427AD647" w:rsidR="00FB775C" w:rsidRPr="007B2A9B" w:rsidRDefault="001A261E" w:rsidP="00301932">
            <w:pPr>
              <w:snapToGrid w:val="0"/>
              <w:spacing w:line="360" w:lineRule="auto"/>
              <w:rPr>
                <w:rFonts w:ascii="宋体" w:hAnsi="宋体"/>
                <w:szCs w:val="21"/>
              </w:rPr>
            </w:pPr>
            <w:r>
              <w:rPr>
                <w:rFonts w:ascii="宋体" w:hAnsi="宋体"/>
                <w:szCs w:val="21"/>
              </w:rPr>
              <w:t>41</w:t>
            </w:r>
          </w:p>
        </w:tc>
        <w:tc>
          <w:tcPr>
            <w:tcW w:w="2552" w:type="dxa"/>
          </w:tcPr>
          <w:p w14:paraId="6F0611CB" w14:textId="77777777" w:rsidR="00FB775C" w:rsidRPr="00F72A88" w:rsidRDefault="00FB775C" w:rsidP="0036112A">
            <w:pPr>
              <w:pStyle w:val="a6"/>
              <w:rPr>
                <w:rFonts w:ascii="宋体" w:hAnsi="宋体" w:cs="Calibri"/>
                <w:color w:val="000000"/>
                <w:szCs w:val="21"/>
              </w:rPr>
            </w:pPr>
            <w:r w:rsidRPr="00764314">
              <w:rPr>
                <w:rFonts w:ascii="宋体" w:hAnsi="宋体" w:cs="Calibri" w:hint="eastAsia"/>
                <w:bCs/>
                <w:color w:val="000000"/>
                <w:szCs w:val="21"/>
              </w:rPr>
              <w:t>嘉实财富管理有限公司</w:t>
            </w:r>
          </w:p>
        </w:tc>
        <w:tc>
          <w:tcPr>
            <w:tcW w:w="5103" w:type="dxa"/>
          </w:tcPr>
          <w:p w14:paraId="56E597C0" w14:textId="77777777" w:rsidR="00FB775C" w:rsidRDefault="00FB775C" w:rsidP="00447A61">
            <w:pPr>
              <w:jc w:val="left"/>
            </w:pPr>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40FB7618" w14:textId="77777777" w:rsidR="00FB775C" w:rsidRPr="00764314" w:rsidRDefault="00FB775C" w:rsidP="00447A61">
            <w:pPr>
              <w:jc w:val="left"/>
              <w:rPr>
                <w:rFonts w:ascii="宋体" w:hAnsi="宋体" w:cs="Calibri"/>
                <w:color w:val="000000"/>
                <w:szCs w:val="21"/>
              </w:rPr>
            </w:pPr>
            <w:r w:rsidRPr="00764314">
              <w:rPr>
                <w:rFonts w:ascii="宋体" w:hAnsi="宋体" w:cs="Calibri" w:hint="eastAsia"/>
                <w:color w:val="000000"/>
                <w:szCs w:val="21"/>
              </w:rPr>
              <w:t>客服电话：400-021-8850</w:t>
            </w:r>
          </w:p>
          <w:p w14:paraId="09EE4C4A" w14:textId="77777777" w:rsidR="00FB775C" w:rsidRPr="00F72A88" w:rsidRDefault="00FB775C" w:rsidP="00447A61">
            <w:pPr>
              <w:snapToGrid w:val="0"/>
              <w:jc w:val="left"/>
              <w:rPr>
                <w:rFonts w:ascii="宋体" w:hAnsi="宋体" w:cs="Calibri"/>
                <w:color w:val="000000"/>
                <w:szCs w:val="21"/>
              </w:rPr>
            </w:pPr>
            <w:r w:rsidRPr="00764314">
              <w:rPr>
                <w:rFonts w:ascii="宋体" w:hAnsi="宋体" w:cs="Calibri" w:hint="eastAsia"/>
                <w:color w:val="000000"/>
                <w:szCs w:val="21"/>
              </w:rPr>
              <w:t>公司网站：www.harvestwm.cn</w:t>
            </w:r>
          </w:p>
        </w:tc>
      </w:tr>
      <w:tr w:rsidR="00FB775C" w:rsidRPr="00F72A88" w14:paraId="30A7B9B9" w14:textId="77777777" w:rsidTr="00FB775C">
        <w:tc>
          <w:tcPr>
            <w:tcW w:w="817" w:type="dxa"/>
          </w:tcPr>
          <w:p w14:paraId="6B6ECC62" w14:textId="5D617397" w:rsidR="00FB775C" w:rsidRPr="007B2A9B" w:rsidRDefault="001A261E" w:rsidP="00301932">
            <w:pPr>
              <w:snapToGrid w:val="0"/>
              <w:spacing w:line="360" w:lineRule="auto"/>
              <w:rPr>
                <w:rFonts w:ascii="宋体" w:hAnsi="宋体"/>
                <w:szCs w:val="21"/>
              </w:rPr>
            </w:pPr>
            <w:r>
              <w:rPr>
                <w:rFonts w:ascii="宋体" w:hAnsi="宋体"/>
                <w:szCs w:val="21"/>
              </w:rPr>
              <w:t>42</w:t>
            </w:r>
          </w:p>
        </w:tc>
        <w:tc>
          <w:tcPr>
            <w:tcW w:w="2552" w:type="dxa"/>
          </w:tcPr>
          <w:p w14:paraId="14A3AAD7" w14:textId="77777777" w:rsidR="00FB775C" w:rsidRPr="00F72A88" w:rsidRDefault="00FB775C" w:rsidP="0036112A">
            <w:pPr>
              <w:pStyle w:val="a6"/>
              <w:rPr>
                <w:rFonts w:ascii="宋体" w:hAnsi="宋体" w:cs="Calibri"/>
                <w:color w:val="000000"/>
                <w:szCs w:val="21"/>
              </w:rPr>
            </w:pPr>
            <w:r>
              <w:t>上海攀赢基金销售有限公司</w:t>
            </w:r>
          </w:p>
        </w:tc>
        <w:tc>
          <w:tcPr>
            <w:tcW w:w="5103" w:type="dxa"/>
          </w:tcPr>
          <w:p w14:paraId="65DDA87C" w14:textId="77777777" w:rsidR="00FB775C" w:rsidRDefault="00FB775C" w:rsidP="00447A61">
            <w:pPr>
              <w:snapToGrid w:val="0"/>
              <w:jc w:val="left"/>
            </w:pPr>
            <w:r>
              <w:t>注册</w:t>
            </w:r>
            <w:r w:rsidRPr="00C52A47">
              <w:rPr>
                <w:rFonts w:ascii="宋体" w:hAnsi="宋体" w:cs="Calibri" w:hint="eastAsia"/>
                <w:color w:val="000000"/>
                <w:szCs w:val="21"/>
              </w:rPr>
              <w:t>（办公）</w:t>
            </w:r>
            <w:r>
              <w:t>地址：</w:t>
            </w:r>
            <w:r w:rsidRPr="007A4D9E">
              <w:rPr>
                <w:rFonts w:hint="eastAsia"/>
              </w:rPr>
              <w:t>上海市闸北区广中西路</w:t>
            </w:r>
            <w:r w:rsidRPr="007A4D9E">
              <w:rPr>
                <w:rFonts w:hint="eastAsia"/>
              </w:rPr>
              <w:t>1207</w:t>
            </w:r>
            <w:r w:rsidRPr="007A4D9E">
              <w:rPr>
                <w:rFonts w:hint="eastAsia"/>
              </w:rPr>
              <w:t>号</w:t>
            </w:r>
            <w:r w:rsidRPr="007A4D9E">
              <w:rPr>
                <w:rFonts w:hint="eastAsia"/>
              </w:rPr>
              <w:t>306</w:t>
            </w:r>
            <w:r w:rsidRPr="007A4D9E">
              <w:rPr>
                <w:rFonts w:hint="eastAsia"/>
              </w:rPr>
              <w:t>室</w:t>
            </w:r>
          </w:p>
          <w:p w14:paraId="03958799" w14:textId="77777777" w:rsidR="00FB775C" w:rsidRPr="007A4D9E" w:rsidRDefault="00FB775C" w:rsidP="00447A61">
            <w:pPr>
              <w:snapToGrid w:val="0"/>
              <w:jc w:val="left"/>
              <w:rPr>
                <w:rFonts w:ascii="宋体" w:hAnsi="宋体" w:cs="Calibri"/>
                <w:color w:val="000000"/>
                <w:szCs w:val="21"/>
              </w:rPr>
            </w:pPr>
            <w:r w:rsidRPr="007A4D9E">
              <w:rPr>
                <w:rFonts w:ascii="宋体" w:hAnsi="宋体" w:cs="Calibri" w:hint="eastAsia"/>
                <w:color w:val="000000"/>
                <w:szCs w:val="21"/>
              </w:rPr>
              <w:t>客服电话：021-68889082</w:t>
            </w:r>
          </w:p>
          <w:p w14:paraId="1A7FB74D" w14:textId="77777777" w:rsidR="00FB775C" w:rsidRPr="00F72A88" w:rsidRDefault="00FB775C" w:rsidP="00447A61">
            <w:pPr>
              <w:snapToGrid w:val="0"/>
              <w:jc w:val="left"/>
              <w:rPr>
                <w:rFonts w:ascii="宋体" w:hAnsi="宋体" w:cs="Calibri"/>
                <w:color w:val="000000"/>
                <w:szCs w:val="21"/>
              </w:rPr>
            </w:pPr>
            <w:r w:rsidRPr="007A4D9E">
              <w:rPr>
                <w:rFonts w:ascii="宋体" w:hAnsi="宋体" w:cs="Calibri" w:hint="eastAsia"/>
                <w:color w:val="000000"/>
                <w:szCs w:val="21"/>
              </w:rPr>
              <w:t>公司网站：www.pytz.cn</w:t>
            </w:r>
          </w:p>
        </w:tc>
      </w:tr>
      <w:tr w:rsidR="00FB775C" w:rsidRPr="00F72A88" w14:paraId="56313E1A" w14:textId="77777777" w:rsidTr="00FB775C">
        <w:tc>
          <w:tcPr>
            <w:tcW w:w="817" w:type="dxa"/>
          </w:tcPr>
          <w:p w14:paraId="2D8CC341" w14:textId="4007CEA8" w:rsidR="00FB775C" w:rsidRPr="007B2A9B" w:rsidRDefault="001A261E" w:rsidP="00301932">
            <w:pPr>
              <w:snapToGrid w:val="0"/>
              <w:spacing w:line="360" w:lineRule="auto"/>
              <w:rPr>
                <w:rFonts w:ascii="宋体" w:hAnsi="宋体"/>
                <w:szCs w:val="21"/>
              </w:rPr>
            </w:pPr>
            <w:r>
              <w:rPr>
                <w:rFonts w:ascii="宋体" w:hAnsi="宋体"/>
                <w:szCs w:val="21"/>
              </w:rPr>
              <w:t>43</w:t>
            </w:r>
          </w:p>
        </w:tc>
        <w:tc>
          <w:tcPr>
            <w:tcW w:w="2552" w:type="dxa"/>
          </w:tcPr>
          <w:p w14:paraId="0C2B4E50" w14:textId="77777777" w:rsidR="00FB775C" w:rsidRPr="00F72A88" w:rsidRDefault="00FB775C" w:rsidP="0036112A">
            <w:pPr>
              <w:pStyle w:val="a6"/>
              <w:rPr>
                <w:rFonts w:ascii="宋体" w:hAnsi="宋体" w:cs="Calibri"/>
                <w:color w:val="000000"/>
                <w:szCs w:val="21"/>
              </w:rPr>
            </w:pPr>
            <w:r w:rsidRPr="009E5168">
              <w:rPr>
                <w:rFonts w:ascii="宋体" w:hAnsi="宋体" w:cs="Calibri" w:hint="eastAsia"/>
                <w:color w:val="000000"/>
                <w:szCs w:val="21"/>
              </w:rPr>
              <w:t>上海爱建基金销售有限公司</w:t>
            </w:r>
          </w:p>
        </w:tc>
        <w:tc>
          <w:tcPr>
            <w:tcW w:w="5103" w:type="dxa"/>
          </w:tcPr>
          <w:p w14:paraId="7468014A" w14:textId="77777777" w:rsidR="00FB775C" w:rsidRDefault="00FB775C" w:rsidP="00447A61">
            <w:pPr>
              <w:snapToGrid w:val="0"/>
              <w:jc w:val="left"/>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9E5168">
              <w:rPr>
                <w:rFonts w:ascii="宋体" w:hAnsi="宋体" w:cs="Calibri" w:hint="eastAsia"/>
                <w:color w:val="000000"/>
                <w:szCs w:val="21"/>
              </w:rPr>
              <w:t>上海市徐汇区肇嘉浜路746号</w:t>
            </w:r>
          </w:p>
          <w:p w14:paraId="550676DB" w14:textId="77777777" w:rsidR="00FB775C" w:rsidRDefault="00FB775C" w:rsidP="00447A61">
            <w:pPr>
              <w:snapToGrid w:val="0"/>
              <w:jc w:val="left"/>
              <w:rPr>
                <w:rFonts w:ascii="宋体" w:hAnsi="宋体" w:cs="Calibri"/>
                <w:color w:val="000000"/>
                <w:szCs w:val="21"/>
              </w:rPr>
            </w:pPr>
            <w:r>
              <w:rPr>
                <w:rFonts w:ascii="宋体" w:hAnsi="宋体" w:cs="Calibri" w:hint="eastAsia"/>
                <w:color w:val="000000"/>
                <w:szCs w:val="21"/>
              </w:rPr>
              <w:t>客户服务电话</w:t>
            </w:r>
            <w:r>
              <w:t>：</w:t>
            </w:r>
            <w:r w:rsidRPr="009E5168">
              <w:t>021-64382660</w:t>
            </w:r>
          </w:p>
          <w:p w14:paraId="740A9CE0" w14:textId="77777777" w:rsidR="00FB775C" w:rsidRPr="00F72A88" w:rsidRDefault="00FB775C" w:rsidP="00447A61">
            <w:pPr>
              <w:snapToGrid w:val="0"/>
              <w:jc w:val="left"/>
              <w:rPr>
                <w:rFonts w:ascii="宋体" w:hAnsi="宋体" w:cs="Calibri"/>
                <w:color w:val="000000"/>
                <w:szCs w:val="21"/>
              </w:rPr>
            </w:pPr>
            <w:r w:rsidRPr="00A40A5E">
              <w:rPr>
                <w:rFonts w:ascii="宋体" w:hAnsi="宋体" w:cs="Calibri" w:hint="eastAsia"/>
                <w:color w:val="000000"/>
                <w:szCs w:val="21"/>
              </w:rPr>
              <w:t>网址：</w:t>
            </w:r>
            <w:r>
              <w:t>www.ajwm.com.cn</w:t>
            </w:r>
          </w:p>
        </w:tc>
      </w:tr>
      <w:tr w:rsidR="00FB775C" w:rsidRPr="00F72A88" w14:paraId="74EC1297" w14:textId="77777777" w:rsidTr="00FB775C">
        <w:tc>
          <w:tcPr>
            <w:tcW w:w="817" w:type="dxa"/>
          </w:tcPr>
          <w:p w14:paraId="3A2847AF" w14:textId="13B46DD9" w:rsidR="00FB775C" w:rsidRPr="007B2A9B" w:rsidRDefault="001A261E" w:rsidP="00301932">
            <w:pPr>
              <w:snapToGrid w:val="0"/>
              <w:spacing w:line="360" w:lineRule="auto"/>
              <w:rPr>
                <w:rFonts w:ascii="宋体" w:hAnsi="宋体"/>
                <w:szCs w:val="21"/>
              </w:rPr>
            </w:pPr>
            <w:r>
              <w:rPr>
                <w:rFonts w:ascii="宋体" w:hAnsi="宋体"/>
                <w:szCs w:val="21"/>
              </w:rPr>
              <w:t>44</w:t>
            </w:r>
          </w:p>
        </w:tc>
        <w:tc>
          <w:tcPr>
            <w:tcW w:w="2552" w:type="dxa"/>
          </w:tcPr>
          <w:p w14:paraId="3652CF0E" w14:textId="77777777" w:rsidR="00FB775C" w:rsidRPr="00F72A88" w:rsidRDefault="00FB775C" w:rsidP="0036112A">
            <w:pPr>
              <w:pStyle w:val="a6"/>
              <w:rPr>
                <w:rFonts w:ascii="宋体" w:hAnsi="宋体" w:cs="Calibri"/>
                <w:color w:val="000000"/>
                <w:szCs w:val="21"/>
              </w:rPr>
            </w:pPr>
            <w:r w:rsidRPr="00D9389A">
              <w:rPr>
                <w:rFonts w:ascii="宋体" w:hAnsi="宋体" w:cs="Calibri" w:hint="eastAsia"/>
                <w:bCs/>
                <w:color w:val="000000"/>
                <w:szCs w:val="21"/>
              </w:rPr>
              <w:t>金元证券股份有限公司</w:t>
            </w:r>
          </w:p>
        </w:tc>
        <w:tc>
          <w:tcPr>
            <w:tcW w:w="5103" w:type="dxa"/>
          </w:tcPr>
          <w:p w14:paraId="21DE14B2" w14:textId="77777777" w:rsidR="00FB775C" w:rsidRDefault="00FB775C" w:rsidP="00447A61">
            <w:pPr>
              <w:snapToGrid w:val="0"/>
              <w:jc w:val="left"/>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445EC5">
              <w:rPr>
                <w:rFonts w:ascii="宋体" w:hAnsi="宋体" w:cs="Calibri" w:hint="eastAsia"/>
                <w:color w:val="000000"/>
                <w:szCs w:val="21"/>
              </w:rPr>
              <w:t>深圳市深南大道4001号时代金融中心大厦17楼</w:t>
            </w:r>
          </w:p>
          <w:p w14:paraId="5FCCA483" w14:textId="77777777" w:rsidR="00FB775C" w:rsidRDefault="00FB775C" w:rsidP="00447A61">
            <w:pPr>
              <w:snapToGrid w:val="0"/>
              <w:jc w:val="left"/>
            </w:pPr>
            <w:r>
              <w:rPr>
                <w:rFonts w:ascii="宋体" w:hAnsi="宋体" w:cs="Calibri" w:hint="eastAsia"/>
                <w:color w:val="000000"/>
                <w:szCs w:val="21"/>
              </w:rPr>
              <w:t>客户服务电话</w:t>
            </w:r>
            <w:r>
              <w:t>：</w:t>
            </w:r>
            <w:r>
              <w:t>95372</w:t>
            </w:r>
          </w:p>
          <w:p w14:paraId="48D02A1A" w14:textId="77777777" w:rsidR="00FB775C" w:rsidRPr="00F72A88" w:rsidRDefault="00FB775C" w:rsidP="00447A61">
            <w:pPr>
              <w:snapToGrid w:val="0"/>
              <w:jc w:val="left"/>
              <w:rPr>
                <w:rFonts w:ascii="宋体" w:hAnsi="宋体" w:cs="Calibri"/>
                <w:color w:val="000000"/>
                <w:szCs w:val="21"/>
              </w:rPr>
            </w:pPr>
            <w:r w:rsidRPr="00A40A5E">
              <w:rPr>
                <w:rFonts w:ascii="宋体" w:hAnsi="宋体" w:cs="Calibri" w:hint="eastAsia"/>
                <w:color w:val="000000"/>
                <w:szCs w:val="21"/>
              </w:rPr>
              <w:lastRenderedPageBreak/>
              <w:t>网址：</w:t>
            </w:r>
            <w:r w:rsidRPr="00445EC5">
              <w:rPr>
                <w:rFonts w:ascii="宋体" w:hAnsi="宋体" w:cs="Calibri" w:hint="eastAsia"/>
                <w:color w:val="000000"/>
                <w:szCs w:val="21"/>
              </w:rPr>
              <w:t>www.jyzq.cn</w:t>
            </w:r>
          </w:p>
        </w:tc>
      </w:tr>
    </w:tbl>
    <w:p w14:paraId="592E86AE" w14:textId="77777777" w:rsidR="006D2026" w:rsidRPr="00FB775C" w:rsidRDefault="006D2026">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Pr="002544B9"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sidRPr="002544B9">
        <w:rPr>
          <w:rFonts w:asciiTheme="minorEastAsia" w:hAnsiTheme="minorEastAsia" w:cs="Arial" w:hint="eastAsia"/>
          <w:b/>
          <w:bCs/>
          <w:sz w:val="24"/>
          <w:szCs w:val="24"/>
        </w:rPr>
        <w:t>二、登记机构</w:t>
      </w:r>
    </w:p>
    <w:p w14:paraId="22A2A4D6"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名称：富荣基金管理有限公司</w:t>
      </w:r>
      <w:r w:rsidRPr="002544B9">
        <w:rPr>
          <w:rFonts w:asciiTheme="minorEastAsia" w:hAnsiTheme="minorEastAsia" w:cs="Arial"/>
          <w:color w:val="000000"/>
          <w:kern w:val="0"/>
          <w:sz w:val="24"/>
          <w:szCs w:val="24"/>
        </w:rPr>
        <w:t xml:space="preserve"> </w:t>
      </w:r>
    </w:p>
    <w:p w14:paraId="549A746A" w14:textId="4236B3EA"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住所：</w:t>
      </w:r>
      <w:r w:rsidR="001303E3" w:rsidRPr="001303E3">
        <w:rPr>
          <w:rFonts w:asciiTheme="minorEastAsia" w:hAnsiTheme="minorEastAsia" w:cs="Arial" w:hint="eastAsia"/>
          <w:color w:val="000000"/>
          <w:kern w:val="0"/>
          <w:sz w:val="24"/>
          <w:szCs w:val="24"/>
        </w:rPr>
        <w:t>广东省广州市南沙区横沥镇汇通二街2号3110房</w:t>
      </w:r>
      <w:r w:rsidRPr="002544B9">
        <w:rPr>
          <w:rFonts w:asciiTheme="minorEastAsia" w:hAnsiTheme="minorEastAsia" w:cs="Arial"/>
          <w:color w:val="000000"/>
          <w:kern w:val="0"/>
          <w:sz w:val="24"/>
          <w:szCs w:val="24"/>
        </w:rPr>
        <w:t xml:space="preserve"> </w:t>
      </w:r>
    </w:p>
    <w:p w14:paraId="4470FC12"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办公地址：</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52号安吉</w:t>
      </w:r>
      <w:r w:rsidRPr="002544B9">
        <w:rPr>
          <w:rFonts w:asciiTheme="minorEastAsia" w:hAnsiTheme="minorEastAsia" w:cs="Times New Roman" w:hint="eastAsia"/>
          <w:kern w:val="0"/>
          <w:sz w:val="24"/>
          <w:szCs w:val="24"/>
        </w:rPr>
        <w:t>尔大厦</w:t>
      </w:r>
      <w:r w:rsidRPr="002544B9">
        <w:rPr>
          <w:rFonts w:asciiTheme="minorEastAsia" w:hAnsiTheme="minorEastAsia" w:cs="Times New Roman"/>
          <w:kern w:val="0"/>
          <w:sz w:val="24"/>
          <w:szCs w:val="24"/>
        </w:rPr>
        <w:t>24层</w:t>
      </w:r>
      <w:r w:rsidRPr="002544B9">
        <w:rPr>
          <w:rFonts w:asciiTheme="minorEastAsia" w:hAnsiTheme="minorEastAsia" w:cs="Arial"/>
          <w:color w:val="000000"/>
          <w:kern w:val="0"/>
          <w:sz w:val="24"/>
          <w:szCs w:val="24"/>
        </w:rPr>
        <w:t xml:space="preserve"> </w:t>
      </w:r>
    </w:p>
    <w:p w14:paraId="3D831827" w14:textId="106A3649"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法定代表人：</w:t>
      </w:r>
      <w:r w:rsidR="00545DDA">
        <w:rPr>
          <w:rFonts w:asciiTheme="minorEastAsia" w:hAnsiTheme="minorEastAsia" w:cs="Arial" w:hint="eastAsia"/>
          <w:color w:val="000000"/>
          <w:kern w:val="0"/>
          <w:sz w:val="24"/>
          <w:szCs w:val="24"/>
        </w:rPr>
        <w:t>王亦伟</w:t>
      </w:r>
      <w:r w:rsidRPr="002544B9">
        <w:rPr>
          <w:rFonts w:asciiTheme="minorEastAsia" w:hAnsiTheme="minorEastAsia" w:cs="Arial"/>
          <w:color w:val="000000"/>
          <w:kern w:val="0"/>
          <w:sz w:val="24"/>
          <w:szCs w:val="24"/>
        </w:rPr>
        <w:t xml:space="preserve"> </w:t>
      </w:r>
    </w:p>
    <w:p w14:paraId="6942734C"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联系人：黄文飞</w:t>
      </w:r>
    </w:p>
    <w:p w14:paraId="354E105D"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电话：</w:t>
      </w:r>
      <w:r w:rsidRPr="002544B9">
        <w:rPr>
          <w:rFonts w:asciiTheme="minorEastAsia" w:hAnsiTheme="minorEastAsia" w:cs="Arial"/>
          <w:color w:val="000000"/>
          <w:kern w:val="0"/>
          <w:sz w:val="24"/>
          <w:szCs w:val="24"/>
        </w:rPr>
        <w:t xml:space="preserve"> 0755-84356604</w:t>
      </w:r>
    </w:p>
    <w:p w14:paraId="0ED68CE4" w14:textId="77777777" w:rsidR="00AC3A9B" w:rsidRPr="002544B9" w:rsidRDefault="002C3C29">
      <w:pPr>
        <w:adjustRightInd w:val="0"/>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传真：</w:t>
      </w:r>
      <w:r w:rsidRPr="002544B9">
        <w:rPr>
          <w:rFonts w:asciiTheme="minorEastAsia" w:hAnsiTheme="minorEastAsia" w:cs="Arial"/>
          <w:color w:val="000000"/>
          <w:kern w:val="0"/>
          <w:sz w:val="24"/>
          <w:szCs w:val="24"/>
        </w:rPr>
        <w:t xml:space="preserve"> 0755-83230787</w:t>
      </w:r>
    </w:p>
    <w:p w14:paraId="57E7B6C8" w14:textId="77777777" w:rsidR="00AC3A9B" w:rsidRPr="002544B9"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三、</w:t>
      </w:r>
      <w:r w:rsidRPr="002544B9">
        <w:rPr>
          <w:rFonts w:asciiTheme="minorEastAsia" w:hAnsiTheme="minorEastAsia" w:cs="Times New Roman" w:hint="eastAsia"/>
          <w:b/>
          <w:bCs/>
          <w:color w:val="000000"/>
          <w:sz w:val="24"/>
          <w:szCs w:val="24"/>
        </w:rPr>
        <w:t>出具法律意见书的律师事务所</w:t>
      </w:r>
    </w:p>
    <w:p w14:paraId="6F5BFA15" w14:textId="72F9AD21"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名称：上海</w:t>
      </w:r>
      <w:r w:rsidR="00AF2209" w:rsidRPr="002544B9">
        <w:rPr>
          <w:rFonts w:asciiTheme="minorEastAsia" w:hAnsiTheme="minorEastAsia" w:cs="Arial" w:hint="eastAsia"/>
          <w:kern w:val="0"/>
          <w:sz w:val="24"/>
          <w:szCs w:val="24"/>
        </w:rPr>
        <w:t>源泰</w:t>
      </w:r>
      <w:r w:rsidRPr="002544B9">
        <w:rPr>
          <w:rFonts w:asciiTheme="minorEastAsia" w:hAnsiTheme="minorEastAsia" w:cs="Arial" w:hint="eastAsia"/>
          <w:kern w:val="0"/>
          <w:sz w:val="24"/>
          <w:szCs w:val="24"/>
        </w:rPr>
        <w:t>律师事务所</w:t>
      </w:r>
    </w:p>
    <w:p w14:paraId="06385A08" w14:textId="77777777"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住所：</w:t>
      </w:r>
      <w:r w:rsidR="00AF2209" w:rsidRPr="002544B9">
        <w:rPr>
          <w:rFonts w:asciiTheme="minorEastAsia" w:hAnsiTheme="minorEastAsia" w:cs="Arial" w:hint="eastAsia"/>
          <w:kern w:val="0"/>
          <w:sz w:val="24"/>
          <w:szCs w:val="24"/>
        </w:rPr>
        <w:t>上海市浦东新区浦东南路</w:t>
      </w:r>
      <w:r w:rsidR="00AF2209" w:rsidRPr="002544B9">
        <w:rPr>
          <w:rFonts w:asciiTheme="minorEastAsia" w:hAnsiTheme="minorEastAsia" w:cs="Arial"/>
          <w:kern w:val="0"/>
          <w:sz w:val="24"/>
          <w:szCs w:val="24"/>
        </w:rPr>
        <w:t>256号华夏银行大厦14楼</w:t>
      </w:r>
    </w:p>
    <w:p w14:paraId="1FD7B1FA" w14:textId="77777777"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办公地址：</w:t>
      </w:r>
      <w:r w:rsidR="00AF2209" w:rsidRPr="002544B9">
        <w:rPr>
          <w:rFonts w:asciiTheme="minorEastAsia" w:hAnsiTheme="minorEastAsia" w:cs="Arial" w:hint="eastAsia"/>
          <w:kern w:val="0"/>
          <w:sz w:val="24"/>
          <w:szCs w:val="24"/>
        </w:rPr>
        <w:t>上海市浦东新区浦东南路</w:t>
      </w:r>
      <w:r w:rsidR="00AF2209" w:rsidRPr="002544B9">
        <w:rPr>
          <w:rFonts w:asciiTheme="minorEastAsia" w:hAnsiTheme="minorEastAsia" w:cs="Arial"/>
          <w:kern w:val="0"/>
          <w:sz w:val="24"/>
          <w:szCs w:val="24"/>
        </w:rPr>
        <w:t>256号华夏银行大厦14楼</w:t>
      </w:r>
    </w:p>
    <w:p w14:paraId="59E1753A" w14:textId="60868B1E"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负责人：</w:t>
      </w:r>
      <w:r w:rsidR="00AF2209" w:rsidRPr="002544B9">
        <w:rPr>
          <w:rFonts w:asciiTheme="minorEastAsia" w:hAnsiTheme="minorEastAsia" w:cs="Arial" w:hint="eastAsia"/>
          <w:kern w:val="0"/>
          <w:sz w:val="24"/>
          <w:szCs w:val="24"/>
        </w:rPr>
        <w:t>廖海</w:t>
      </w:r>
    </w:p>
    <w:p w14:paraId="395B149A" w14:textId="59D33C49"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电话：</w:t>
      </w:r>
      <w:r w:rsidR="00AF2209" w:rsidRPr="002544B9">
        <w:rPr>
          <w:rFonts w:asciiTheme="minorEastAsia" w:hAnsiTheme="minorEastAsia" w:cs="Arial" w:hint="eastAsia"/>
          <w:kern w:val="0"/>
          <w:sz w:val="24"/>
          <w:szCs w:val="24"/>
        </w:rPr>
        <w:t>（</w:t>
      </w:r>
      <w:r w:rsidR="00AF2209" w:rsidRPr="002544B9">
        <w:rPr>
          <w:rFonts w:asciiTheme="minorEastAsia" w:hAnsiTheme="minorEastAsia" w:cs="Arial"/>
          <w:kern w:val="0"/>
          <w:sz w:val="24"/>
          <w:szCs w:val="24"/>
        </w:rPr>
        <w:t>021）51150298</w:t>
      </w:r>
    </w:p>
    <w:p w14:paraId="76322C50" w14:textId="382C013E"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传真：</w:t>
      </w:r>
      <w:r w:rsidR="00AF2209" w:rsidRPr="002544B9">
        <w:rPr>
          <w:rFonts w:asciiTheme="minorEastAsia" w:hAnsiTheme="minorEastAsia" w:cs="Arial" w:hint="eastAsia"/>
          <w:kern w:val="0"/>
          <w:sz w:val="24"/>
          <w:szCs w:val="24"/>
        </w:rPr>
        <w:t>（</w:t>
      </w:r>
      <w:r w:rsidR="00AF2209" w:rsidRPr="002544B9">
        <w:rPr>
          <w:rFonts w:asciiTheme="minorEastAsia" w:hAnsiTheme="minorEastAsia" w:cs="Arial"/>
          <w:kern w:val="0"/>
          <w:sz w:val="24"/>
          <w:szCs w:val="24"/>
        </w:rPr>
        <w:t>021）51150398</w:t>
      </w:r>
    </w:p>
    <w:p w14:paraId="7DDAE721" w14:textId="10604EA0" w:rsidR="00EA09A1" w:rsidRPr="002544B9" w:rsidRDefault="002C3C29" w:rsidP="00EA09A1">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经办律师：</w:t>
      </w:r>
      <w:r w:rsidR="00AF2209" w:rsidRPr="002544B9">
        <w:rPr>
          <w:rFonts w:asciiTheme="minorEastAsia" w:hAnsiTheme="minorEastAsia" w:cs="Arial" w:hint="eastAsia"/>
          <w:kern w:val="0"/>
          <w:sz w:val="24"/>
          <w:szCs w:val="24"/>
        </w:rPr>
        <w:t>刘佳</w:t>
      </w:r>
      <w:r w:rsidRPr="002544B9">
        <w:rPr>
          <w:rFonts w:asciiTheme="minorEastAsia" w:hAnsiTheme="minorEastAsia" w:cs="Arial" w:hint="eastAsia"/>
          <w:kern w:val="0"/>
          <w:sz w:val="24"/>
          <w:szCs w:val="24"/>
        </w:rPr>
        <w:t>、</w:t>
      </w:r>
      <w:r w:rsidR="00AF2209" w:rsidRPr="002544B9">
        <w:rPr>
          <w:rFonts w:asciiTheme="minorEastAsia" w:hAnsiTheme="minorEastAsia" w:cs="Arial" w:hint="eastAsia"/>
          <w:kern w:val="0"/>
          <w:sz w:val="24"/>
          <w:szCs w:val="24"/>
        </w:rPr>
        <w:t>黄丽华</w:t>
      </w:r>
    </w:p>
    <w:p w14:paraId="0AD514CC" w14:textId="59B5138F"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联系人：</w:t>
      </w:r>
      <w:r w:rsidRPr="002544B9">
        <w:rPr>
          <w:rFonts w:asciiTheme="minorEastAsia" w:hAnsiTheme="minorEastAsia" w:cs="Arial"/>
          <w:kern w:val="0"/>
          <w:sz w:val="24"/>
          <w:szCs w:val="24"/>
        </w:rPr>
        <w:t xml:space="preserve"> </w:t>
      </w:r>
      <w:r w:rsidR="00AF2209" w:rsidRPr="002544B9">
        <w:rPr>
          <w:rFonts w:asciiTheme="minorEastAsia" w:hAnsiTheme="minorEastAsia" w:cs="Arial" w:hint="eastAsia"/>
          <w:kern w:val="0"/>
          <w:sz w:val="24"/>
          <w:szCs w:val="24"/>
        </w:rPr>
        <w:t>刘佳</w:t>
      </w:r>
    </w:p>
    <w:p w14:paraId="2B8B92E1" w14:textId="77777777" w:rsidR="00AC3A9B" w:rsidRPr="002544B9" w:rsidRDefault="002C3C29">
      <w:pPr>
        <w:adjustRightInd w:val="0"/>
        <w:snapToGrid w:val="0"/>
        <w:spacing w:line="360" w:lineRule="auto"/>
        <w:ind w:firstLineChars="200" w:firstLine="482"/>
        <w:rPr>
          <w:rFonts w:asciiTheme="minorEastAsia" w:hAnsiTheme="minorEastAsia" w:cs="Arial"/>
          <w:b/>
          <w:bCs/>
          <w:kern w:val="0"/>
          <w:sz w:val="24"/>
          <w:szCs w:val="24"/>
        </w:rPr>
      </w:pPr>
      <w:r w:rsidRPr="002544B9">
        <w:rPr>
          <w:rFonts w:asciiTheme="minorEastAsia" w:hAnsiTheme="minorEastAsia" w:cs="Arial" w:hint="eastAsia"/>
          <w:b/>
          <w:bCs/>
          <w:kern w:val="0"/>
          <w:sz w:val="24"/>
          <w:szCs w:val="24"/>
        </w:rPr>
        <w:t>四、</w:t>
      </w:r>
      <w:r w:rsidRPr="002544B9">
        <w:rPr>
          <w:rFonts w:asciiTheme="minorEastAsia" w:hAnsiTheme="minorEastAsia" w:cs="Times New Roman" w:hint="eastAsia"/>
          <w:b/>
          <w:bCs/>
          <w:color w:val="000000"/>
          <w:sz w:val="24"/>
          <w:szCs w:val="24"/>
        </w:rPr>
        <w:t>审计基金财产的会计师事务所</w:t>
      </w:r>
    </w:p>
    <w:p w14:paraId="248E8121"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名称：安永华明会计师事务所（特殊普通合伙）</w:t>
      </w:r>
    </w:p>
    <w:p w14:paraId="09FC9C18"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住所：中国北京市东城区东长安街</w:t>
      </w:r>
      <w:r w:rsidRPr="002544B9">
        <w:rPr>
          <w:rFonts w:asciiTheme="minorEastAsia" w:hAnsiTheme="minorEastAsia" w:cs="Arial"/>
          <w:kern w:val="0"/>
          <w:sz w:val="24"/>
          <w:szCs w:val="24"/>
        </w:rPr>
        <w:t>1号东方广场安永大楼16层</w:t>
      </w:r>
    </w:p>
    <w:p w14:paraId="3AFCF4AC"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办公地址：中国北京市东城区东长安街</w:t>
      </w:r>
      <w:r w:rsidRPr="002544B9">
        <w:rPr>
          <w:rFonts w:asciiTheme="minorEastAsia" w:hAnsiTheme="minorEastAsia" w:cs="Arial"/>
          <w:kern w:val="0"/>
          <w:sz w:val="24"/>
          <w:szCs w:val="24"/>
        </w:rPr>
        <w:t>1号东方广场安永大楼16层</w:t>
      </w:r>
    </w:p>
    <w:p w14:paraId="15434DEB"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法定代表人：毛鞍宁</w:t>
      </w:r>
    </w:p>
    <w:p w14:paraId="5210E545"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电话：</w:t>
      </w:r>
      <w:r w:rsidRPr="002544B9">
        <w:rPr>
          <w:rFonts w:asciiTheme="minorEastAsia" w:hAnsiTheme="minorEastAsia" w:cs="Arial"/>
          <w:kern w:val="0"/>
          <w:sz w:val="24"/>
          <w:szCs w:val="24"/>
        </w:rPr>
        <w:t>+86 10 58153000</w:t>
      </w:r>
    </w:p>
    <w:p w14:paraId="6D386B0B"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传真：</w:t>
      </w:r>
      <w:r w:rsidRPr="002544B9">
        <w:rPr>
          <w:rFonts w:asciiTheme="minorEastAsia" w:hAnsiTheme="minorEastAsia" w:cs="Arial"/>
          <w:kern w:val="0"/>
          <w:sz w:val="24"/>
          <w:szCs w:val="24"/>
        </w:rPr>
        <w:t>+86 10 85188298</w:t>
      </w:r>
    </w:p>
    <w:p w14:paraId="286F832D"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签字注册会计师：吴翠蓉  高鹤</w:t>
      </w:r>
    </w:p>
    <w:p w14:paraId="59082AB1"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联系人：吴翠蓉</w:t>
      </w:r>
    </w:p>
    <w:p w14:paraId="558D30BE" w14:textId="77777777" w:rsidR="006A48A6" w:rsidRPr="002544B9" w:rsidRDefault="006A48A6">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6A48A6" w:rsidRPr="002544B9" w:rsidSect="005C75A9">
          <w:footerReference w:type="default" r:id="rId21"/>
          <w:pgSz w:w="11906" w:h="16838"/>
          <w:pgMar w:top="1440" w:right="1800" w:bottom="1440" w:left="1800" w:header="851" w:footer="992" w:gutter="0"/>
          <w:pgNumType w:chapStyle="1"/>
          <w:cols w:space="720"/>
          <w:docGrid w:type="lines" w:linePitch="312"/>
        </w:sectPr>
      </w:pPr>
      <w:bookmarkStart w:id="120" w:name="_Toc416264542"/>
      <w:bookmarkStart w:id="121" w:name="_Toc263092314"/>
      <w:bookmarkStart w:id="122" w:name="_Toc123112235"/>
      <w:bookmarkStart w:id="123" w:name="_Toc139991737"/>
      <w:bookmarkStart w:id="124" w:name="_Toc141703887"/>
      <w:bookmarkStart w:id="125" w:name="_Toc3601"/>
      <w:bookmarkStart w:id="126" w:name="_Toc16859"/>
      <w:bookmarkStart w:id="127" w:name="_Toc31653"/>
      <w:bookmarkStart w:id="128" w:name="_Toc352229753"/>
      <w:bookmarkStart w:id="129" w:name="_Toc12245"/>
      <w:bookmarkStart w:id="130" w:name="_Toc26207"/>
      <w:bookmarkStart w:id="131" w:name="_Toc29251"/>
      <w:bookmarkStart w:id="132" w:name="_Toc98560353"/>
      <w:bookmarkStart w:id="133" w:name="_Toc31235"/>
      <w:bookmarkStart w:id="134" w:name="_Toc15143"/>
      <w:bookmarkStart w:id="135" w:name="_Toc6405"/>
      <w:bookmarkStart w:id="136" w:name="_Toc123051453"/>
      <w:bookmarkStart w:id="137" w:name="_Toc123102454"/>
      <w:bookmarkStart w:id="138" w:name="_Toc31644"/>
      <w:bookmarkStart w:id="139" w:name="_Toc14835"/>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14:paraId="2493D945" w14:textId="5B15D8EC" w:rsidR="006A48A6" w:rsidRPr="002544B9" w:rsidRDefault="006A48A6">
      <w:pPr>
        <w:pStyle w:val="1"/>
        <w:jc w:val="center"/>
        <w:rPr>
          <w:sz w:val="30"/>
          <w:szCs w:val="30"/>
        </w:rPr>
      </w:pPr>
      <w:bookmarkStart w:id="140" w:name="_Toc68266293"/>
      <w:bookmarkStart w:id="141" w:name="_Toc136963806"/>
      <w:r w:rsidRPr="002544B9">
        <w:rPr>
          <w:rFonts w:hint="eastAsia"/>
          <w:sz w:val="30"/>
          <w:szCs w:val="30"/>
        </w:rPr>
        <w:lastRenderedPageBreak/>
        <w:t>第六部分</w:t>
      </w:r>
      <w:r w:rsidRPr="002544B9">
        <w:rPr>
          <w:sz w:val="30"/>
          <w:szCs w:val="30"/>
        </w:rPr>
        <w:t xml:space="preserve">  </w:t>
      </w:r>
      <w:r w:rsidRPr="002544B9">
        <w:rPr>
          <w:rFonts w:hint="eastAsia"/>
          <w:sz w:val="30"/>
          <w:szCs w:val="30"/>
        </w:rPr>
        <w:t>基金</w:t>
      </w:r>
      <w:bookmarkEnd w:id="120"/>
      <w:bookmarkEnd w:id="121"/>
      <w:r>
        <w:rPr>
          <w:rFonts w:hint="eastAsia"/>
          <w:sz w:val="30"/>
          <w:szCs w:val="30"/>
        </w:rPr>
        <w:t>的</w:t>
      </w:r>
      <w:bookmarkEnd w:id="140"/>
      <w:r>
        <w:rPr>
          <w:rFonts w:hint="eastAsia"/>
          <w:sz w:val="30"/>
          <w:szCs w:val="30"/>
        </w:rPr>
        <w:t>募集</w:t>
      </w:r>
      <w:bookmarkEnd w:id="141"/>
    </w:p>
    <w:p w14:paraId="56E0DB5F" w14:textId="4E77C3C2" w:rsidR="00AC3A9B" w:rsidRPr="002544B9"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295F9E6" w14:textId="65DBE721" w:rsidR="00543AAE" w:rsidRPr="002544B9"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42" w:name="_Toc263092315"/>
      <w:bookmarkStart w:id="143" w:name="_Toc214873596"/>
      <w:bookmarkStart w:id="144" w:name="_Toc416264543"/>
      <w:bookmarkStart w:id="145" w:name="_Toc25783"/>
      <w:bookmarkStart w:id="146" w:name="_Toc123112236"/>
      <w:bookmarkStart w:id="147" w:name="_Toc123051454"/>
      <w:bookmarkStart w:id="148" w:name="_Toc20768"/>
      <w:bookmarkStart w:id="149" w:name="_Toc3321"/>
      <w:bookmarkStart w:id="150" w:name="_Toc6447"/>
      <w:bookmarkStart w:id="151" w:name="_Toc352229754"/>
      <w:bookmarkStart w:id="152" w:name="_Toc7058"/>
      <w:bookmarkStart w:id="153" w:name="_Toc9706"/>
      <w:bookmarkStart w:id="154" w:name="_Toc141703888"/>
      <w:bookmarkStart w:id="155" w:name="_Toc18567"/>
      <w:bookmarkStart w:id="156" w:name="_Toc98560354"/>
      <w:bookmarkStart w:id="157" w:name="_Toc79392583"/>
      <w:bookmarkStart w:id="158" w:name="_Toc123102455"/>
      <w:bookmarkStart w:id="159" w:name="_Toc3771"/>
      <w:bookmarkStart w:id="160" w:name="_Toc139991738"/>
      <w:bookmarkStart w:id="161" w:name="_Toc11030"/>
      <w:bookmarkStart w:id="162" w:name="_Toc10650"/>
      <w:bookmarkStart w:id="163" w:name="_Toc4559"/>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sidRPr="002544B9">
        <w:rPr>
          <w:rFonts w:ascii="宋体" w:eastAsia="宋体" w:hAnsi="宋体" w:cs="Arial" w:hint="eastAsia"/>
          <w:sz w:val="24"/>
          <w:szCs w:val="24"/>
        </w:rPr>
        <w:t>基金管理人按照《基金法》、《运作办法》、《销售办法》、基金合同及其他有关规定募集本基金，并于</w:t>
      </w:r>
      <w:r w:rsidR="00D67FCF" w:rsidRPr="002544B9">
        <w:rPr>
          <w:rFonts w:ascii="宋体" w:eastAsia="宋体" w:hAnsi="宋体" w:cs="Arial"/>
          <w:sz w:val="24"/>
          <w:szCs w:val="24"/>
        </w:rPr>
        <w:t>2021</w:t>
      </w:r>
      <w:r w:rsidRPr="002544B9">
        <w:rPr>
          <w:rFonts w:ascii="宋体" w:eastAsia="宋体" w:hAnsi="宋体" w:cs="Arial" w:hint="eastAsia"/>
          <w:sz w:val="24"/>
          <w:szCs w:val="24"/>
        </w:rPr>
        <w:t>年</w:t>
      </w:r>
      <w:r w:rsidR="00D67FCF" w:rsidRPr="002544B9">
        <w:rPr>
          <w:rFonts w:ascii="宋体" w:eastAsia="宋体" w:hAnsi="宋体" w:cs="Arial"/>
          <w:sz w:val="24"/>
          <w:szCs w:val="24"/>
        </w:rPr>
        <w:t>5</w:t>
      </w:r>
      <w:r w:rsidRPr="002544B9">
        <w:rPr>
          <w:rFonts w:ascii="宋体" w:eastAsia="宋体" w:hAnsi="宋体" w:cs="Arial" w:hint="eastAsia"/>
          <w:sz w:val="24"/>
          <w:szCs w:val="24"/>
        </w:rPr>
        <w:t>月</w:t>
      </w:r>
      <w:r w:rsidR="00D67FCF" w:rsidRPr="002544B9">
        <w:rPr>
          <w:rFonts w:ascii="宋体" w:eastAsia="宋体" w:hAnsi="宋体" w:cs="Arial"/>
          <w:sz w:val="24"/>
          <w:szCs w:val="24"/>
        </w:rPr>
        <w:t>20</w:t>
      </w:r>
      <w:r w:rsidRPr="002544B9">
        <w:rPr>
          <w:rFonts w:ascii="宋体" w:eastAsia="宋体" w:hAnsi="宋体" w:cs="Arial" w:hint="eastAsia"/>
          <w:sz w:val="24"/>
          <w:szCs w:val="24"/>
        </w:rPr>
        <w:t>日</w:t>
      </w:r>
      <w:r w:rsidRPr="002544B9">
        <w:rPr>
          <w:rFonts w:ascii="宋体" w:eastAsia="宋体" w:hAnsi="宋体" w:cs="Arial" w:hint="eastAsia"/>
          <w:kern w:val="0"/>
          <w:sz w:val="24"/>
          <w:szCs w:val="24"/>
        </w:rPr>
        <w:t>经中国证监会</w:t>
      </w:r>
      <w:r w:rsidR="00D67FCF" w:rsidRPr="002544B9">
        <w:rPr>
          <w:rFonts w:ascii="宋体" w:eastAsia="宋体" w:hAnsi="宋体" w:cs="Arial" w:hint="eastAsia"/>
          <w:kern w:val="0"/>
          <w:sz w:val="24"/>
          <w:szCs w:val="24"/>
        </w:rPr>
        <w:t>（</w:t>
      </w:r>
      <w:r w:rsidRPr="002544B9">
        <w:rPr>
          <w:rFonts w:ascii="宋体" w:eastAsia="宋体" w:hAnsi="宋体" w:cs="Arial" w:hint="eastAsia"/>
          <w:kern w:val="0"/>
          <w:sz w:val="24"/>
          <w:szCs w:val="24"/>
        </w:rPr>
        <w:t>证监许可</w:t>
      </w:r>
      <w:r w:rsidR="00D67FCF" w:rsidRPr="002544B9">
        <w:rPr>
          <w:rFonts w:ascii="宋体" w:eastAsia="宋体" w:hAnsi="宋体" w:cs="Arial" w:hint="eastAsia"/>
          <w:kern w:val="0"/>
          <w:sz w:val="24"/>
          <w:szCs w:val="24"/>
        </w:rPr>
        <w:t>[2021]1738</w:t>
      </w:r>
      <w:r w:rsidRPr="002544B9">
        <w:rPr>
          <w:rFonts w:ascii="宋体" w:eastAsia="宋体" w:hAnsi="宋体" w:cs="Arial" w:hint="eastAsia"/>
          <w:kern w:val="0"/>
          <w:sz w:val="24"/>
          <w:szCs w:val="24"/>
        </w:rPr>
        <w:t>号文</w:t>
      </w:r>
      <w:r w:rsidR="00D67FCF" w:rsidRPr="002544B9">
        <w:rPr>
          <w:rFonts w:ascii="宋体" w:eastAsia="宋体" w:hAnsi="宋体" w:cs="Arial" w:hint="eastAsia"/>
          <w:kern w:val="0"/>
          <w:sz w:val="24"/>
          <w:szCs w:val="24"/>
        </w:rPr>
        <w:t>）</w:t>
      </w:r>
      <w:r w:rsidRPr="002544B9">
        <w:rPr>
          <w:rFonts w:ascii="宋体" w:eastAsia="宋体" w:hAnsi="宋体" w:cs="Arial" w:hint="eastAsia"/>
          <w:sz w:val="24"/>
          <w:szCs w:val="24"/>
        </w:rPr>
        <w:t>准予注册募集。</w:t>
      </w:r>
      <w:r w:rsidR="006A48A6" w:rsidRPr="006A48A6">
        <w:rPr>
          <w:rFonts w:ascii="宋体" w:eastAsia="宋体" w:hAnsi="宋体" w:cs="Arial" w:hint="eastAsia"/>
          <w:sz w:val="24"/>
          <w:szCs w:val="24"/>
        </w:rPr>
        <w:t>本基金于20</w:t>
      </w:r>
      <w:r w:rsidR="001617BC">
        <w:rPr>
          <w:rFonts w:ascii="宋体" w:eastAsia="宋体" w:hAnsi="宋体" w:cs="Arial"/>
          <w:sz w:val="24"/>
          <w:szCs w:val="24"/>
        </w:rPr>
        <w:t>21</w:t>
      </w:r>
      <w:r w:rsidR="006A48A6" w:rsidRPr="006A48A6">
        <w:rPr>
          <w:rFonts w:ascii="宋体" w:eastAsia="宋体" w:hAnsi="宋体" w:cs="Arial" w:hint="eastAsia"/>
          <w:sz w:val="24"/>
          <w:szCs w:val="24"/>
        </w:rPr>
        <w:t>年</w:t>
      </w:r>
      <w:r w:rsidR="001617BC">
        <w:rPr>
          <w:rFonts w:ascii="宋体" w:eastAsia="宋体" w:hAnsi="宋体" w:cs="Arial"/>
          <w:sz w:val="24"/>
          <w:szCs w:val="24"/>
        </w:rPr>
        <w:t>6</w:t>
      </w:r>
      <w:r w:rsidR="006A48A6" w:rsidRPr="006A48A6">
        <w:rPr>
          <w:rFonts w:ascii="宋体" w:eastAsia="宋体" w:hAnsi="宋体" w:cs="Arial" w:hint="eastAsia"/>
          <w:sz w:val="24"/>
          <w:szCs w:val="24"/>
        </w:rPr>
        <w:t>月15日起通过各销售机构向社会公开募集，截至20</w:t>
      </w:r>
      <w:r w:rsidR="001617BC">
        <w:rPr>
          <w:rFonts w:ascii="宋体" w:eastAsia="宋体" w:hAnsi="宋体" w:cs="Arial"/>
          <w:sz w:val="24"/>
          <w:szCs w:val="24"/>
        </w:rPr>
        <w:t>21</w:t>
      </w:r>
      <w:r w:rsidR="006A48A6" w:rsidRPr="006A48A6">
        <w:rPr>
          <w:rFonts w:ascii="宋体" w:eastAsia="宋体" w:hAnsi="宋体" w:cs="Arial" w:hint="eastAsia"/>
          <w:sz w:val="24"/>
          <w:szCs w:val="24"/>
        </w:rPr>
        <w:t>年</w:t>
      </w:r>
      <w:r w:rsidR="001617BC">
        <w:rPr>
          <w:rFonts w:ascii="宋体" w:eastAsia="宋体" w:hAnsi="宋体" w:cs="Arial"/>
          <w:sz w:val="24"/>
          <w:szCs w:val="24"/>
        </w:rPr>
        <w:t>6</w:t>
      </w:r>
      <w:r w:rsidR="006A48A6" w:rsidRPr="006A48A6">
        <w:rPr>
          <w:rFonts w:ascii="宋体" w:eastAsia="宋体" w:hAnsi="宋体" w:cs="Arial" w:hint="eastAsia"/>
          <w:sz w:val="24"/>
          <w:szCs w:val="24"/>
        </w:rPr>
        <w:t>月</w:t>
      </w:r>
      <w:r w:rsidR="0014009E">
        <w:rPr>
          <w:rFonts w:ascii="宋体" w:eastAsia="宋体" w:hAnsi="宋体" w:cs="Arial"/>
          <w:sz w:val="24"/>
          <w:szCs w:val="24"/>
        </w:rPr>
        <w:t>16</w:t>
      </w:r>
      <w:r w:rsidR="006A48A6" w:rsidRPr="006A48A6">
        <w:rPr>
          <w:rFonts w:ascii="宋体" w:eastAsia="宋体" w:hAnsi="宋体" w:cs="Arial" w:hint="eastAsia"/>
          <w:sz w:val="24"/>
          <w:szCs w:val="24"/>
        </w:rPr>
        <w:t>日，基金募集工作已顺利结束。</w:t>
      </w:r>
    </w:p>
    <w:p w14:paraId="0B4CAAC0" w14:textId="77777777" w:rsidR="00AC3A9B" w:rsidRPr="002544B9"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2544B9" w:rsidSect="005C75A9">
          <w:footerReference w:type="default" r:id="rId22"/>
          <w:pgSz w:w="11906" w:h="16838"/>
          <w:pgMar w:top="1440" w:right="1800" w:bottom="1440" w:left="1800" w:header="851" w:footer="992" w:gutter="0"/>
          <w:pgNumType w:chapStyle="1"/>
          <w:cols w:space="720"/>
          <w:docGrid w:type="lines" w:linePitch="312"/>
        </w:sectPr>
      </w:pPr>
    </w:p>
    <w:p w14:paraId="173F360F" w14:textId="77777777" w:rsidR="00AC3A9B" w:rsidRPr="002544B9" w:rsidRDefault="002C3C29">
      <w:pPr>
        <w:pStyle w:val="1"/>
        <w:jc w:val="center"/>
        <w:rPr>
          <w:sz w:val="30"/>
          <w:szCs w:val="30"/>
        </w:rPr>
      </w:pPr>
      <w:bookmarkStart w:id="164" w:name="_Toc68266294"/>
      <w:bookmarkStart w:id="165" w:name="_Toc136963807"/>
      <w:r w:rsidRPr="002544B9">
        <w:rPr>
          <w:rFonts w:hint="eastAsia"/>
          <w:sz w:val="30"/>
          <w:szCs w:val="30"/>
        </w:rPr>
        <w:lastRenderedPageBreak/>
        <w:t>第七部分</w:t>
      </w:r>
      <w:r w:rsidRPr="002544B9">
        <w:rPr>
          <w:sz w:val="30"/>
          <w:szCs w:val="30"/>
        </w:rPr>
        <w:t xml:space="preserve">  </w:t>
      </w:r>
      <w:r w:rsidRPr="002544B9">
        <w:rPr>
          <w:rFonts w:hint="eastAsia"/>
          <w:sz w:val="30"/>
          <w:szCs w:val="30"/>
        </w:rPr>
        <w:t>基金</w:t>
      </w:r>
      <w:bookmarkEnd w:id="142"/>
      <w:bookmarkEnd w:id="143"/>
      <w:r w:rsidRPr="002544B9">
        <w:rPr>
          <w:rFonts w:hint="eastAsia"/>
          <w:sz w:val="30"/>
          <w:szCs w:val="30"/>
        </w:rPr>
        <w:t>合同的生效</w:t>
      </w:r>
      <w:bookmarkEnd w:id="144"/>
      <w:bookmarkEnd w:id="164"/>
      <w:bookmarkEnd w:id="165"/>
    </w:p>
    <w:p w14:paraId="1404DB48" w14:textId="725DA0B7" w:rsidR="00370829" w:rsidRDefault="00F475C7">
      <w:pPr>
        <w:adjustRightInd w:val="0"/>
        <w:snapToGrid w:val="0"/>
        <w:spacing w:line="360" w:lineRule="auto"/>
        <w:ind w:firstLineChars="200" w:firstLine="480"/>
        <w:jc w:val="left"/>
        <w:rPr>
          <w:rFonts w:ascii="宋体" w:eastAsia="宋体" w:hAnsi="宋体" w:cs="Times New Roman"/>
          <w:bCs/>
          <w:sz w:val="24"/>
          <w:szCs w:val="21"/>
        </w:rPr>
      </w:pPr>
      <w:r w:rsidRPr="00F475C7">
        <w:rPr>
          <w:rFonts w:ascii="宋体" w:eastAsia="宋体" w:hAnsi="宋体" w:cs="Times New Roman" w:hint="eastAsia"/>
          <w:bCs/>
          <w:sz w:val="24"/>
          <w:szCs w:val="21"/>
        </w:rPr>
        <w:t>根据《基金法》、《运作办法》以及基金合同、招募说明书、基金份额发售公告的有关规定，本基金募集结果符合有关条件，本基金管理人于20</w:t>
      </w:r>
      <w:r w:rsidR="00370829">
        <w:rPr>
          <w:rFonts w:ascii="宋体" w:eastAsia="宋体" w:hAnsi="宋体" w:cs="Times New Roman"/>
          <w:bCs/>
          <w:sz w:val="24"/>
          <w:szCs w:val="21"/>
        </w:rPr>
        <w:t>21</w:t>
      </w:r>
      <w:r w:rsidRPr="00F475C7">
        <w:rPr>
          <w:rFonts w:ascii="宋体" w:eastAsia="宋体" w:hAnsi="宋体" w:cs="Times New Roman" w:hint="eastAsia"/>
          <w:bCs/>
          <w:sz w:val="24"/>
          <w:szCs w:val="21"/>
        </w:rPr>
        <w:t>年</w:t>
      </w:r>
      <w:r w:rsidR="00370829">
        <w:rPr>
          <w:rFonts w:ascii="宋体" w:eastAsia="宋体" w:hAnsi="宋体" w:cs="Times New Roman"/>
          <w:bCs/>
          <w:sz w:val="24"/>
          <w:szCs w:val="21"/>
        </w:rPr>
        <w:t>6</w:t>
      </w:r>
      <w:r w:rsidRPr="00F475C7">
        <w:rPr>
          <w:rFonts w:ascii="宋体" w:eastAsia="宋体" w:hAnsi="宋体" w:cs="Times New Roman" w:hint="eastAsia"/>
          <w:bCs/>
          <w:sz w:val="24"/>
          <w:szCs w:val="21"/>
        </w:rPr>
        <w:t>月</w:t>
      </w:r>
      <w:r w:rsidR="00370829">
        <w:rPr>
          <w:rFonts w:ascii="宋体" w:eastAsia="宋体" w:hAnsi="宋体" w:cs="Times New Roman"/>
          <w:bCs/>
          <w:sz w:val="24"/>
          <w:szCs w:val="21"/>
        </w:rPr>
        <w:t>18</w:t>
      </w:r>
      <w:r w:rsidRPr="00F475C7">
        <w:rPr>
          <w:rFonts w:ascii="宋体" w:eastAsia="宋体" w:hAnsi="宋体" w:cs="Times New Roman" w:hint="eastAsia"/>
          <w:bCs/>
          <w:sz w:val="24"/>
          <w:szCs w:val="21"/>
        </w:rPr>
        <w:t>日向中国证监会办理完毕基金备案手续并已获书面确认，基金合同自该日期正式生效。自基金合同生效之日起，本基金管理人正式开始管理本基金。</w:t>
      </w:r>
    </w:p>
    <w:p w14:paraId="5E7F54F5" w14:textId="35B235E1" w:rsidR="00AC3A9B" w:rsidRPr="002544B9" w:rsidRDefault="002C3C29">
      <w:pPr>
        <w:adjustRightInd w:val="0"/>
        <w:snapToGrid w:val="0"/>
        <w:spacing w:line="360" w:lineRule="auto"/>
        <w:ind w:firstLineChars="200" w:firstLine="480"/>
        <w:jc w:val="left"/>
        <w:rPr>
          <w:rFonts w:asciiTheme="minorEastAsia" w:hAnsiTheme="minorEastAsia" w:cs="Times New Roman"/>
          <w:sz w:val="24"/>
          <w:szCs w:val="24"/>
        </w:rPr>
      </w:pPr>
      <w:r w:rsidRPr="002544B9">
        <w:rPr>
          <w:rFonts w:asciiTheme="minorEastAsia" w:hAnsiTheme="minorEastAsia" w:cs="Times New Roman" w:hint="eastAsia"/>
          <w:sz w:val="24"/>
          <w:szCs w:val="24"/>
        </w:rPr>
        <w:t>《基金合同》生效后，连续</w:t>
      </w:r>
      <w:r w:rsidRPr="002544B9">
        <w:rPr>
          <w:rFonts w:asciiTheme="minorEastAsia" w:hAnsiTheme="minorEastAsia" w:cs="Times New Roman"/>
          <w:sz w:val="24"/>
          <w:szCs w:val="24"/>
        </w:rPr>
        <w:t>20个工作日出现基金份额持有人数量不满200人或者基金资产净值低于5000万元情形的，基金管理人应当在定期报告中予以披露；连续60个工作日出现前述情形的，基金管理人应</w:t>
      </w:r>
      <w:r w:rsidR="00AF017B" w:rsidRPr="002544B9">
        <w:rPr>
          <w:rFonts w:asciiTheme="minorEastAsia" w:hAnsiTheme="minorEastAsia" w:cs="Times New Roman" w:hint="eastAsia"/>
          <w:sz w:val="24"/>
          <w:szCs w:val="24"/>
        </w:rPr>
        <w:t>在</w:t>
      </w:r>
      <w:r w:rsidRPr="002544B9">
        <w:rPr>
          <w:rFonts w:asciiTheme="minorEastAsia" w:hAnsiTheme="minorEastAsia" w:cs="Times New Roman" w:hint="eastAsia"/>
          <w:sz w:val="24"/>
          <w:szCs w:val="24"/>
        </w:rPr>
        <w:t>当</w:t>
      </w:r>
      <w:r w:rsidRPr="002544B9">
        <w:rPr>
          <w:rFonts w:asciiTheme="minorEastAsia" w:hAnsiTheme="minorEastAsia" w:cs="Times New Roman"/>
          <w:sz w:val="24"/>
          <w:szCs w:val="24"/>
        </w:rPr>
        <w:t>10个工作日内向中国证监会报告并提出解决方案，如持续运作、转换运作方式、与其他基金合并或者终止基金合同等，并</w:t>
      </w:r>
      <w:r w:rsidR="008178F3" w:rsidRPr="002544B9">
        <w:rPr>
          <w:rFonts w:asciiTheme="minorEastAsia" w:hAnsiTheme="minorEastAsia" w:cs="Times New Roman" w:hint="eastAsia"/>
          <w:sz w:val="24"/>
          <w:szCs w:val="24"/>
        </w:rPr>
        <w:t>在</w:t>
      </w:r>
      <w:r w:rsidRPr="002544B9">
        <w:rPr>
          <w:rFonts w:asciiTheme="minorEastAsia" w:hAnsiTheme="minorEastAsia" w:cs="Times New Roman"/>
          <w:sz w:val="24"/>
          <w:szCs w:val="24"/>
        </w:rPr>
        <w:t>6个月内召</w:t>
      </w:r>
      <w:r w:rsidR="00AF017B" w:rsidRPr="002544B9">
        <w:rPr>
          <w:rFonts w:asciiTheme="minorEastAsia" w:hAnsiTheme="minorEastAsia" w:cs="Times New Roman" w:hint="eastAsia"/>
          <w:sz w:val="24"/>
          <w:szCs w:val="24"/>
        </w:rPr>
        <w:t>集</w:t>
      </w:r>
      <w:r w:rsidRPr="002544B9">
        <w:rPr>
          <w:rFonts w:asciiTheme="minorEastAsia" w:hAnsiTheme="minorEastAsia" w:cs="Times New Roman" w:hint="eastAsia"/>
          <w:sz w:val="24"/>
          <w:szCs w:val="24"/>
        </w:rPr>
        <w:t>基金份额持有人大会。</w:t>
      </w:r>
    </w:p>
    <w:p w14:paraId="55EB15BE" w14:textId="6DF5E1D9" w:rsidR="00AC3A9B" w:rsidRPr="002544B9" w:rsidRDefault="002C3C29">
      <w:pPr>
        <w:widowControl/>
        <w:spacing w:line="360" w:lineRule="auto"/>
        <w:ind w:firstLineChars="200" w:firstLine="480"/>
        <w:jc w:val="left"/>
        <w:rPr>
          <w:rFonts w:ascii="Arial" w:eastAsia="宋体" w:hAnsi="Arial" w:cs="Times New Roman"/>
          <w:szCs w:val="20"/>
        </w:rPr>
        <w:sectPr w:rsidR="00AC3A9B" w:rsidRPr="002544B9" w:rsidSect="005C75A9">
          <w:footerReference w:type="default" r:id="rId23"/>
          <w:pgSz w:w="11906" w:h="16838"/>
          <w:pgMar w:top="1440" w:right="1800" w:bottom="1440" w:left="1800" w:header="851" w:footer="992" w:gutter="0"/>
          <w:pgNumType w:chapStyle="1"/>
          <w:cols w:space="720"/>
          <w:docGrid w:type="lines" w:linePitch="312"/>
        </w:sectPr>
      </w:pPr>
      <w:r w:rsidRPr="002544B9">
        <w:rPr>
          <w:rFonts w:asciiTheme="minorEastAsia" w:hAnsiTheme="minorEastAsia" w:cs="Times New Roman" w:hint="eastAsia"/>
          <w:sz w:val="24"/>
          <w:szCs w:val="24"/>
        </w:rPr>
        <w:t>法律法规</w:t>
      </w:r>
      <w:r w:rsidR="00A142AA" w:rsidRPr="002544B9">
        <w:rPr>
          <w:rFonts w:asciiTheme="minorEastAsia" w:hAnsiTheme="minorEastAsia" w:cs="Times New Roman" w:hint="eastAsia"/>
          <w:sz w:val="24"/>
          <w:szCs w:val="24"/>
        </w:rPr>
        <w:t>或中国证监会</w:t>
      </w:r>
      <w:r w:rsidRPr="002544B9">
        <w:rPr>
          <w:rFonts w:asciiTheme="minorEastAsia" w:hAnsiTheme="minorEastAsia" w:cs="Times New Roman" w:hint="eastAsia"/>
          <w:sz w:val="24"/>
          <w:szCs w:val="24"/>
        </w:rPr>
        <w:t>另有规定时，从其规定。</w:t>
      </w:r>
      <w:r w:rsidRPr="002544B9">
        <w:rPr>
          <w:rFonts w:asciiTheme="minorEastAsia" w:hAnsiTheme="minorEastAsia" w:cs="Times New Roman"/>
          <w:sz w:val="24"/>
          <w:szCs w:val="24"/>
        </w:rPr>
        <w:t xml:space="preserve"> </w:t>
      </w:r>
      <w:bookmarkStart w:id="166" w:name="_Toc214873597"/>
      <w:bookmarkStart w:id="167" w:name="_Toc147463118"/>
      <w:bookmarkStart w:id="168" w:name="_Toc12357171"/>
      <w:bookmarkStart w:id="169" w:name="_Toc416264544"/>
      <w:bookmarkStart w:id="170" w:name="_Toc263092316"/>
      <w:bookmarkStart w:id="171" w:name="_Toc21073391"/>
      <w:bookmarkStart w:id="172" w:name="_Toc725"/>
      <w:bookmarkStart w:id="173" w:name="_Toc16164"/>
      <w:bookmarkStart w:id="174" w:name="_Toc123051455"/>
      <w:bookmarkStart w:id="175" w:name="_Toc10398"/>
      <w:bookmarkStart w:id="176" w:name="_Toc139991739"/>
      <w:bookmarkStart w:id="177" w:name="_Toc21735"/>
      <w:bookmarkStart w:id="178" w:name="_Toc3572"/>
      <w:bookmarkStart w:id="179" w:name="_Toc18206"/>
      <w:bookmarkStart w:id="180" w:name="_Toc18769"/>
      <w:bookmarkStart w:id="181" w:name="_Toc1745"/>
      <w:bookmarkStart w:id="182" w:name="_Toc141703889"/>
      <w:bookmarkStart w:id="183" w:name="_Toc123112237"/>
      <w:bookmarkStart w:id="184" w:name="_Toc98560355"/>
      <w:bookmarkStart w:id="185" w:name="_Toc123102456"/>
      <w:bookmarkStart w:id="186" w:name="_Toc352229755"/>
      <w:bookmarkStart w:id="187" w:name="_Toc31821"/>
      <w:bookmarkStart w:id="188" w:name="_Toc3963"/>
      <w:bookmarkStart w:id="189" w:name="_Toc3080"/>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14:paraId="36ADF297" w14:textId="77777777" w:rsidR="00AC3A9B" w:rsidRPr="002544B9" w:rsidRDefault="002C3C29">
      <w:pPr>
        <w:pStyle w:val="1"/>
        <w:jc w:val="center"/>
        <w:rPr>
          <w:rFonts w:ascii="Arial" w:hAnsi="Arial" w:cs="Arial"/>
          <w:bCs/>
          <w:sz w:val="30"/>
          <w:szCs w:val="30"/>
        </w:rPr>
      </w:pPr>
      <w:bookmarkStart w:id="190" w:name="_Toc68266295"/>
      <w:bookmarkStart w:id="191" w:name="_Toc136963808"/>
      <w:r w:rsidRPr="002544B9">
        <w:rPr>
          <w:rFonts w:hint="eastAsia"/>
          <w:sz w:val="30"/>
          <w:szCs w:val="30"/>
        </w:rPr>
        <w:lastRenderedPageBreak/>
        <w:t>第八部分</w:t>
      </w:r>
      <w:r w:rsidRPr="002544B9">
        <w:rPr>
          <w:sz w:val="30"/>
          <w:szCs w:val="30"/>
        </w:rPr>
        <w:t xml:space="preserve">  </w:t>
      </w:r>
      <w:r w:rsidRPr="002544B9">
        <w:rPr>
          <w:rFonts w:hint="eastAsia"/>
          <w:sz w:val="30"/>
          <w:szCs w:val="30"/>
        </w:rPr>
        <w:t>基金份额的申购与赎回</w:t>
      </w:r>
      <w:bookmarkEnd w:id="166"/>
      <w:bookmarkEnd w:id="167"/>
      <w:bookmarkEnd w:id="168"/>
      <w:bookmarkEnd w:id="169"/>
      <w:bookmarkEnd w:id="170"/>
      <w:bookmarkEnd w:id="171"/>
      <w:bookmarkEnd w:id="190"/>
      <w:bookmarkEnd w:id="191"/>
    </w:p>
    <w:p w14:paraId="4A405928" w14:textId="77777777" w:rsidR="00AC3A9B" w:rsidRPr="002544B9" w:rsidRDefault="002C3C29">
      <w:pPr>
        <w:adjustRightInd w:val="0"/>
        <w:snapToGrid w:val="0"/>
        <w:spacing w:line="360" w:lineRule="auto"/>
        <w:ind w:firstLineChars="200" w:firstLine="482"/>
        <w:rPr>
          <w:rFonts w:asciiTheme="minorEastAsia" w:hAnsiTheme="minorEastAsia" w:cs="Arial"/>
          <w:b/>
          <w:bCs/>
          <w:kern w:val="0"/>
          <w:sz w:val="24"/>
          <w:szCs w:val="24"/>
        </w:rPr>
      </w:pPr>
      <w:r w:rsidRPr="002544B9">
        <w:rPr>
          <w:rFonts w:asciiTheme="minorEastAsia" w:hAnsiTheme="minorEastAsia" w:cs="Arial" w:hint="eastAsia"/>
          <w:b/>
          <w:bCs/>
          <w:kern w:val="0"/>
          <w:sz w:val="24"/>
          <w:szCs w:val="24"/>
        </w:rPr>
        <w:t>一、申购和赎回场所</w:t>
      </w:r>
    </w:p>
    <w:p w14:paraId="0EB11802" w14:textId="10C9C0BF" w:rsidR="00E57A93" w:rsidRPr="002544B9" w:rsidRDefault="00E57A93" w:rsidP="00E57A93">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72E803D9" w14:textId="3AF2AE04" w:rsidR="00AC3A9B" w:rsidRPr="002544B9" w:rsidRDefault="002C3C29" w:rsidP="00E57A93">
      <w:pPr>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二、申购和赎回的开放日及时间</w:t>
      </w:r>
    </w:p>
    <w:p w14:paraId="750B9D21"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1、开放日及开放时间</w:t>
      </w:r>
    </w:p>
    <w:p w14:paraId="5997E263" w14:textId="26F42838"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7FB7B518"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基金合同生效后，若出现新的证券</w:t>
      </w:r>
      <w:r w:rsidR="00AF017B" w:rsidRPr="002544B9">
        <w:rPr>
          <w:rFonts w:asciiTheme="minorEastAsia" w:hAnsiTheme="minorEastAsia" w:cs="Arial"/>
          <w:sz w:val="24"/>
          <w:szCs w:val="24"/>
        </w:rPr>
        <w:t>/期货</w:t>
      </w:r>
      <w:r w:rsidRPr="002544B9">
        <w:rPr>
          <w:rFonts w:asciiTheme="minorEastAsia" w:hAnsiTheme="minorEastAsia" w:cs="Arial" w:hint="eastAsia"/>
          <w:sz w:val="24"/>
          <w:szCs w:val="24"/>
        </w:rPr>
        <w:t>交易市场、证券</w:t>
      </w:r>
      <w:r w:rsidR="00AF017B" w:rsidRPr="002544B9">
        <w:rPr>
          <w:rFonts w:asciiTheme="minorEastAsia" w:hAnsiTheme="minorEastAsia" w:cs="Arial"/>
          <w:sz w:val="24"/>
          <w:szCs w:val="24"/>
        </w:rPr>
        <w:t>/期货</w:t>
      </w:r>
      <w:r w:rsidRPr="002544B9">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2C20098A"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2、申购、赎回开始日及业务办理时间</w:t>
      </w:r>
    </w:p>
    <w:p w14:paraId="7B9CFB55" w14:textId="4A4526EB" w:rsidR="00E57A93" w:rsidRPr="002544B9" w:rsidRDefault="005A2B57" w:rsidP="005A2B57">
      <w:pPr>
        <w:tabs>
          <w:tab w:val="left" w:pos="1110"/>
        </w:tabs>
        <w:adjustRightInd w:val="0"/>
        <w:snapToGrid w:val="0"/>
        <w:spacing w:line="360" w:lineRule="auto"/>
        <w:ind w:firstLineChars="200" w:firstLine="480"/>
        <w:rPr>
          <w:rFonts w:asciiTheme="minorEastAsia" w:hAnsiTheme="minorEastAsia" w:cs="Arial"/>
          <w:sz w:val="24"/>
          <w:szCs w:val="24"/>
        </w:rPr>
      </w:pPr>
      <w:r w:rsidRPr="005A2B57">
        <w:rPr>
          <w:rFonts w:asciiTheme="minorEastAsia" w:hAnsiTheme="minorEastAsia" w:cs="Arial" w:hint="eastAsia"/>
          <w:sz w:val="24"/>
          <w:szCs w:val="24"/>
        </w:rPr>
        <w:t>本基金已于</w:t>
      </w:r>
      <w:r w:rsidR="00BD0E3F">
        <w:rPr>
          <w:rFonts w:asciiTheme="minorEastAsia" w:hAnsiTheme="minorEastAsia" w:cs="Arial"/>
          <w:sz w:val="24"/>
          <w:szCs w:val="24"/>
        </w:rPr>
        <w:t>2021</w:t>
      </w:r>
      <w:r w:rsidRPr="005A2B57">
        <w:rPr>
          <w:rFonts w:asciiTheme="minorEastAsia" w:hAnsiTheme="minorEastAsia" w:cs="Arial" w:hint="eastAsia"/>
          <w:sz w:val="24"/>
          <w:szCs w:val="24"/>
        </w:rPr>
        <w:t>年</w:t>
      </w:r>
      <w:r w:rsidR="00BD0E3F">
        <w:rPr>
          <w:rFonts w:asciiTheme="minorEastAsia" w:hAnsiTheme="minorEastAsia" w:cs="Arial"/>
          <w:sz w:val="24"/>
          <w:szCs w:val="24"/>
        </w:rPr>
        <w:t>7</w:t>
      </w:r>
      <w:r w:rsidRPr="005A2B57">
        <w:rPr>
          <w:rFonts w:asciiTheme="minorEastAsia" w:hAnsiTheme="minorEastAsia" w:cs="Arial" w:hint="eastAsia"/>
          <w:sz w:val="24"/>
          <w:szCs w:val="24"/>
        </w:rPr>
        <w:t>月</w:t>
      </w:r>
      <w:r w:rsidR="00BD0E3F">
        <w:rPr>
          <w:rFonts w:asciiTheme="minorEastAsia" w:hAnsiTheme="minorEastAsia" w:cs="Arial"/>
          <w:sz w:val="24"/>
          <w:szCs w:val="24"/>
        </w:rPr>
        <w:t>19</w:t>
      </w:r>
      <w:r w:rsidRPr="005A2B57">
        <w:rPr>
          <w:rFonts w:asciiTheme="minorEastAsia" w:hAnsiTheme="minorEastAsia" w:cs="Arial" w:hint="eastAsia"/>
          <w:sz w:val="24"/>
          <w:szCs w:val="24"/>
        </w:rPr>
        <w:t>日开始办理申购、赎回业务。</w:t>
      </w:r>
    </w:p>
    <w:p w14:paraId="7E2A31D2"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289C2656" w14:textId="33C640EC" w:rsidR="00AC3A9B" w:rsidRPr="002544B9"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2544B9">
        <w:rPr>
          <w:rFonts w:asciiTheme="minorEastAsia" w:hAnsiTheme="minorEastAsia" w:cs="Arial" w:hint="eastAsia"/>
          <w:b/>
          <w:bCs/>
          <w:sz w:val="24"/>
          <w:szCs w:val="24"/>
        </w:rPr>
        <w:t>三、申购与赎回的原则</w:t>
      </w:r>
    </w:p>
    <w:p w14:paraId="110E7A1F"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1、“未知价”原则，即申购、赎回价格以申请当日收市后计算的该类基金份额净值为基准进行计算；</w:t>
      </w:r>
    </w:p>
    <w:p w14:paraId="736FAEEE"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2、“金额申购、份额赎回”原则，即申购以金额申请，赎回以份额申请；</w:t>
      </w:r>
    </w:p>
    <w:p w14:paraId="1E96DF18"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3、当日的申购与赎回申请可以在基金管理人规定的时间以内撤销；</w:t>
      </w:r>
    </w:p>
    <w:p w14:paraId="1CF94E26" w14:textId="5BCA8BDA"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4、赎回遵循“先进先出”原则，即按照投资人认购、申购的先后次序进行顺序赎回</w:t>
      </w:r>
      <w:r w:rsidR="004E3218" w:rsidRPr="002544B9">
        <w:rPr>
          <w:rFonts w:asciiTheme="minorEastAsia" w:hAnsiTheme="minorEastAsia" w:cs="Arial" w:hint="eastAsia"/>
          <w:sz w:val="24"/>
          <w:szCs w:val="24"/>
        </w:rPr>
        <w:t>；</w:t>
      </w:r>
    </w:p>
    <w:p w14:paraId="2337C4A6"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5、办理申购、赎回业务时，应当遵循基金份额持有人利益优先原则，确保投资者的合法权益不受损害并得到公平对待。</w:t>
      </w:r>
    </w:p>
    <w:p w14:paraId="1CF474BE" w14:textId="04642408"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4803523D" w14:textId="692F4D5A" w:rsidR="00AC3A9B" w:rsidRPr="002544B9"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四、申购与赎回的程序</w:t>
      </w:r>
    </w:p>
    <w:p w14:paraId="5C8222BB"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1、申购和赎回的申请方式</w:t>
      </w:r>
    </w:p>
    <w:p w14:paraId="077B453E"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投资人必须根据销售机构规定的程序，在开放日的具体业务办理时间内提出申购或赎回的申请。</w:t>
      </w:r>
    </w:p>
    <w:p w14:paraId="1F1BFED1"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2、申购和赎回的款项支付</w:t>
      </w:r>
    </w:p>
    <w:p w14:paraId="100B609C" w14:textId="1AAFEA6D"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投资人申购基金份额时，必须</w:t>
      </w:r>
      <w:r w:rsidR="001A47DA" w:rsidRPr="002544B9">
        <w:rPr>
          <w:rFonts w:asciiTheme="minorEastAsia" w:hAnsiTheme="minorEastAsia" w:cs="Arial" w:hint="eastAsia"/>
          <w:sz w:val="24"/>
          <w:szCs w:val="24"/>
        </w:rPr>
        <w:t>在规定的时间内</w:t>
      </w:r>
      <w:r w:rsidRPr="002544B9">
        <w:rPr>
          <w:rFonts w:asciiTheme="minorEastAsia" w:hAnsiTheme="minorEastAsia" w:cs="Arial" w:hint="eastAsia"/>
          <w:sz w:val="24"/>
          <w:szCs w:val="24"/>
        </w:rPr>
        <w:t>全额交付申购款项，投资人</w:t>
      </w:r>
      <w:r w:rsidR="001A47DA" w:rsidRPr="002544B9">
        <w:rPr>
          <w:rFonts w:asciiTheme="minorEastAsia" w:hAnsiTheme="minorEastAsia" w:cs="Arial" w:hint="eastAsia"/>
          <w:sz w:val="24"/>
          <w:szCs w:val="24"/>
        </w:rPr>
        <w:t>在规定的时间内</w:t>
      </w:r>
      <w:r w:rsidR="00AF017B" w:rsidRPr="002544B9">
        <w:rPr>
          <w:rFonts w:asciiTheme="minorEastAsia" w:hAnsiTheme="minorEastAsia" w:cs="Arial" w:hint="eastAsia"/>
          <w:sz w:val="24"/>
          <w:szCs w:val="24"/>
        </w:rPr>
        <w:t>全额</w:t>
      </w:r>
      <w:r w:rsidRPr="002544B9">
        <w:rPr>
          <w:rFonts w:asciiTheme="minorEastAsia" w:hAnsiTheme="minorEastAsia" w:cs="Arial" w:hint="eastAsia"/>
          <w:sz w:val="24"/>
          <w:szCs w:val="24"/>
        </w:rPr>
        <w:t>交付申购款项，申购成立；基金份额登记机构确认基金份额时，申购生效。基金份额持有人递交赎回申请，赎回成立；基金份额登记机构确认赎回时，赎回生效。</w:t>
      </w:r>
    </w:p>
    <w:p w14:paraId="1F85FB7E" w14:textId="4EFD1E5B"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w:t>
      </w:r>
      <w:r w:rsidR="00AF017B" w:rsidRPr="002544B9">
        <w:rPr>
          <w:rFonts w:asciiTheme="minorEastAsia" w:hAnsiTheme="minorEastAsia" w:cs="Arial"/>
          <w:sz w:val="24"/>
          <w:szCs w:val="24"/>
        </w:rPr>
        <w:t>T日</w:t>
      </w:r>
      <w:r w:rsidRPr="002544B9">
        <w:rPr>
          <w:rFonts w:asciiTheme="minorEastAsia" w:hAnsiTheme="minorEastAsia" w:cs="Arial" w:hint="eastAsia"/>
          <w:sz w:val="24"/>
          <w:szCs w:val="24"/>
        </w:rPr>
        <w:t>赎回申请</w:t>
      </w:r>
      <w:r w:rsidR="00AF017B" w:rsidRPr="002544B9">
        <w:rPr>
          <w:rFonts w:asciiTheme="minorEastAsia" w:hAnsiTheme="minorEastAsia" w:cs="Arial" w:hint="eastAsia"/>
          <w:sz w:val="24"/>
          <w:szCs w:val="24"/>
        </w:rPr>
        <w:t>生效</w:t>
      </w:r>
      <w:r w:rsidRPr="002544B9">
        <w:rPr>
          <w:rFonts w:asciiTheme="minorEastAsia" w:hAnsiTheme="minorEastAsia" w:cs="Arial" w:hint="eastAsia"/>
          <w:sz w:val="24"/>
          <w:szCs w:val="24"/>
        </w:rPr>
        <w:t>后，基金管理人将在</w:t>
      </w:r>
      <w:r w:rsidRPr="002544B9">
        <w:rPr>
          <w:rFonts w:asciiTheme="minorEastAsia" w:hAnsiTheme="minorEastAsia" w:cs="Arial"/>
          <w:sz w:val="24"/>
          <w:szCs w:val="24"/>
        </w:rPr>
        <w:t>T＋7日(包括该日)内支付赎回款项。在发生巨额赎回时或基金合同载明的延缓支付赎回款项的情形时，款项的支付办法参照基金合同有关条款处理。</w:t>
      </w:r>
    </w:p>
    <w:p w14:paraId="720DDACD"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遇证券、期货交易所或交易市场数据传输延迟、通讯系统故障、银行数据交换系统故障或其它非基金管理人及基金托管人所能控制的因素影响业务处理流程时，赎回款项顺延至前述影响因素消除的下一个工作日划出。</w:t>
      </w:r>
    </w:p>
    <w:p w14:paraId="05D0D3CF" w14:textId="2026AC41" w:rsidR="00AF017B" w:rsidRPr="002544B9" w:rsidRDefault="00AF017B" w:rsidP="00D55EDF">
      <w:pPr>
        <w:spacing w:line="360" w:lineRule="auto"/>
        <w:ind w:firstLineChars="200" w:firstLine="480"/>
        <w:rPr>
          <w:bCs/>
          <w:sz w:val="24"/>
        </w:rPr>
      </w:pPr>
      <w:r w:rsidRPr="002544B9">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188FD5FF"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3、申购和赎回申请的确认</w:t>
      </w:r>
    </w:p>
    <w:p w14:paraId="61116449" w14:textId="5F82739B"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基金管理人应以交易时间结束前受理有效申购和赎回申请的当天作为申购或赎回申请日</w:t>
      </w:r>
      <w:r w:rsidRPr="002544B9">
        <w:rPr>
          <w:rFonts w:asciiTheme="minorEastAsia" w:hAnsiTheme="minorEastAsia" w:cs="Arial"/>
          <w:sz w:val="24"/>
          <w:szCs w:val="24"/>
        </w:rPr>
        <w:t>(T日)，在正常情况下，本基金登记机构在T+1日内对该交易的有效性进行确认。T日提交的有效申请，投资人应在T+2日后(包括该日)及时到销售网点柜台或以销售机构规定的其他方式查询申请的确认情况。若申购不成</w:t>
      </w:r>
      <w:r w:rsidR="00AF017B" w:rsidRPr="002544B9">
        <w:rPr>
          <w:rFonts w:asciiTheme="minorEastAsia" w:hAnsiTheme="minorEastAsia" w:cs="Arial" w:hint="eastAsia"/>
          <w:sz w:val="24"/>
          <w:szCs w:val="24"/>
        </w:rPr>
        <w:t>立或无效</w:t>
      </w:r>
      <w:r w:rsidRPr="002544B9">
        <w:rPr>
          <w:rFonts w:asciiTheme="minorEastAsia" w:hAnsiTheme="minorEastAsia" w:cs="Arial" w:hint="eastAsia"/>
          <w:sz w:val="24"/>
          <w:szCs w:val="24"/>
        </w:rPr>
        <w:t>，则申购款项本金退还给投资人。</w:t>
      </w:r>
    </w:p>
    <w:p w14:paraId="73413DC0" w14:textId="1EA622B5"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销售机构对申购、赎回申请的受理并不代表该申请一定成功，而仅代表销售机构确实接收到申购、赎回申请。申购、赎回</w:t>
      </w:r>
      <w:r w:rsidR="00A142AA" w:rsidRPr="002544B9">
        <w:rPr>
          <w:rFonts w:asciiTheme="minorEastAsia" w:hAnsiTheme="minorEastAsia" w:cs="Arial" w:hint="eastAsia"/>
          <w:sz w:val="24"/>
          <w:szCs w:val="24"/>
        </w:rPr>
        <w:t>申请</w:t>
      </w:r>
      <w:r w:rsidRPr="002544B9">
        <w:rPr>
          <w:rFonts w:asciiTheme="minorEastAsia" w:hAnsiTheme="minorEastAsia" w:cs="Arial" w:hint="eastAsia"/>
          <w:sz w:val="24"/>
          <w:szCs w:val="24"/>
        </w:rPr>
        <w:t>的确认以基金份额登记机构的确认结果为准。对于申购、赎回申请的确认情况，投资人应及时查询并妥善行使合法权利。</w:t>
      </w:r>
    </w:p>
    <w:p w14:paraId="57429F5F" w14:textId="2A99E663"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基金管理人可以在法律法规允许的范围内，依法对上述申购和赎回申请的确认时间进行调整，并必须在调整实施日前按照《信息披露办法》的有关规定在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236CF3C0" w14:textId="7415ACB9" w:rsidR="00AC3A9B" w:rsidRPr="002544B9"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2544B9">
        <w:rPr>
          <w:rFonts w:asciiTheme="minorEastAsia" w:hAnsiTheme="minorEastAsia" w:cs="Arial" w:hint="eastAsia"/>
          <w:b/>
          <w:bCs/>
          <w:sz w:val="24"/>
          <w:szCs w:val="24"/>
        </w:rPr>
        <w:t>五、申购与赎回的数量</w:t>
      </w:r>
      <w:r w:rsidR="002C3C29" w:rsidRPr="002544B9">
        <w:rPr>
          <w:rFonts w:asciiTheme="minorEastAsia" w:hAnsiTheme="minorEastAsia" w:cs="Arial" w:hint="eastAsia"/>
          <w:b/>
          <w:bCs/>
          <w:sz w:val="24"/>
          <w:szCs w:val="24"/>
        </w:rPr>
        <w:t>限制</w:t>
      </w:r>
    </w:p>
    <w:p w14:paraId="661356FF" w14:textId="77777777" w:rsidR="00467738" w:rsidRPr="00467738" w:rsidRDefault="00467738" w:rsidP="00467738">
      <w:pPr>
        <w:tabs>
          <w:tab w:val="left" w:pos="1110"/>
        </w:tabs>
        <w:adjustRightInd w:val="0"/>
        <w:snapToGrid w:val="0"/>
        <w:spacing w:line="360" w:lineRule="auto"/>
        <w:ind w:firstLineChars="200" w:firstLine="480"/>
        <w:rPr>
          <w:rFonts w:asciiTheme="minorEastAsia" w:hAnsiTheme="minorEastAsia" w:cs="Arial"/>
          <w:sz w:val="24"/>
          <w:szCs w:val="24"/>
        </w:rPr>
      </w:pPr>
      <w:r w:rsidRPr="00467738">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类基金份额，首次最低申购金额为人民币1.00元，追加申购单笔最低金额为人民币 1.00元。各销售机构在不低于上述规定的前提下，可根据自己的情况调整首次最低申购金额和追加单笔最低申购金额限制，具体以销售机构公布的为准。</w:t>
      </w:r>
    </w:p>
    <w:p w14:paraId="1F8ED7F5" w14:textId="4E6A6470" w:rsidR="00E57A93" w:rsidRPr="002544B9" w:rsidRDefault="00467738"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467738">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45FF8BC6" w14:textId="77777777"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3、基金管理人可以规定单个投资人累计持有的基金份额上限，具体规定请参见招募说明书或相关公告。</w:t>
      </w:r>
    </w:p>
    <w:p w14:paraId="77A2067D" w14:textId="03852021"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r w:rsidRPr="002544B9">
        <w:rPr>
          <w:rFonts w:asciiTheme="minorEastAsia" w:hAnsiTheme="minorEastAsia" w:cs="Arial" w:hint="eastAsia"/>
          <w:sz w:val="24"/>
          <w:szCs w:val="24"/>
        </w:rPr>
        <w:t>见基金管理人相关公告。</w:t>
      </w:r>
    </w:p>
    <w:p w14:paraId="31DE401C" w14:textId="6D283F13"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5、基金管理人可在法律法规允许的情况下，调整上述规定申购金额和赎回份额的数量限制。基金管理人必须在调整</w:t>
      </w:r>
      <w:r w:rsidR="00AF017B" w:rsidRPr="002544B9">
        <w:rPr>
          <w:rFonts w:asciiTheme="minorEastAsia" w:hAnsiTheme="minorEastAsia" w:cs="Arial" w:hint="eastAsia"/>
          <w:sz w:val="24"/>
          <w:szCs w:val="24"/>
        </w:rPr>
        <w:t>实施</w:t>
      </w:r>
      <w:r w:rsidRPr="002544B9">
        <w:rPr>
          <w:rFonts w:asciiTheme="minorEastAsia" w:hAnsiTheme="minorEastAsia" w:cs="Arial" w:hint="eastAsia"/>
          <w:sz w:val="24"/>
          <w:szCs w:val="24"/>
        </w:rPr>
        <w:t>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140579B1" w14:textId="364E4FFC" w:rsidR="00AC3A9B" w:rsidRPr="002544B9"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六、申购费用、赎回费用</w:t>
      </w:r>
    </w:p>
    <w:p w14:paraId="311A3E83" w14:textId="77777777" w:rsidR="00AC3A9B" w:rsidRPr="002544B9"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w:t>
      </w:r>
      <w:r w:rsidRPr="002544B9">
        <w:rPr>
          <w:rFonts w:asciiTheme="minorEastAsia" w:hAnsiTheme="minorEastAsia" w:cs="Arial" w:hint="eastAsia"/>
          <w:sz w:val="24"/>
          <w:szCs w:val="24"/>
        </w:rPr>
        <w:t>、申购费用</w:t>
      </w:r>
    </w:p>
    <w:p w14:paraId="77280F28" w14:textId="30EA0392" w:rsidR="00AC3A9B" w:rsidRPr="002544B9"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w:t>
      </w:r>
      <w:r w:rsidRPr="002544B9">
        <w:rPr>
          <w:rFonts w:asciiTheme="minorEastAsia" w:hAnsiTheme="minorEastAsia" w:cs="Arial"/>
          <w:sz w:val="24"/>
          <w:szCs w:val="24"/>
        </w:rPr>
        <w:t>C</w:t>
      </w:r>
      <w:r w:rsidRPr="002544B9">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rsidRPr="002544B9"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Pr="002544B9" w:rsidRDefault="002C3C29">
            <w:pPr>
              <w:widowControl/>
              <w:spacing w:line="264" w:lineRule="auto"/>
              <w:jc w:val="center"/>
              <w:rPr>
                <w:rFonts w:asciiTheme="minorEastAsia" w:hAnsiTheme="minorEastAsia" w:cs="Arial"/>
                <w:bCs/>
                <w:kern w:val="0"/>
                <w:sz w:val="24"/>
                <w:szCs w:val="24"/>
              </w:rPr>
            </w:pPr>
            <w:r w:rsidRPr="002544B9">
              <w:rPr>
                <w:rFonts w:asciiTheme="minorEastAsia" w:hAnsiTheme="minorEastAsia" w:cs="Arial"/>
                <w:b/>
                <w:bCs/>
                <w:kern w:val="0"/>
                <w:sz w:val="24"/>
                <w:szCs w:val="24"/>
              </w:rPr>
              <w:t>A类基金份额</w:t>
            </w:r>
          </w:p>
        </w:tc>
      </w:tr>
      <w:tr w:rsidR="00AC3A9B" w:rsidRPr="002544B9"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hint="eastAsia"/>
                <w:bCs/>
                <w:kern w:val="0"/>
                <w:sz w:val="24"/>
                <w:szCs w:val="24"/>
              </w:rPr>
              <w:t>申购金额（</w:t>
            </w:r>
            <w:r w:rsidRPr="002544B9">
              <w:rPr>
                <w:rFonts w:asciiTheme="minorEastAsia" w:hAnsiTheme="minorEastAsia" w:cs="Arial"/>
                <w:bCs/>
                <w:kern w:val="0"/>
                <w:sz w:val="24"/>
                <w:szCs w:val="24"/>
              </w:rPr>
              <w:t>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hint="eastAsia"/>
                <w:bCs/>
                <w:kern w:val="0"/>
                <w:sz w:val="24"/>
                <w:szCs w:val="24"/>
              </w:rPr>
              <w:t>申购费率</w:t>
            </w:r>
          </w:p>
        </w:tc>
      </w:tr>
      <w:tr w:rsidR="00AC3A9B" w:rsidRPr="002544B9"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FD74505" w:rsidR="00AC3A9B" w:rsidRPr="002544B9" w:rsidRDefault="002C3C29" w:rsidP="008D3588">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M＜</w:t>
            </w:r>
            <w:r w:rsidR="00315BE3" w:rsidRPr="002544B9">
              <w:rPr>
                <w:rFonts w:asciiTheme="minorEastAsia" w:hAnsiTheme="minorEastAsia" w:cs="Arial"/>
                <w:kern w:val="0"/>
                <w:sz w:val="24"/>
                <w:szCs w:val="24"/>
              </w:rPr>
              <w:t>10</w:t>
            </w:r>
            <w:r w:rsidR="008D3588" w:rsidRPr="002544B9">
              <w:rPr>
                <w:rFonts w:asciiTheme="minorEastAsia" w:hAnsiTheme="minorEastAsia" w:cs="Arial"/>
                <w:kern w:val="0"/>
                <w:sz w:val="24"/>
                <w:szCs w:val="24"/>
              </w:rPr>
              <w:t>0</w:t>
            </w:r>
            <w:r w:rsidRPr="002544B9">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1.50%</w:t>
            </w:r>
          </w:p>
        </w:tc>
      </w:tr>
      <w:tr w:rsidR="00AC3A9B" w:rsidRPr="002544B9"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32B1388D" w:rsidR="00AC3A9B" w:rsidRPr="002544B9" w:rsidRDefault="00315BE3">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10</w:t>
            </w:r>
            <w:r w:rsidR="002C3C29" w:rsidRPr="002544B9">
              <w:rPr>
                <w:rFonts w:asciiTheme="minorEastAsia" w:hAnsiTheme="minorEastAsia" w:cs="Arial"/>
                <w:kern w:val="0"/>
                <w:sz w:val="24"/>
                <w:szCs w:val="24"/>
              </w:rPr>
              <w:t>0万元≤M＜</w:t>
            </w:r>
            <w:r w:rsidRPr="002544B9">
              <w:rPr>
                <w:rFonts w:asciiTheme="minorEastAsia" w:hAnsiTheme="minorEastAsia" w:cs="Arial"/>
                <w:kern w:val="0"/>
                <w:sz w:val="24"/>
                <w:szCs w:val="24"/>
              </w:rPr>
              <w:t>3</w:t>
            </w:r>
            <w:r w:rsidR="002C3C29" w:rsidRPr="002544B9">
              <w:rPr>
                <w:rFonts w:asciiTheme="minorEastAsia" w:hAnsiTheme="minorEastAsia" w:cs="Arial"/>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1.00%</w:t>
            </w:r>
          </w:p>
        </w:tc>
      </w:tr>
      <w:tr w:rsidR="00AC3A9B" w:rsidRPr="002544B9"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6B20F5C3" w:rsidR="00AC3A9B" w:rsidRPr="002544B9" w:rsidRDefault="00315BE3">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lastRenderedPageBreak/>
              <w:t>3</w:t>
            </w:r>
            <w:r w:rsidR="002C3C29" w:rsidRPr="002544B9">
              <w:rPr>
                <w:rFonts w:asciiTheme="minorEastAsia" w:hAnsiTheme="minorEastAsia" w:cs="Arial"/>
                <w:kern w:val="0"/>
                <w:sz w:val="24"/>
                <w:szCs w:val="24"/>
              </w:rPr>
              <w:t>00万元≤M＜</w:t>
            </w:r>
            <w:r w:rsidR="008D3588" w:rsidRPr="002544B9">
              <w:rPr>
                <w:rFonts w:asciiTheme="minorEastAsia" w:hAnsiTheme="minorEastAsia" w:cs="Arial"/>
                <w:kern w:val="0"/>
                <w:sz w:val="24"/>
                <w:szCs w:val="24"/>
              </w:rPr>
              <w:t>5</w:t>
            </w:r>
            <w:r w:rsidR="002C3C29" w:rsidRPr="002544B9">
              <w:rPr>
                <w:rFonts w:asciiTheme="minorEastAsia" w:hAnsiTheme="minorEastAsia" w:cs="Arial"/>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57320036" w:rsidR="00AC3A9B" w:rsidRPr="002544B9" w:rsidRDefault="00315BE3">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0.6</w:t>
            </w:r>
            <w:r w:rsidR="002C3C29" w:rsidRPr="002544B9">
              <w:rPr>
                <w:rFonts w:asciiTheme="minorEastAsia" w:hAnsiTheme="minorEastAsia" w:cs="Arial"/>
                <w:kern w:val="0"/>
                <w:sz w:val="24"/>
                <w:szCs w:val="24"/>
              </w:rPr>
              <w:t>0%</w:t>
            </w:r>
          </w:p>
        </w:tc>
      </w:tr>
      <w:tr w:rsidR="00AC3A9B" w:rsidRPr="002544B9"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M≥</w:t>
            </w:r>
            <w:r w:rsidR="008D3588" w:rsidRPr="002544B9">
              <w:rPr>
                <w:rFonts w:asciiTheme="minorEastAsia" w:hAnsiTheme="minorEastAsia" w:cs="Arial"/>
                <w:kern w:val="0"/>
                <w:sz w:val="24"/>
                <w:szCs w:val="24"/>
              </w:rPr>
              <w:t>5</w:t>
            </w:r>
            <w:r w:rsidRPr="002544B9">
              <w:rPr>
                <w:rFonts w:asciiTheme="minorEastAsia" w:hAnsiTheme="minorEastAsia" w:cs="Arial"/>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1000元/笔</w:t>
            </w:r>
          </w:p>
        </w:tc>
      </w:tr>
      <w:tr w:rsidR="00AC3A9B" w:rsidRPr="002544B9"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Pr="002544B9" w:rsidRDefault="002C3C29">
            <w:pPr>
              <w:widowControl/>
              <w:spacing w:line="264" w:lineRule="auto"/>
              <w:jc w:val="center"/>
              <w:rPr>
                <w:rFonts w:asciiTheme="minorEastAsia" w:hAnsiTheme="minorEastAsia" w:cs="Arial"/>
                <w:b/>
                <w:kern w:val="0"/>
                <w:sz w:val="24"/>
                <w:szCs w:val="24"/>
              </w:rPr>
            </w:pPr>
            <w:r w:rsidRPr="002544B9">
              <w:rPr>
                <w:rFonts w:asciiTheme="minorEastAsia" w:hAnsiTheme="minorEastAsia" w:cs="Arial"/>
                <w:b/>
                <w:bCs/>
                <w:kern w:val="0"/>
                <w:sz w:val="24"/>
                <w:szCs w:val="24"/>
              </w:rPr>
              <w:t>C类基金份额</w:t>
            </w:r>
          </w:p>
        </w:tc>
      </w:tr>
      <w:tr w:rsidR="00AC3A9B" w:rsidRPr="002544B9"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Pr="002544B9" w:rsidRDefault="002C3C29">
            <w:pPr>
              <w:widowControl/>
              <w:spacing w:line="264" w:lineRule="auto"/>
              <w:jc w:val="center"/>
              <w:rPr>
                <w:rFonts w:asciiTheme="minorEastAsia" w:hAnsiTheme="minorEastAsia" w:cs="Arial"/>
                <w:kern w:val="0"/>
                <w:sz w:val="24"/>
                <w:szCs w:val="24"/>
              </w:rPr>
            </w:pPr>
            <w:r w:rsidRPr="002544B9">
              <w:rPr>
                <w:rFonts w:asciiTheme="minorEastAsia" w:hAnsiTheme="minorEastAsia" w:cs="Arial" w:hint="eastAsia"/>
                <w:bCs/>
                <w:kern w:val="0"/>
                <w:sz w:val="24"/>
                <w:szCs w:val="24"/>
              </w:rPr>
              <w:t>申</w:t>
            </w:r>
            <w:r w:rsidRPr="002544B9">
              <w:rPr>
                <w:rFonts w:asciiTheme="minorEastAsia" w:hAnsiTheme="minorEastAsia" w:cs="Arial" w:hint="eastAsia"/>
                <w:kern w:val="0"/>
                <w:sz w:val="24"/>
                <w:szCs w:val="24"/>
              </w:rPr>
              <w:t>购费率为零</w:t>
            </w:r>
          </w:p>
        </w:tc>
      </w:tr>
    </w:tbl>
    <w:p w14:paraId="1FEF2C61" w14:textId="77777777" w:rsidR="00AC3A9B" w:rsidRPr="002544B9"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231960BC" w:rsidR="00AC3A9B" w:rsidRPr="002544B9" w:rsidRDefault="002C3C29">
      <w:pPr>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w:t>
      </w:r>
      <w:r w:rsidR="001368A2" w:rsidRPr="002544B9">
        <w:rPr>
          <w:rFonts w:asciiTheme="minorEastAsia" w:hAnsiTheme="minorEastAsia" w:cs="Arial"/>
          <w:sz w:val="24"/>
          <w:szCs w:val="24"/>
        </w:rPr>
        <w:t>A类基金份额</w:t>
      </w:r>
      <w:r w:rsidRPr="002544B9">
        <w:rPr>
          <w:rFonts w:asciiTheme="minorEastAsia" w:hAnsiTheme="minorEastAsia" w:cs="Arial" w:hint="eastAsia"/>
          <w:sz w:val="24"/>
          <w:szCs w:val="24"/>
        </w:rPr>
        <w:t>的申购费用由申购</w:t>
      </w:r>
      <w:r w:rsidR="001368A2" w:rsidRPr="002544B9">
        <w:rPr>
          <w:rFonts w:asciiTheme="minorEastAsia" w:hAnsiTheme="minorEastAsia" w:cs="Arial"/>
          <w:sz w:val="24"/>
          <w:szCs w:val="24"/>
        </w:rPr>
        <w:t>A类</w:t>
      </w:r>
      <w:r w:rsidRPr="002544B9">
        <w:rPr>
          <w:rFonts w:asciiTheme="minorEastAsia" w:hAnsiTheme="minorEastAsia" w:cs="Arial" w:hint="eastAsia"/>
          <w:sz w:val="24"/>
          <w:szCs w:val="24"/>
        </w:rPr>
        <w:t>基金份额的投资人承担，不列入基金资产，用于基金的市场推广、销售、登记等各项费用。</w:t>
      </w:r>
      <w:r w:rsidR="001368A2" w:rsidRPr="002544B9">
        <w:rPr>
          <w:rFonts w:asciiTheme="minorEastAsia" w:hAnsiTheme="minorEastAsia" w:cs="Arial"/>
          <w:bCs/>
          <w:sz w:val="24"/>
          <w:szCs w:val="24"/>
        </w:rPr>
        <w:t xml:space="preserve">C </w:t>
      </w:r>
      <w:r w:rsidR="001368A2" w:rsidRPr="002544B9">
        <w:rPr>
          <w:rFonts w:asciiTheme="minorEastAsia" w:hAnsiTheme="minorEastAsia" w:cs="Arial" w:hint="eastAsia"/>
          <w:bCs/>
          <w:sz w:val="24"/>
          <w:szCs w:val="24"/>
        </w:rPr>
        <w:t>类基金份额不收取申购费用</w:t>
      </w:r>
      <w:r w:rsidR="001368A2" w:rsidRPr="002544B9">
        <w:rPr>
          <w:rFonts w:asciiTheme="minorEastAsia" w:hAnsiTheme="minorEastAsia" w:cs="Arial"/>
          <w:bCs/>
          <w:sz w:val="24"/>
          <w:szCs w:val="24"/>
        </w:rPr>
        <w:t>。</w:t>
      </w:r>
    </w:p>
    <w:p w14:paraId="7CD54CA3"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w:t>
      </w:r>
      <w:r w:rsidRPr="002544B9">
        <w:rPr>
          <w:rFonts w:asciiTheme="minorEastAsia" w:hAnsiTheme="minorEastAsia" w:cs="Arial" w:hint="eastAsia"/>
          <w:sz w:val="24"/>
          <w:szCs w:val="24"/>
        </w:rPr>
        <w:t>、赎回费用</w:t>
      </w:r>
    </w:p>
    <w:p w14:paraId="1DE9F676"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本基金的</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w:t>
      </w:r>
      <w:r w:rsidRPr="002544B9">
        <w:rPr>
          <w:rFonts w:asciiTheme="minorEastAsia" w:hAnsiTheme="minorEastAsia" w:cs="Arial"/>
          <w:sz w:val="24"/>
          <w:szCs w:val="24"/>
        </w:rPr>
        <w:t>C</w:t>
      </w:r>
      <w:r w:rsidRPr="002544B9">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rsidRPr="002544B9"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Pr="002544B9" w:rsidRDefault="002C3C29">
            <w:pPr>
              <w:jc w:val="center"/>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持有基金份额期限（</w:t>
            </w:r>
            <w:r w:rsidRPr="002544B9">
              <w:rPr>
                <w:rFonts w:asciiTheme="minorEastAsia" w:hAnsiTheme="minorEastAsia" w:cs="Arial"/>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Pr="002544B9" w:rsidRDefault="002C3C29">
            <w:pPr>
              <w:jc w:val="center"/>
              <w:rPr>
                <w:rFonts w:asciiTheme="minorEastAsia" w:hAnsiTheme="minorEastAsia" w:cs="Arial"/>
                <w:color w:val="000000"/>
                <w:sz w:val="24"/>
                <w:szCs w:val="24"/>
              </w:rPr>
            </w:pPr>
            <w:r w:rsidRPr="002544B9">
              <w:rPr>
                <w:rFonts w:asciiTheme="minorEastAsia" w:hAnsiTheme="minorEastAsia" w:cs="Arial"/>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Pr="002544B9" w:rsidRDefault="002C3C29">
            <w:pPr>
              <w:jc w:val="center"/>
              <w:rPr>
                <w:rFonts w:asciiTheme="minorEastAsia" w:hAnsiTheme="minorEastAsia" w:cs="Arial"/>
                <w:color w:val="000000"/>
                <w:sz w:val="24"/>
                <w:szCs w:val="24"/>
              </w:rPr>
            </w:pPr>
            <w:r w:rsidRPr="002544B9">
              <w:rPr>
                <w:rFonts w:asciiTheme="minorEastAsia" w:hAnsiTheme="minorEastAsia" w:cs="Arial"/>
                <w:color w:val="000000"/>
                <w:sz w:val="24"/>
                <w:szCs w:val="24"/>
              </w:rPr>
              <w:t>C类份额赎回费率</w:t>
            </w:r>
          </w:p>
        </w:tc>
      </w:tr>
      <w:tr w:rsidR="00AC3A9B" w:rsidRPr="002544B9"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1.50%</w:t>
            </w:r>
          </w:p>
        </w:tc>
      </w:tr>
      <w:tr w:rsidR="00AC3A9B" w:rsidRPr="002544B9"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 xml:space="preserve">7日 </w:t>
            </w:r>
            <w:r w:rsidRPr="002544B9">
              <w:rPr>
                <w:rFonts w:asciiTheme="minorEastAsia" w:hAnsiTheme="minorEastAsia" w:cs="Arial" w:hint="eastAsia"/>
                <w:bCs/>
                <w:kern w:val="0"/>
                <w:sz w:val="24"/>
                <w:szCs w:val="24"/>
              </w:rPr>
              <w:t>≤</w:t>
            </w:r>
            <w:r w:rsidRPr="002544B9">
              <w:rPr>
                <w:rFonts w:asciiTheme="minorEastAsia" w:hAnsiTheme="minorEastAsia" w:cs="Arial"/>
                <w:bCs/>
                <w:kern w:val="0"/>
                <w:sz w:val="24"/>
                <w:szCs w:val="24"/>
              </w:rPr>
              <w:t xml:space="preserve"> Y </w:t>
            </w:r>
            <w:r w:rsidRPr="002544B9">
              <w:rPr>
                <w:rFonts w:asciiTheme="minorEastAsia" w:hAnsiTheme="minorEastAsia" w:cs="Arial" w:hint="eastAsia"/>
                <w:bCs/>
                <w:kern w:val="0"/>
                <w:sz w:val="24"/>
                <w:szCs w:val="24"/>
              </w:rPr>
              <w:t>＜</w:t>
            </w:r>
            <w:r w:rsidRPr="002544B9">
              <w:rPr>
                <w:rFonts w:asciiTheme="minorEastAsia" w:hAnsiTheme="minorEastAsia" w:cs="Arial"/>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0.50%</w:t>
            </w:r>
          </w:p>
        </w:tc>
      </w:tr>
      <w:tr w:rsidR="00AC3A9B" w:rsidRPr="002544B9"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Pr="002544B9" w:rsidRDefault="002C3C29" w:rsidP="00B74125">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 xml:space="preserve">30日 </w:t>
            </w:r>
            <w:r w:rsidRPr="002544B9">
              <w:rPr>
                <w:rFonts w:asciiTheme="minorEastAsia" w:hAnsiTheme="minorEastAsia" w:cs="Arial" w:hint="eastAsia"/>
                <w:bCs/>
                <w:kern w:val="0"/>
                <w:sz w:val="24"/>
                <w:szCs w:val="24"/>
              </w:rPr>
              <w:t>≤</w:t>
            </w:r>
            <w:r w:rsidRPr="002544B9">
              <w:rPr>
                <w:rFonts w:asciiTheme="minorEastAsia" w:hAnsiTheme="minorEastAsia" w:cs="Arial"/>
                <w:bCs/>
                <w:kern w:val="0"/>
                <w:sz w:val="24"/>
                <w:szCs w:val="24"/>
              </w:rPr>
              <w:t xml:space="preserve"> Y </w:t>
            </w:r>
            <w:r w:rsidRPr="002544B9">
              <w:rPr>
                <w:rFonts w:asciiTheme="minorEastAsia" w:hAnsiTheme="minorEastAsia" w:cs="Arial" w:hint="eastAsia"/>
                <w:bCs/>
                <w:kern w:val="0"/>
                <w:sz w:val="24"/>
                <w:szCs w:val="24"/>
              </w:rPr>
              <w:t>＜</w:t>
            </w:r>
            <w:r w:rsidR="00B74125" w:rsidRPr="002544B9">
              <w:rPr>
                <w:rFonts w:asciiTheme="minorEastAsia" w:hAnsiTheme="minorEastAsia" w:cs="Arial"/>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w:t>
            </w:r>
          </w:p>
        </w:tc>
      </w:tr>
      <w:tr w:rsidR="00AC3A9B" w:rsidRPr="002544B9"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Y≥</w:t>
            </w:r>
            <w:r w:rsidR="00B74125" w:rsidRPr="002544B9">
              <w:rPr>
                <w:rFonts w:asciiTheme="minorEastAsia" w:hAnsiTheme="minorEastAsia" w:cs="Arial"/>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w:t>
            </w:r>
          </w:p>
        </w:tc>
      </w:tr>
    </w:tbl>
    <w:p w14:paraId="3C03E8A6" w14:textId="77777777" w:rsidR="00AC3A9B" w:rsidRPr="002544B9" w:rsidRDefault="00AC3A9B">
      <w:pPr>
        <w:adjustRightInd w:val="0"/>
        <w:snapToGrid w:val="0"/>
        <w:spacing w:line="360" w:lineRule="auto"/>
        <w:rPr>
          <w:rFonts w:asciiTheme="minorEastAsia" w:hAnsiTheme="minorEastAsia" w:cs="Arial"/>
          <w:sz w:val="24"/>
          <w:szCs w:val="24"/>
        </w:rPr>
      </w:pPr>
    </w:p>
    <w:p w14:paraId="27FBD6CD"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赎回费用由赎回基金份额的基金份额持有人承担，在基金份额持有人赎回基金份额时收取。</w:t>
      </w:r>
    </w:p>
    <w:p w14:paraId="036C35CB" w14:textId="468C81A3"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就</w:t>
      </w:r>
      <w:r w:rsidRPr="002544B9">
        <w:rPr>
          <w:rFonts w:asciiTheme="minorEastAsia" w:hAnsiTheme="minorEastAsia" w:cs="Arial"/>
          <w:sz w:val="24"/>
          <w:szCs w:val="24"/>
        </w:rPr>
        <w:t>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w:t>
      </w:r>
      <w:r w:rsidR="00826BAB" w:rsidRPr="002544B9">
        <w:rPr>
          <w:rFonts w:asciiTheme="minorEastAsia" w:hAnsiTheme="minorEastAsia" w:cs="Arial" w:hint="eastAsia"/>
          <w:sz w:val="24"/>
          <w:szCs w:val="24"/>
        </w:rPr>
        <w:t>产。上述未纳入基金财产的赎回费用于支付登记费和其他必要的手续费（注：</w:t>
      </w:r>
      <w:r w:rsidR="00826BAB" w:rsidRPr="002544B9">
        <w:rPr>
          <w:rFonts w:asciiTheme="minorEastAsia" w:hAnsiTheme="minorEastAsia" w:cs="Arial"/>
          <w:sz w:val="24"/>
          <w:szCs w:val="24"/>
        </w:rPr>
        <w:t>1个月按30日计算，3个月按90</w:t>
      </w:r>
      <w:r w:rsidR="00015FE3" w:rsidRPr="002544B9">
        <w:rPr>
          <w:rFonts w:asciiTheme="minorEastAsia" w:hAnsiTheme="minorEastAsia" w:cs="Arial" w:hint="eastAsia"/>
          <w:sz w:val="24"/>
          <w:szCs w:val="24"/>
        </w:rPr>
        <w:t>日</w:t>
      </w:r>
      <w:r w:rsidR="00826BAB" w:rsidRPr="002544B9">
        <w:rPr>
          <w:rFonts w:asciiTheme="minorEastAsia" w:hAnsiTheme="minorEastAsia" w:cs="Arial" w:hint="eastAsia"/>
          <w:sz w:val="24"/>
          <w:szCs w:val="24"/>
        </w:rPr>
        <w:t>计算，以此类推）。</w:t>
      </w:r>
    </w:p>
    <w:p w14:paraId="69584C83" w14:textId="3C08B74F"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w:t>
      </w:r>
      <w:r w:rsidRPr="002544B9">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216A8BCD" w14:textId="77777777" w:rsidR="00760954" w:rsidRPr="002544B9" w:rsidRDefault="002C3C29">
      <w:pPr>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sz w:val="24"/>
          <w:szCs w:val="24"/>
        </w:rPr>
        <w:t>4</w:t>
      </w:r>
      <w:r w:rsidRPr="002544B9">
        <w:rPr>
          <w:rFonts w:asciiTheme="minorEastAsia" w:hAnsiTheme="minorEastAsia" w:cs="Arial" w:hint="eastAsia"/>
          <w:sz w:val="24"/>
          <w:szCs w:val="24"/>
        </w:rPr>
        <w:t>、</w:t>
      </w:r>
      <w:r w:rsidR="001368A2" w:rsidRPr="002544B9">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w:t>
      </w:r>
      <w:r w:rsidR="001368A2" w:rsidRPr="002544B9">
        <w:rPr>
          <w:rFonts w:asciiTheme="minorEastAsia" w:hAnsiTheme="minorEastAsia" w:cs="Arial" w:hint="eastAsia"/>
          <w:bCs/>
          <w:sz w:val="24"/>
          <w:szCs w:val="24"/>
        </w:rPr>
        <w:lastRenderedPageBreak/>
        <w:t>基金促销活动期间，基金管理人可以按中国证监会要求履行必要手续后，对基金投资者适当调低基金销售费用</w:t>
      </w:r>
      <w:r w:rsidR="00C51CED" w:rsidRPr="002544B9">
        <w:rPr>
          <w:rFonts w:asciiTheme="minorEastAsia" w:hAnsiTheme="minorEastAsia" w:cs="Arial" w:hint="eastAsia"/>
          <w:bCs/>
          <w:sz w:val="24"/>
          <w:szCs w:val="24"/>
        </w:rPr>
        <w:t>。</w:t>
      </w:r>
    </w:p>
    <w:p w14:paraId="68726562" w14:textId="77777777" w:rsidR="00AC3A9B" w:rsidRPr="002544B9" w:rsidRDefault="002C3C29" w:rsidP="001368A2">
      <w:pPr>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七、</w:t>
      </w:r>
      <w:r w:rsidRPr="002544B9">
        <w:rPr>
          <w:rFonts w:asciiTheme="minorEastAsia" w:hAnsiTheme="minorEastAsia" w:cs="Arial"/>
          <w:b/>
          <w:bCs/>
          <w:sz w:val="24"/>
          <w:szCs w:val="24"/>
        </w:rPr>
        <w:t>A</w:t>
      </w:r>
      <w:r w:rsidRPr="002544B9">
        <w:rPr>
          <w:rFonts w:asciiTheme="minorEastAsia" w:hAnsiTheme="minorEastAsia" w:cs="Arial" w:hint="eastAsia"/>
          <w:b/>
          <w:bCs/>
          <w:sz w:val="24"/>
          <w:szCs w:val="24"/>
        </w:rPr>
        <w:t>类基金份额与</w:t>
      </w:r>
      <w:r w:rsidRPr="002544B9">
        <w:rPr>
          <w:rFonts w:asciiTheme="minorEastAsia" w:hAnsiTheme="minorEastAsia" w:cs="Arial"/>
          <w:b/>
          <w:bCs/>
          <w:sz w:val="24"/>
          <w:szCs w:val="24"/>
        </w:rPr>
        <w:t>C</w:t>
      </w:r>
      <w:r w:rsidRPr="002544B9">
        <w:rPr>
          <w:rFonts w:asciiTheme="minorEastAsia" w:hAnsiTheme="minorEastAsia" w:cs="Arial" w:hint="eastAsia"/>
          <w:b/>
          <w:bCs/>
          <w:sz w:val="24"/>
          <w:szCs w:val="24"/>
        </w:rPr>
        <w:t>类基金份额的申购份额与赎回金额的计算方式</w:t>
      </w:r>
    </w:p>
    <w:p w14:paraId="07A83F8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1、A类基金份额申购份额的计算方式：</w:t>
      </w:r>
    </w:p>
    <w:p w14:paraId="5C9A49ED"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1）当申购费用适用比例费率时，申购份额的计算公式如下：</w:t>
      </w:r>
    </w:p>
    <w:p w14:paraId="2612FD2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净申购金额</w:t>
      </w:r>
      <w:r w:rsidRPr="002544B9">
        <w:rPr>
          <w:rFonts w:asciiTheme="minorEastAsia" w:hAnsiTheme="minorEastAsia" w:cs="Arial"/>
          <w:sz w:val="24"/>
          <w:szCs w:val="24"/>
        </w:rPr>
        <w:t>=申购金额/（1+申购费率）</w:t>
      </w:r>
    </w:p>
    <w:p w14:paraId="4186F59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申购费用</w:t>
      </w:r>
      <w:r w:rsidRPr="002544B9">
        <w:rPr>
          <w:rFonts w:asciiTheme="minorEastAsia" w:hAnsiTheme="minorEastAsia" w:cs="Arial"/>
          <w:sz w:val="24"/>
          <w:szCs w:val="24"/>
        </w:rPr>
        <w:t>=申购金额－净申购金额</w:t>
      </w:r>
    </w:p>
    <w:p w14:paraId="7188B10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w:t>
      </w:r>
      <w:r w:rsidRPr="002544B9">
        <w:rPr>
          <w:rFonts w:asciiTheme="minorEastAsia" w:hAnsiTheme="minorEastAsia" w:cs="Arial"/>
          <w:sz w:val="24"/>
          <w:szCs w:val="24"/>
        </w:rPr>
        <w:t xml:space="preserve">=净申购金额/T </w:t>
      </w:r>
      <w:r w:rsidRPr="002544B9">
        <w:rPr>
          <w:rFonts w:asciiTheme="minorEastAsia" w:hAnsiTheme="minorEastAsia" w:cs="Arial" w:hint="eastAsia"/>
          <w:sz w:val="24"/>
          <w:szCs w:val="24"/>
        </w:rPr>
        <w:t>日</w:t>
      </w:r>
      <w:r w:rsidRPr="002544B9">
        <w:rPr>
          <w:rFonts w:asciiTheme="minorEastAsia" w:hAnsiTheme="minorEastAsia" w:cs="Arial"/>
          <w:sz w:val="24"/>
          <w:szCs w:val="24"/>
        </w:rPr>
        <w:t>A类基金份额净值</w:t>
      </w:r>
    </w:p>
    <w:p w14:paraId="23FCD142"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2）当申购费用为固定金额时，申购份额的计算方法如下：</w:t>
      </w:r>
    </w:p>
    <w:p w14:paraId="34F497E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申购费用＝固定费用</w:t>
      </w:r>
    </w:p>
    <w:p w14:paraId="2675863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净申购金额＝申购金额－申购费用</w:t>
      </w:r>
    </w:p>
    <w:p w14:paraId="05A9BB87"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申购份额＝净申购金额</w:t>
      </w:r>
      <w:r w:rsidRPr="002544B9">
        <w:rPr>
          <w:rFonts w:asciiTheme="minorEastAsia" w:hAnsiTheme="minorEastAsia" w:cs="Arial"/>
          <w:sz w:val="24"/>
          <w:szCs w:val="24"/>
        </w:rPr>
        <w:t>/T日A类基金份额净值</w:t>
      </w:r>
    </w:p>
    <w:p w14:paraId="5B8BE695"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上述计算结果按照四舍五入方法，保留小数点后两位，由此产生的收益或损失由基金财产承担。</w:t>
      </w:r>
    </w:p>
    <w:p w14:paraId="2119D95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例：某投资者投资</w:t>
      </w:r>
      <w:r w:rsidRPr="002544B9">
        <w:rPr>
          <w:rFonts w:asciiTheme="minorEastAsia" w:hAnsiTheme="minorEastAsia" w:cs="Arial"/>
          <w:sz w:val="24"/>
          <w:szCs w:val="24"/>
        </w:rPr>
        <w:t xml:space="preserve">50,000 </w:t>
      </w:r>
      <w:r w:rsidRPr="002544B9">
        <w:rPr>
          <w:rFonts w:asciiTheme="minorEastAsia" w:hAnsiTheme="minorEastAsia" w:cs="Arial" w:hint="eastAsia"/>
          <w:sz w:val="24"/>
          <w:szCs w:val="24"/>
        </w:rPr>
        <w:t>元申购本基金</w:t>
      </w:r>
      <w:r w:rsidRPr="002544B9">
        <w:rPr>
          <w:rFonts w:asciiTheme="minorEastAsia" w:hAnsiTheme="minorEastAsia" w:cs="Arial"/>
          <w:sz w:val="24"/>
          <w:szCs w:val="24"/>
        </w:rPr>
        <w:t>A类基金份额，且该申购申请被全额确认，对应的申购费率为1.5%，假定申购当日A类基金份额净值为1.0500元，则可得到的申购份额为：</w:t>
      </w:r>
    </w:p>
    <w:p w14:paraId="77B3B81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净申购金额＝</w:t>
      </w:r>
      <w:r w:rsidRPr="002544B9">
        <w:rPr>
          <w:rFonts w:asciiTheme="minorEastAsia" w:hAnsiTheme="minorEastAsia" w:cs="Arial"/>
          <w:sz w:val="24"/>
          <w:szCs w:val="24"/>
        </w:rPr>
        <w:t>50,000/(1+1.5%)＝49,261.08元</w:t>
      </w:r>
    </w:p>
    <w:p w14:paraId="44A95FBC"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申购费用＝</w:t>
      </w:r>
      <w:r w:rsidRPr="002544B9">
        <w:rPr>
          <w:rFonts w:asciiTheme="minorEastAsia" w:hAnsiTheme="minorEastAsia" w:cs="Arial"/>
          <w:sz w:val="24"/>
          <w:szCs w:val="24"/>
        </w:rPr>
        <w:t>50,000－49,261.08＝738.92元</w:t>
      </w:r>
    </w:p>
    <w:p w14:paraId="30CA770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w:t>
      </w:r>
      <w:r w:rsidRPr="002544B9">
        <w:rPr>
          <w:rFonts w:asciiTheme="minorEastAsia" w:hAnsiTheme="minorEastAsia" w:cs="Arial"/>
          <w:sz w:val="24"/>
          <w:szCs w:val="24"/>
        </w:rPr>
        <w:t xml:space="preserve">49,261.08/1.0500＝46,915.31 </w:t>
      </w:r>
      <w:r w:rsidRPr="002544B9">
        <w:rPr>
          <w:rFonts w:asciiTheme="minorEastAsia" w:hAnsiTheme="minorEastAsia" w:cs="Arial" w:hint="eastAsia"/>
          <w:sz w:val="24"/>
          <w:szCs w:val="24"/>
        </w:rPr>
        <w:t>份</w:t>
      </w:r>
    </w:p>
    <w:p w14:paraId="624434A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kern w:val="0"/>
          <w:sz w:val="24"/>
          <w:szCs w:val="24"/>
        </w:rPr>
        <w:t>即投资者投资</w:t>
      </w:r>
      <w:r w:rsidRPr="002544B9">
        <w:rPr>
          <w:rFonts w:asciiTheme="minorEastAsia" w:hAnsiTheme="minorEastAsia" w:cs="Arial"/>
          <w:kern w:val="0"/>
          <w:sz w:val="24"/>
          <w:szCs w:val="24"/>
        </w:rPr>
        <w:t xml:space="preserve">50,000 </w:t>
      </w:r>
      <w:r w:rsidRPr="002544B9">
        <w:rPr>
          <w:rFonts w:asciiTheme="minorEastAsia" w:hAnsiTheme="minorEastAsia" w:cs="Arial" w:hint="eastAsia"/>
          <w:kern w:val="0"/>
          <w:sz w:val="24"/>
          <w:szCs w:val="24"/>
        </w:rPr>
        <w:t>元申购本基金</w:t>
      </w:r>
      <w:r w:rsidRPr="002544B9">
        <w:rPr>
          <w:rFonts w:asciiTheme="minorEastAsia" w:hAnsiTheme="minorEastAsia" w:cs="Arial"/>
          <w:kern w:val="0"/>
          <w:sz w:val="24"/>
          <w:szCs w:val="24"/>
        </w:rPr>
        <w:t>A类基金份额，假定申购当日A类基金份额净值为1.0500元，可得到46,915.31份A类基金份额。</w:t>
      </w:r>
    </w:p>
    <w:p w14:paraId="6DA5F6D0"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2、C类基金份额申购份额的计算方式：</w:t>
      </w:r>
    </w:p>
    <w:p w14:paraId="12FA703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申购份额＝申购金额</w:t>
      </w:r>
      <w:r w:rsidRPr="002544B9">
        <w:rPr>
          <w:rFonts w:asciiTheme="minorEastAsia" w:hAnsiTheme="minorEastAsia" w:cs="Arial"/>
          <w:sz w:val="24"/>
          <w:szCs w:val="24"/>
        </w:rPr>
        <w:t>/T日C类基金份额净值</w:t>
      </w:r>
    </w:p>
    <w:p w14:paraId="2CAFC220"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例：某投资者投资</w:t>
      </w:r>
      <w:r w:rsidRPr="002544B9">
        <w:rPr>
          <w:rFonts w:asciiTheme="minorEastAsia" w:hAnsiTheme="minorEastAsia" w:cs="Arial"/>
          <w:sz w:val="24"/>
          <w:szCs w:val="24"/>
        </w:rPr>
        <w:t xml:space="preserve">5,000,000 </w:t>
      </w:r>
      <w:r w:rsidRPr="002544B9">
        <w:rPr>
          <w:rFonts w:asciiTheme="minorEastAsia" w:hAnsiTheme="minorEastAsia" w:cs="Arial" w:hint="eastAsia"/>
          <w:sz w:val="24"/>
          <w:szCs w:val="24"/>
        </w:rPr>
        <w:t>元申购本基金</w:t>
      </w:r>
      <w:r w:rsidRPr="002544B9">
        <w:rPr>
          <w:rFonts w:asciiTheme="minorEastAsia" w:hAnsiTheme="minorEastAsia" w:cs="Arial"/>
          <w:sz w:val="24"/>
          <w:szCs w:val="24"/>
        </w:rPr>
        <w:t>C类基金份额，且该申购申请被全额确认，假定申购当日C类基金份额净值为1.2300元，则可得到的申购份额为：</w:t>
      </w:r>
    </w:p>
    <w:p w14:paraId="25250B1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w:t>
      </w:r>
      <w:r w:rsidRPr="002544B9">
        <w:rPr>
          <w:rFonts w:asciiTheme="minorEastAsia" w:hAnsiTheme="minorEastAsia" w:cs="Arial"/>
          <w:sz w:val="24"/>
          <w:szCs w:val="24"/>
        </w:rPr>
        <w:t>5,000,000/1.2500=4,000,000.00份</w:t>
      </w:r>
    </w:p>
    <w:p w14:paraId="1926635E"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即投资者投资</w:t>
      </w:r>
      <w:r w:rsidRPr="002544B9">
        <w:rPr>
          <w:rFonts w:asciiTheme="minorEastAsia" w:hAnsiTheme="minorEastAsia" w:cs="Arial"/>
          <w:sz w:val="24"/>
          <w:szCs w:val="24"/>
        </w:rPr>
        <w:t xml:space="preserve">5,000,000 </w:t>
      </w:r>
      <w:r w:rsidRPr="002544B9">
        <w:rPr>
          <w:rFonts w:asciiTheme="minorEastAsia" w:hAnsiTheme="minorEastAsia" w:cs="Arial" w:hint="eastAsia"/>
          <w:sz w:val="24"/>
          <w:szCs w:val="24"/>
        </w:rPr>
        <w:t>元申购本基金</w:t>
      </w:r>
      <w:r w:rsidRPr="002544B9">
        <w:rPr>
          <w:rFonts w:asciiTheme="minorEastAsia" w:hAnsiTheme="minorEastAsia" w:cs="Arial"/>
          <w:sz w:val="24"/>
          <w:szCs w:val="24"/>
        </w:rPr>
        <w:t>C类基金份额，假定申购当日C类基</w:t>
      </w:r>
      <w:r w:rsidRPr="002544B9">
        <w:rPr>
          <w:rFonts w:asciiTheme="minorEastAsia" w:hAnsiTheme="minorEastAsia" w:cs="Arial"/>
          <w:sz w:val="24"/>
          <w:szCs w:val="24"/>
        </w:rPr>
        <w:lastRenderedPageBreak/>
        <w:t>金份额净值为1.2500元，可得到4,000,000.00份C类基金份额。</w:t>
      </w:r>
    </w:p>
    <w:p w14:paraId="70BEDEF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 xml:space="preserve">3、 </w:t>
      </w:r>
      <w:r w:rsidRPr="002544B9">
        <w:rPr>
          <w:rFonts w:asciiTheme="minorEastAsia" w:hAnsiTheme="minorEastAsia" w:cs="Arial" w:hint="eastAsia"/>
          <w:sz w:val="24"/>
          <w:szCs w:val="24"/>
        </w:rPr>
        <w:t>赎回金额的计算方式：</w:t>
      </w:r>
    </w:p>
    <w:p w14:paraId="657CB76B"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赎回总额</w:t>
      </w:r>
      <w:r w:rsidRPr="002544B9">
        <w:rPr>
          <w:rFonts w:asciiTheme="minorEastAsia" w:hAnsiTheme="minorEastAsia" w:cs="Arial"/>
          <w:sz w:val="24"/>
          <w:szCs w:val="24"/>
        </w:rPr>
        <w:t>=</w:t>
      </w:r>
      <w:r w:rsidRPr="002544B9">
        <w:rPr>
          <w:rFonts w:asciiTheme="minorEastAsia" w:hAnsiTheme="minorEastAsia" w:cs="Arial" w:hint="eastAsia"/>
          <w:sz w:val="24"/>
          <w:szCs w:val="24"/>
        </w:rPr>
        <w:t>赎回份额×</w:t>
      </w:r>
      <w:r w:rsidRPr="002544B9">
        <w:rPr>
          <w:rFonts w:asciiTheme="minorEastAsia" w:hAnsiTheme="minorEastAsia" w:cs="Arial"/>
          <w:sz w:val="24"/>
          <w:szCs w:val="24"/>
        </w:rPr>
        <w:t>T</w:t>
      </w:r>
      <w:r w:rsidRPr="002544B9">
        <w:rPr>
          <w:rFonts w:asciiTheme="minorEastAsia" w:hAnsiTheme="minorEastAsia" w:cs="Arial" w:hint="eastAsia"/>
          <w:sz w:val="24"/>
          <w:szCs w:val="24"/>
        </w:rPr>
        <w:t>日该类别基金份额净值</w:t>
      </w:r>
    </w:p>
    <w:p w14:paraId="7C95704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w:t>
      </w:r>
      <w:r w:rsidRPr="002544B9">
        <w:rPr>
          <w:rFonts w:asciiTheme="minorEastAsia" w:hAnsiTheme="minorEastAsia" w:cs="Arial"/>
          <w:sz w:val="24"/>
          <w:szCs w:val="24"/>
        </w:rPr>
        <w:t>=</w:t>
      </w:r>
      <w:r w:rsidRPr="002544B9">
        <w:rPr>
          <w:rFonts w:asciiTheme="minorEastAsia" w:hAnsiTheme="minorEastAsia" w:cs="Arial" w:hint="eastAsia"/>
          <w:sz w:val="24"/>
          <w:szCs w:val="24"/>
        </w:rPr>
        <w:t>赎回总额×赎回费率</w:t>
      </w:r>
    </w:p>
    <w:p w14:paraId="0C01C0B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赎回金额</w:t>
      </w:r>
      <w:r w:rsidRPr="002544B9">
        <w:rPr>
          <w:rFonts w:asciiTheme="minorEastAsia" w:hAnsiTheme="minorEastAsia" w:cs="Arial"/>
          <w:sz w:val="24"/>
          <w:szCs w:val="24"/>
        </w:rPr>
        <w:t>=</w:t>
      </w:r>
      <w:r w:rsidRPr="002544B9">
        <w:rPr>
          <w:rFonts w:asciiTheme="minorEastAsia" w:hAnsiTheme="minorEastAsia" w:cs="Arial" w:hint="eastAsia"/>
          <w:sz w:val="24"/>
          <w:szCs w:val="24"/>
        </w:rPr>
        <w:t>赎回总额－赎回费用</w:t>
      </w:r>
    </w:p>
    <w:p w14:paraId="3A4B13C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上述计算结果均按四舍五入方法，保留到小数点后</w:t>
      </w:r>
      <w:r w:rsidRPr="002544B9">
        <w:rPr>
          <w:rFonts w:asciiTheme="minorEastAsia" w:hAnsiTheme="minorEastAsia" w:cs="Arial"/>
          <w:sz w:val="24"/>
          <w:szCs w:val="24"/>
        </w:rPr>
        <w:t>2位，由此产生的收益或损失由基金财产承担。</w:t>
      </w:r>
    </w:p>
    <w:p w14:paraId="6D43B22E"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w:t>
      </w:r>
      <w:r w:rsidRPr="002544B9">
        <w:rPr>
          <w:rFonts w:asciiTheme="minorEastAsia" w:hAnsiTheme="minorEastAsia" w:cs="Arial"/>
          <w:sz w:val="24"/>
          <w:szCs w:val="24"/>
        </w:rPr>
        <w:t xml:space="preserve">1：某投资者赎回10,000 </w:t>
      </w:r>
      <w:r w:rsidRPr="002544B9">
        <w:rPr>
          <w:rFonts w:asciiTheme="minorEastAsia" w:hAnsiTheme="minorEastAsia" w:cs="Arial" w:hint="eastAsia"/>
          <w:sz w:val="24"/>
          <w:szCs w:val="24"/>
        </w:rPr>
        <w:t>份</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类基金份额且持有时间为</w:t>
      </w:r>
      <w:r w:rsidRPr="002544B9">
        <w:rPr>
          <w:rFonts w:asciiTheme="minorEastAsia" w:hAnsiTheme="minorEastAsia" w:cs="Arial"/>
          <w:sz w:val="24"/>
          <w:szCs w:val="24"/>
        </w:rPr>
        <w:t>3个月，赎回费率为0.5%</w:t>
      </w:r>
      <w:r w:rsidRPr="002544B9">
        <w:rPr>
          <w:rFonts w:asciiTheme="minorEastAsia" w:hAnsiTheme="minorEastAsia" w:cs="Arial" w:hint="eastAsia"/>
          <w:sz w:val="24"/>
          <w:szCs w:val="24"/>
        </w:rPr>
        <w:t>，假设赎回申请当日</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类基金份额净值是</w:t>
      </w:r>
      <w:r w:rsidRPr="002544B9">
        <w:rPr>
          <w:rFonts w:asciiTheme="minorEastAsia" w:hAnsiTheme="minorEastAsia" w:cs="Arial"/>
          <w:sz w:val="24"/>
          <w:szCs w:val="24"/>
        </w:rPr>
        <w:t xml:space="preserve">1.0680 </w:t>
      </w:r>
      <w:r w:rsidRPr="002544B9">
        <w:rPr>
          <w:rFonts w:asciiTheme="minorEastAsia" w:hAnsiTheme="minorEastAsia" w:cs="Arial" w:hint="eastAsia"/>
          <w:sz w:val="24"/>
          <w:szCs w:val="24"/>
        </w:rPr>
        <w:t>元，则可得到的赎回金额为：</w:t>
      </w:r>
    </w:p>
    <w:p w14:paraId="59178193"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赎回总额</w:t>
      </w:r>
      <w:r w:rsidRPr="002544B9">
        <w:rPr>
          <w:rFonts w:asciiTheme="minorEastAsia" w:hAnsiTheme="minorEastAsia" w:cs="Arial"/>
          <w:sz w:val="24"/>
          <w:szCs w:val="24"/>
        </w:rPr>
        <w:t xml:space="preserve"> = 10,000 </w:t>
      </w:r>
      <w:r w:rsidRPr="002544B9">
        <w:rPr>
          <w:rFonts w:asciiTheme="minorEastAsia" w:hAnsiTheme="minorEastAsia" w:cs="Arial" w:hint="eastAsia"/>
          <w:sz w:val="24"/>
          <w:szCs w:val="24"/>
        </w:rPr>
        <w:t>×</w:t>
      </w:r>
      <w:r w:rsidRPr="002544B9">
        <w:rPr>
          <w:rFonts w:asciiTheme="minorEastAsia" w:hAnsiTheme="minorEastAsia" w:cs="Arial"/>
          <w:sz w:val="24"/>
          <w:szCs w:val="24"/>
        </w:rPr>
        <w:t xml:space="preserve">1.0680= 10,680.00 </w:t>
      </w:r>
      <w:r w:rsidRPr="002544B9">
        <w:rPr>
          <w:rFonts w:asciiTheme="minorEastAsia" w:hAnsiTheme="minorEastAsia" w:cs="Arial" w:hint="eastAsia"/>
          <w:sz w:val="24"/>
          <w:szCs w:val="24"/>
        </w:rPr>
        <w:t>元</w:t>
      </w:r>
    </w:p>
    <w:p w14:paraId="75D2CFC6"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w:t>
      </w:r>
      <w:r w:rsidRPr="002544B9">
        <w:rPr>
          <w:rFonts w:asciiTheme="minorEastAsia" w:hAnsiTheme="minorEastAsia" w:cs="Arial"/>
          <w:sz w:val="24"/>
          <w:szCs w:val="24"/>
        </w:rPr>
        <w:t xml:space="preserve"> = 10,680.00 </w:t>
      </w:r>
      <w:r w:rsidRPr="002544B9">
        <w:rPr>
          <w:rFonts w:asciiTheme="minorEastAsia" w:hAnsiTheme="minorEastAsia" w:cs="Arial" w:hint="eastAsia"/>
          <w:sz w:val="24"/>
          <w:szCs w:val="24"/>
        </w:rPr>
        <w:t>×</w:t>
      </w:r>
      <w:r w:rsidRPr="002544B9">
        <w:rPr>
          <w:rFonts w:asciiTheme="minorEastAsia" w:hAnsiTheme="minorEastAsia" w:cs="Arial"/>
          <w:sz w:val="24"/>
          <w:szCs w:val="24"/>
        </w:rPr>
        <w:t xml:space="preserve">0.5% = 53.40 </w:t>
      </w:r>
      <w:r w:rsidRPr="002544B9">
        <w:rPr>
          <w:rFonts w:asciiTheme="minorEastAsia" w:hAnsiTheme="minorEastAsia" w:cs="Arial" w:hint="eastAsia"/>
          <w:sz w:val="24"/>
          <w:szCs w:val="24"/>
        </w:rPr>
        <w:t>元</w:t>
      </w:r>
    </w:p>
    <w:p w14:paraId="3379C3E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赎回金额</w:t>
      </w:r>
      <w:r w:rsidRPr="002544B9">
        <w:rPr>
          <w:rFonts w:asciiTheme="minorEastAsia" w:hAnsiTheme="minorEastAsia" w:cs="Arial"/>
          <w:sz w:val="24"/>
          <w:szCs w:val="24"/>
        </w:rPr>
        <w:t xml:space="preserve"> = 10,680.00 - 53.40 = 10,626.60 </w:t>
      </w:r>
      <w:r w:rsidRPr="002544B9">
        <w:rPr>
          <w:rFonts w:asciiTheme="minorEastAsia" w:hAnsiTheme="minorEastAsia" w:cs="Arial" w:hint="eastAsia"/>
          <w:sz w:val="24"/>
          <w:szCs w:val="24"/>
        </w:rPr>
        <w:t>元</w:t>
      </w:r>
    </w:p>
    <w:p w14:paraId="615E7BF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即：投资者赎回</w:t>
      </w:r>
      <w:r w:rsidRPr="002544B9">
        <w:rPr>
          <w:rFonts w:asciiTheme="minorEastAsia" w:hAnsiTheme="minorEastAsia" w:cs="Arial"/>
          <w:sz w:val="24"/>
          <w:szCs w:val="24"/>
        </w:rPr>
        <w:t xml:space="preserve"> 10,000 </w:t>
      </w:r>
      <w:r w:rsidRPr="002544B9">
        <w:rPr>
          <w:rFonts w:asciiTheme="minorEastAsia" w:hAnsiTheme="minorEastAsia" w:cs="Arial" w:hint="eastAsia"/>
          <w:sz w:val="24"/>
          <w:szCs w:val="24"/>
        </w:rPr>
        <w:t>份</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类基金份额且持有时间为</w:t>
      </w:r>
      <w:r w:rsidRPr="002544B9">
        <w:rPr>
          <w:rFonts w:asciiTheme="minorEastAsia" w:hAnsiTheme="minorEastAsia" w:cs="Arial"/>
          <w:sz w:val="24"/>
          <w:szCs w:val="24"/>
        </w:rPr>
        <w:t>3个月，假设赎回申请当日A</w:t>
      </w:r>
      <w:r w:rsidRPr="002544B9">
        <w:rPr>
          <w:rFonts w:asciiTheme="minorEastAsia" w:hAnsiTheme="minorEastAsia" w:cs="Arial" w:hint="eastAsia"/>
          <w:sz w:val="24"/>
          <w:szCs w:val="24"/>
        </w:rPr>
        <w:t>类基金份额的基金份额净值是</w:t>
      </w:r>
      <w:r w:rsidRPr="002544B9">
        <w:rPr>
          <w:rFonts w:asciiTheme="minorEastAsia" w:hAnsiTheme="minorEastAsia" w:cs="Arial"/>
          <w:sz w:val="24"/>
          <w:szCs w:val="24"/>
        </w:rPr>
        <w:t xml:space="preserve">1.0680 </w:t>
      </w:r>
      <w:r w:rsidRPr="002544B9">
        <w:rPr>
          <w:rFonts w:asciiTheme="minorEastAsia" w:hAnsiTheme="minorEastAsia" w:cs="Arial" w:hint="eastAsia"/>
          <w:sz w:val="24"/>
          <w:szCs w:val="24"/>
        </w:rPr>
        <w:t>元，则其可得到的赎回金额为</w:t>
      </w:r>
      <w:r w:rsidRPr="002544B9">
        <w:rPr>
          <w:rFonts w:asciiTheme="minorEastAsia" w:hAnsiTheme="minorEastAsia" w:cs="Arial"/>
          <w:sz w:val="24"/>
          <w:szCs w:val="24"/>
        </w:rPr>
        <w:t xml:space="preserve">10,626.60 </w:t>
      </w:r>
      <w:r w:rsidRPr="002544B9">
        <w:rPr>
          <w:rFonts w:asciiTheme="minorEastAsia" w:hAnsiTheme="minorEastAsia" w:cs="Arial" w:hint="eastAsia"/>
          <w:sz w:val="24"/>
          <w:szCs w:val="24"/>
        </w:rPr>
        <w:t>元。</w:t>
      </w:r>
    </w:p>
    <w:p w14:paraId="00C6B243"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w:t>
      </w:r>
      <w:r w:rsidRPr="002544B9">
        <w:rPr>
          <w:rFonts w:asciiTheme="minorEastAsia" w:hAnsiTheme="minorEastAsia" w:cs="Arial"/>
          <w:sz w:val="24"/>
          <w:szCs w:val="24"/>
        </w:rPr>
        <w:t>2：某投资人赎回本基金10,000份C类基金份额，持有时间为20日，对应的赎回费率为0.5%，假设赎回当日C类基金份额净值是1.0680元，则其可得到的赎回金额为：</w:t>
      </w:r>
    </w:p>
    <w:p w14:paraId="61B16DA9"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赎回金额</w:t>
      </w:r>
      <w:r w:rsidRPr="002544B9">
        <w:rPr>
          <w:rFonts w:asciiTheme="minorEastAsia" w:hAnsiTheme="minorEastAsia" w:cs="Arial"/>
          <w:sz w:val="24"/>
          <w:szCs w:val="24"/>
        </w:rPr>
        <w:t>=10,000×1.0680=10,680元</w:t>
      </w:r>
    </w:p>
    <w:p w14:paraId="6EC8C482"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w:t>
      </w:r>
      <w:r w:rsidRPr="002544B9">
        <w:rPr>
          <w:rFonts w:asciiTheme="minorEastAsia" w:hAnsiTheme="minorEastAsia" w:cs="Arial"/>
          <w:sz w:val="24"/>
          <w:szCs w:val="24"/>
        </w:rPr>
        <w:t>=10,680×0.5%=53.40元</w:t>
      </w:r>
    </w:p>
    <w:p w14:paraId="2727ABE9"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净赎回金额</w:t>
      </w:r>
      <w:r w:rsidRPr="002544B9">
        <w:rPr>
          <w:rFonts w:asciiTheme="minorEastAsia" w:hAnsiTheme="minorEastAsia" w:cs="Arial"/>
          <w:sz w:val="24"/>
          <w:szCs w:val="24"/>
        </w:rPr>
        <w:t>=10,680-53.40=10,626.60元</w:t>
      </w:r>
    </w:p>
    <w:p w14:paraId="37FAC6B6"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即：投资人赎回本基金</w:t>
      </w:r>
      <w:r w:rsidRPr="002544B9">
        <w:rPr>
          <w:rFonts w:asciiTheme="minorEastAsia" w:hAnsiTheme="minorEastAsia" w:cs="Arial"/>
          <w:sz w:val="24"/>
          <w:szCs w:val="24"/>
        </w:rPr>
        <w:t>10,000份C类基金份额，持有期限为20日，假设赎回当日本基金C类基金份额净值是1.0680元，则其可得到的净赎回金额为10,626.60元。</w:t>
      </w:r>
    </w:p>
    <w:p w14:paraId="2AA60F62" w14:textId="77777777"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Arial"/>
          <w:sz w:val="24"/>
          <w:szCs w:val="24"/>
        </w:rPr>
        <w:t>4、</w:t>
      </w:r>
      <w:r w:rsidRPr="002544B9">
        <w:rPr>
          <w:rFonts w:asciiTheme="minorEastAsia" w:hAnsiTheme="minorEastAsia" w:cs="Arial" w:hint="eastAsia"/>
          <w:bCs/>
          <w:sz w:val="24"/>
          <w:szCs w:val="24"/>
        </w:rPr>
        <w:t>本基金</w:t>
      </w:r>
      <w:r w:rsidRPr="002544B9">
        <w:rPr>
          <w:rFonts w:asciiTheme="minorEastAsia" w:hAnsiTheme="minorEastAsia" w:cs="Arial"/>
          <w:bCs/>
          <w:sz w:val="24"/>
          <w:szCs w:val="24"/>
        </w:rPr>
        <w:t>A</w:t>
      </w:r>
      <w:r w:rsidRPr="002544B9">
        <w:rPr>
          <w:rFonts w:asciiTheme="minorEastAsia" w:hAnsiTheme="minorEastAsia" w:cs="Arial" w:hint="eastAsia"/>
          <w:bCs/>
          <w:sz w:val="24"/>
          <w:szCs w:val="24"/>
        </w:rPr>
        <w:t>类基金份额和</w:t>
      </w:r>
      <w:r w:rsidRPr="002544B9">
        <w:rPr>
          <w:rFonts w:asciiTheme="minorEastAsia" w:hAnsiTheme="minorEastAsia" w:cs="Arial"/>
          <w:bCs/>
          <w:sz w:val="24"/>
          <w:szCs w:val="24"/>
        </w:rPr>
        <w:t>C</w:t>
      </w:r>
      <w:r w:rsidRPr="002544B9">
        <w:rPr>
          <w:rFonts w:asciiTheme="minorEastAsia" w:hAnsiTheme="minorEastAsia" w:cs="Arial" w:hint="eastAsia"/>
          <w:bCs/>
          <w:sz w:val="24"/>
          <w:szCs w:val="24"/>
        </w:rPr>
        <w:t>类基金份额分别设置代码，分别计算和公告两类基金份额净值和两类基金份额累计净值。</w:t>
      </w:r>
      <w:r w:rsidRPr="002544B9">
        <w:rPr>
          <w:rFonts w:asciiTheme="minorEastAsia" w:hAnsiTheme="minorEastAsia" w:cs="Times New Roman" w:hint="eastAsia"/>
          <w:sz w:val="24"/>
          <w:szCs w:val="24"/>
        </w:rPr>
        <w:t>本基金两类基金份额净值的计算，保留到小数点后</w:t>
      </w:r>
      <w:r w:rsidRPr="002544B9">
        <w:rPr>
          <w:rFonts w:asciiTheme="minorEastAsia" w:hAnsiTheme="minorEastAsia" w:cs="Times New Roman"/>
          <w:sz w:val="24"/>
          <w:szCs w:val="24"/>
        </w:rPr>
        <w:t>4位，小数点后第5位四舍五入，由此产生的收益或损失由基金财产承担。T</w:t>
      </w:r>
      <w:r w:rsidRPr="002544B9">
        <w:rPr>
          <w:rFonts w:asciiTheme="minorEastAsia" w:hAnsiTheme="minorEastAsia" w:cs="Times New Roman" w:hint="eastAsia"/>
          <w:sz w:val="24"/>
          <w:szCs w:val="24"/>
        </w:rPr>
        <w:t>日的基金份额净值在当天收市后计算，并在</w:t>
      </w:r>
      <w:r w:rsidRPr="002544B9">
        <w:rPr>
          <w:rFonts w:asciiTheme="minorEastAsia" w:hAnsiTheme="minorEastAsia" w:cs="Times New Roman"/>
          <w:sz w:val="24"/>
          <w:szCs w:val="24"/>
        </w:rPr>
        <w:t>T+1</w:t>
      </w:r>
      <w:r w:rsidRPr="002544B9">
        <w:rPr>
          <w:rFonts w:asciiTheme="minorEastAsia" w:hAnsiTheme="minorEastAsia" w:cs="Times New Roman" w:hint="eastAsia"/>
          <w:sz w:val="24"/>
          <w:szCs w:val="24"/>
        </w:rPr>
        <w:t>日内公告。遇特殊情况，经中国证监会同意，可以适当延迟计算或公告。</w:t>
      </w:r>
    </w:p>
    <w:p w14:paraId="3FA8DF38" w14:textId="77777777" w:rsidR="00AC3A9B" w:rsidRPr="002544B9" w:rsidRDefault="002C3C29">
      <w:pPr>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Times New Roman" w:hint="eastAsia"/>
          <w:b/>
          <w:sz w:val="24"/>
          <w:szCs w:val="24"/>
        </w:rPr>
        <w:lastRenderedPageBreak/>
        <w:t>八、申购与赎回的登记业务</w:t>
      </w:r>
    </w:p>
    <w:p w14:paraId="4C883F29"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w:t>
      </w:r>
      <w:r w:rsidRPr="002544B9">
        <w:rPr>
          <w:rFonts w:asciiTheme="minorEastAsia" w:hAnsiTheme="minorEastAsia" w:cs="Arial" w:hint="eastAsia"/>
          <w:sz w:val="24"/>
          <w:szCs w:val="24"/>
        </w:rPr>
        <w:t>、投资人</w:t>
      </w:r>
      <w:r w:rsidRPr="002544B9">
        <w:rPr>
          <w:rFonts w:asciiTheme="minorEastAsia" w:hAnsiTheme="minorEastAsia" w:cs="Times New Roman" w:hint="eastAsia"/>
          <w:sz w:val="24"/>
          <w:szCs w:val="24"/>
        </w:rPr>
        <w:t>申购基金成功后，在正常情况下，基金登记机构在</w:t>
      </w:r>
      <w:r w:rsidRPr="002544B9">
        <w:rPr>
          <w:rFonts w:asciiTheme="minorEastAsia" w:hAnsiTheme="minorEastAsia" w:cs="Arial"/>
          <w:sz w:val="24"/>
          <w:szCs w:val="24"/>
        </w:rPr>
        <w:t>T+1</w:t>
      </w:r>
      <w:r w:rsidRPr="002544B9">
        <w:rPr>
          <w:rFonts w:asciiTheme="minorEastAsia" w:hAnsiTheme="minorEastAsia" w:cs="Times New Roman" w:hint="eastAsia"/>
          <w:sz w:val="24"/>
          <w:szCs w:val="24"/>
        </w:rPr>
        <w:t>日为投资者登记权益并办理登记手续，投资者自</w:t>
      </w:r>
      <w:r w:rsidRPr="002544B9">
        <w:rPr>
          <w:rFonts w:asciiTheme="minorEastAsia" w:hAnsiTheme="minorEastAsia" w:cs="Arial"/>
          <w:sz w:val="24"/>
          <w:szCs w:val="24"/>
        </w:rPr>
        <w:t>T+2</w:t>
      </w:r>
      <w:r w:rsidRPr="002544B9">
        <w:rPr>
          <w:rFonts w:asciiTheme="minorEastAsia" w:hAnsiTheme="minorEastAsia" w:cs="Times New Roman" w:hint="eastAsia"/>
          <w:sz w:val="24"/>
          <w:szCs w:val="24"/>
        </w:rPr>
        <w:t>日（含该日）后有权赎回该部分基金份额。</w:t>
      </w:r>
    </w:p>
    <w:p w14:paraId="21EBDD3D"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w:t>
      </w:r>
      <w:r w:rsidRPr="002544B9">
        <w:rPr>
          <w:rFonts w:asciiTheme="minorEastAsia" w:hAnsiTheme="minorEastAsia" w:cs="Arial" w:hint="eastAsia"/>
          <w:sz w:val="24"/>
          <w:szCs w:val="24"/>
        </w:rPr>
        <w:t>、投资人</w:t>
      </w:r>
      <w:r w:rsidRPr="002544B9">
        <w:rPr>
          <w:rFonts w:asciiTheme="minorEastAsia" w:hAnsiTheme="minorEastAsia" w:cs="Times New Roman" w:hint="eastAsia"/>
          <w:sz w:val="24"/>
          <w:szCs w:val="24"/>
        </w:rPr>
        <w:t>赎回基金成功后，在正常情况下，基金登记机构在</w:t>
      </w:r>
      <w:r w:rsidRPr="002544B9">
        <w:rPr>
          <w:rFonts w:asciiTheme="minorEastAsia" w:hAnsiTheme="minorEastAsia" w:cs="Arial"/>
          <w:sz w:val="24"/>
          <w:szCs w:val="24"/>
        </w:rPr>
        <w:t>T+1</w:t>
      </w:r>
      <w:r w:rsidRPr="002544B9">
        <w:rPr>
          <w:rFonts w:asciiTheme="minorEastAsia" w:hAnsiTheme="minorEastAsia" w:cs="Times New Roman" w:hint="eastAsia"/>
          <w:sz w:val="24"/>
          <w:szCs w:val="24"/>
        </w:rPr>
        <w:t>日为投资者办理扣除权益的登记手续。</w:t>
      </w:r>
    </w:p>
    <w:p w14:paraId="709342BA" w14:textId="391D93F1"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Times New Roman"/>
          <w:sz w:val="24"/>
          <w:szCs w:val="24"/>
        </w:rPr>
        <w:t>3</w:t>
      </w:r>
      <w:r w:rsidRPr="002544B9">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2544B9">
        <w:rPr>
          <w:rFonts w:asciiTheme="minorEastAsia" w:hAnsiTheme="minorEastAsia" w:cs="Arial" w:hint="eastAsia"/>
          <w:sz w:val="24"/>
          <w:szCs w:val="24"/>
        </w:rPr>
        <w:t>依照《信息披露办法》的有关规定</w:t>
      </w:r>
      <w:r w:rsidRPr="002544B9">
        <w:rPr>
          <w:rFonts w:asciiTheme="minorEastAsia" w:hAnsiTheme="minorEastAsia" w:cs="Times New Roman" w:hint="eastAsia"/>
          <w:sz w:val="24"/>
          <w:szCs w:val="24"/>
        </w:rPr>
        <w:t>在</w:t>
      </w:r>
      <w:r w:rsidR="00AF017B" w:rsidRPr="002544B9">
        <w:rPr>
          <w:rFonts w:asciiTheme="minorEastAsia" w:hAnsiTheme="minorEastAsia" w:cs="Times New Roman" w:hint="eastAsia"/>
          <w:sz w:val="24"/>
          <w:szCs w:val="24"/>
        </w:rPr>
        <w:t>规定媒介</w:t>
      </w:r>
      <w:r w:rsidRPr="002544B9">
        <w:rPr>
          <w:rFonts w:asciiTheme="minorEastAsia" w:hAnsiTheme="minorEastAsia" w:cs="Times New Roman" w:hint="eastAsia"/>
          <w:sz w:val="24"/>
          <w:szCs w:val="24"/>
        </w:rPr>
        <w:t>公告。</w:t>
      </w:r>
    </w:p>
    <w:p w14:paraId="5C73C40B" w14:textId="77777777" w:rsidR="00AC3A9B" w:rsidRPr="002544B9"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九、拒绝或暂停申购的情形及处理</w:t>
      </w:r>
    </w:p>
    <w:p w14:paraId="42594F91"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发生下列情况时，基金管理人可拒绝或暂停接受投资人的申购申请：</w:t>
      </w:r>
    </w:p>
    <w:p w14:paraId="774E54D9"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1、因不可抗力导致基金无法正常运作。</w:t>
      </w:r>
    </w:p>
    <w:p w14:paraId="131A0D9C" w14:textId="3EC15D0B"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2、发生基金合同规定的暂停基金资产估值情况时，基金管理人可暂停接</w:t>
      </w:r>
      <w:r w:rsidR="00D00657" w:rsidRPr="002544B9">
        <w:rPr>
          <w:rFonts w:asciiTheme="minorEastAsia" w:hAnsiTheme="minorEastAsia" w:cs="Arial" w:hint="eastAsia"/>
          <w:sz w:val="24"/>
          <w:szCs w:val="24"/>
        </w:rPr>
        <w:t>受</w:t>
      </w:r>
      <w:r w:rsidRPr="002544B9">
        <w:rPr>
          <w:rFonts w:asciiTheme="minorEastAsia" w:hAnsiTheme="minorEastAsia" w:cs="Arial" w:hint="eastAsia"/>
          <w:sz w:val="24"/>
          <w:szCs w:val="24"/>
        </w:rPr>
        <w:t>投资人的申购申请。</w:t>
      </w:r>
    </w:p>
    <w:p w14:paraId="6988C80D"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3、证券、期货交易所交易时间非正常停市，导致基金管理人无法计算当日基金资产净值。</w:t>
      </w:r>
    </w:p>
    <w:p w14:paraId="3F6F8545"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4、接受某笔或某些申购申请可能会影响或损害现有基金份额持有人利益时。</w:t>
      </w:r>
    </w:p>
    <w:p w14:paraId="34588D25"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5、基金资产规模过大，使基金管理人无法找到合适的投资品种，或其他可能对基金业绩产生负面影响，或发生其他损害现有基金份额持有人利益的情形。</w:t>
      </w:r>
    </w:p>
    <w:p w14:paraId="442B9F8E" w14:textId="1B1B3655"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6、当</w:t>
      </w:r>
      <w:r w:rsidR="00D102BE" w:rsidRPr="002544B9">
        <w:rPr>
          <w:rFonts w:asciiTheme="minorEastAsia" w:hAnsiTheme="minorEastAsia" w:cs="Arial" w:hint="eastAsia"/>
          <w:sz w:val="24"/>
          <w:szCs w:val="24"/>
        </w:rPr>
        <w:t>特定资产占</w:t>
      </w:r>
      <w:r w:rsidRPr="002544B9">
        <w:rPr>
          <w:rFonts w:asciiTheme="minorEastAsia" w:hAnsiTheme="minorEastAsia" w:cs="Arial" w:hint="eastAsia"/>
          <w:sz w:val="24"/>
          <w:szCs w:val="24"/>
        </w:rPr>
        <w:t>前一估值日基金资产净值</w:t>
      </w:r>
      <w:r w:rsidRPr="002544B9">
        <w:rPr>
          <w:rFonts w:asciiTheme="minorEastAsia" w:hAnsiTheme="minorEastAsia" w:cs="Arial"/>
          <w:sz w:val="24"/>
          <w:szCs w:val="24"/>
        </w:rPr>
        <w:t>50%以上的，经与基金托管人协商确认后，基金管理人应当暂停接受基金申购申请。</w:t>
      </w:r>
    </w:p>
    <w:p w14:paraId="5894DFA1"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7、基金管理人接受某笔或者某些申购申请有可能导致单一投资者持有基金份额的比例达到或者超过50%，或者变相规避50%集中度的情形。</w:t>
      </w:r>
    </w:p>
    <w:p w14:paraId="0152AC81" w14:textId="77777777" w:rsidR="00AF017B" w:rsidRPr="002544B9" w:rsidRDefault="00AF017B" w:rsidP="00AF017B">
      <w:pPr>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8</w:t>
      </w:r>
      <w:r w:rsidRPr="002544B9">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29F0434D" w14:textId="1E5BC913" w:rsidR="00AF017B" w:rsidRPr="002544B9" w:rsidRDefault="00AF017B" w:rsidP="00D55EDF">
      <w:pPr>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9</w:t>
      </w:r>
      <w:r w:rsidRPr="002544B9">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6254038B" w14:textId="7E000B5B" w:rsidR="00E57A93" w:rsidRPr="002544B9" w:rsidRDefault="00AF017B"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10</w:t>
      </w:r>
      <w:r w:rsidR="00E57A93" w:rsidRPr="002544B9">
        <w:rPr>
          <w:rFonts w:asciiTheme="minorEastAsia" w:hAnsiTheme="minorEastAsia" w:cs="Arial" w:hint="eastAsia"/>
          <w:sz w:val="24"/>
          <w:szCs w:val="24"/>
        </w:rPr>
        <w:t>、法律法规规定或中国证监会认定的其他情形。</w:t>
      </w:r>
    </w:p>
    <w:p w14:paraId="724DCCC0" w14:textId="105D75DA"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发生上述第</w:t>
      </w:r>
      <w:r w:rsidRPr="002544B9">
        <w:rPr>
          <w:rFonts w:asciiTheme="minorEastAsia" w:hAnsiTheme="minorEastAsia" w:cs="Arial"/>
          <w:sz w:val="24"/>
          <w:szCs w:val="24"/>
        </w:rPr>
        <w:t>1、2、3、5、6、</w:t>
      </w:r>
      <w:r w:rsidR="00EA255E" w:rsidRPr="002544B9">
        <w:rPr>
          <w:rFonts w:asciiTheme="minorEastAsia" w:hAnsiTheme="minorEastAsia" w:cs="Arial"/>
          <w:sz w:val="24"/>
          <w:szCs w:val="24"/>
        </w:rPr>
        <w:t>8、</w:t>
      </w:r>
      <w:r w:rsidR="00AF017B" w:rsidRPr="002544B9">
        <w:rPr>
          <w:rFonts w:asciiTheme="minorEastAsia" w:hAnsiTheme="minorEastAsia" w:cs="Arial"/>
          <w:sz w:val="24"/>
          <w:szCs w:val="24"/>
        </w:rPr>
        <w:t>10</w:t>
      </w:r>
      <w:r w:rsidRPr="002544B9">
        <w:rPr>
          <w:rFonts w:asciiTheme="minorEastAsia" w:hAnsiTheme="minorEastAsia" w:cs="Arial" w:hint="eastAsia"/>
          <w:sz w:val="24"/>
          <w:szCs w:val="24"/>
        </w:rPr>
        <w:t>项暂停申购情形之一且基金管理人决定暂停接受投资人的申购申请时，基金管理人应当根据有关规定在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上刊登暂停申购公告。如果投资人的申购申请被拒绝，被拒绝的申购款项</w:t>
      </w:r>
      <w:r w:rsidR="00AF017B" w:rsidRPr="002544B9">
        <w:rPr>
          <w:rFonts w:asciiTheme="minorEastAsia" w:hAnsiTheme="minorEastAsia" w:cs="Arial" w:hint="eastAsia"/>
          <w:sz w:val="24"/>
          <w:szCs w:val="24"/>
        </w:rPr>
        <w:t>本金</w:t>
      </w:r>
      <w:r w:rsidRPr="002544B9">
        <w:rPr>
          <w:rFonts w:asciiTheme="minorEastAsia" w:hAnsiTheme="minorEastAsia" w:cs="Arial" w:hint="eastAsia"/>
          <w:sz w:val="24"/>
          <w:szCs w:val="24"/>
        </w:rPr>
        <w:t>将退还给投资人。</w:t>
      </w:r>
      <w:r w:rsidRPr="002544B9">
        <w:rPr>
          <w:rFonts w:asciiTheme="minorEastAsia" w:hAnsiTheme="minorEastAsia" w:cs="Arial" w:hint="eastAsia"/>
          <w:sz w:val="24"/>
          <w:szCs w:val="24"/>
        </w:rPr>
        <w:lastRenderedPageBreak/>
        <w:t>在暂停申购的情况消除时，基金管理人应及时恢复申购业务的办理。</w:t>
      </w:r>
    </w:p>
    <w:p w14:paraId="5E333FAE" w14:textId="005ACE66" w:rsidR="00AC3A9B" w:rsidRPr="002544B9" w:rsidRDefault="00E57A93" w:rsidP="00E57A93">
      <w:pPr>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十、暂停赎回或延缓支付赎回款项的情形</w:t>
      </w:r>
    </w:p>
    <w:p w14:paraId="4D1D6376"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bookmarkStart w:id="192" w:name="_Toc416264545"/>
      <w:bookmarkStart w:id="193" w:name="_Toc17920"/>
      <w:bookmarkStart w:id="194" w:name="_Toc739"/>
      <w:bookmarkStart w:id="195" w:name="_Toc352229756"/>
      <w:bookmarkStart w:id="196" w:name="_Toc139991740"/>
      <w:bookmarkStart w:id="197" w:name="_Toc20976"/>
      <w:bookmarkStart w:id="198" w:name="_Toc123102457"/>
      <w:bookmarkStart w:id="199" w:name="_Toc17198"/>
      <w:bookmarkStart w:id="200" w:name="_Toc29408"/>
      <w:bookmarkStart w:id="201" w:name="_Toc123051456"/>
      <w:bookmarkStart w:id="202" w:name="_Toc32092"/>
      <w:bookmarkStart w:id="203" w:name="_Toc79392622"/>
      <w:bookmarkStart w:id="204" w:name="_Toc98560356"/>
      <w:bookmarkStart w:id="205" w:name="_Toc123112238"/>
      <w:bookmarkStart w:id="206" w:name="_Toc141703890"/>
      <w:bookmarkStart w:id="207" w:name="_Toc32584"/>
      <w:bookmarkStart w:id="208" w:name="_Toc3329"/>
      <w:bookmarkStart w:id="209" w:name="_Toc48649708"/>
      <w:bookmarkStart w:id="210" w:name="_Toc21237"/>
      <w:bookmarkStart w:id="211" w:name="_Toc5170"/>
      <w:bookmarkStart w:id="212" w:name="_Toc879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r w:rsidRPr="002544B9">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1、因不可抗力导致基金管理人不能支付赎回款项。</w:t>
      </w:r>
    </w:p>
    <w:p w14:paraId="16AD8A8B"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2、发生基金合同规定的暂停基金资产估值情况时，基金管理人可暂停接受投资人的赎回申请或延缓支付赎回款项。</w:t>
      </w:r>
    </w:p>
    <w:p w14:paraId="1AA8B7C3"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3、证券、期货交易所交易时间非正常停市，导致基金管理人无法计算当日基金资产净值。</w:t>
      </w:r>
    </w:p>
    <w:p w14:paraId="559E6F55"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4、连续两个或两个以上开放日发生巨额赎回。</w:t>
      </w:r>
    </w:p>
    <w:p w14:paraId="3A21F243"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5、发生继续接受赎回申请将损害现有基金份额持有人利益的情形时，基金管理人可暂停接受基金份额持有人的赎回申请。</w:t>
      </w:r>
    </w:p>
    <w:p w14:paraId="4357BAC6" w14:textId="6C7ED301"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6、当</w:t>
      </w:r>
      <w:r w:rsidR="001A47DA" w:rsidRPr="002544B9">
        <w:rPr>
          <w:rFonts w:asciiTheme="minorEastAsia" w:hAnsiTheme="minorEastAsia" w:cs="Arial" w:hint="eastAsia"/>
          <w:sz w:val="24"/>
          <w:szCs w:val="24"/>
        </w:rPr>
        <w:t>特定资产占</w:t>
      </w:r>
      <w:r w:rsidRPr="002544B9">
        <w:rPr>
          <w:rFonts w:asciiTheme="minorEastAsia" w:hAnsiTheme="minorEastAsia" w:cs="Arial" w:hint="eastAsia"/>
          <w:sz w:val="24"/>
          <w:szCs w:val="24"/>
        </w:rPr>
        <w:t>前一估值日基金资产净值</w:t>
      </w:r>
      <w:r w:rsidRPr="002544B9">
        <w:rPr>
          <w:rFonts w:asciiTheme="minorEastAsia" w:hAnsiTheme="minorEastAsia" w:cs="Arial"/>
          <w:sz w:val="24"/>
          <w:szCs w:val="24"/>
        </w:rPr>
        <w:t>50%以上的，经与基金托管人协商确认后，基金管理人应当延缓支付赎回款项或暂停接受基金赎回申请。</w:t>
      </w:r>
    </w:p>
    <w:p w14:paraId="17A50DE2"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7、法律法规规定或中国证监会认定的其他情形。</w:t>
      </w:r>
    </w:p>
    <w:p w14:paraId="01AD0DFC"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sidRPr="002544B9">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Pr="002544B9" w:rsidRDefault="002C3C29"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十一、巨额赎回的情形及处理方式</w:t>
      </w:r>
    </w:p>
    <w:p w14:paraId="3CE78681"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1、巨额赎回的认定</w:t>
      </w:r>
    </w:p>
    <w:p w14:paraId="191FCF85"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若本基金单个开放日内的基金份额净赎回申请</w:t>
      </w:r>
      <w:r w:rsidRPr="002544B9">
        <w:rPr>
          <w:rFonts w:asciiTheme="minorEastAsia" w:hAnsiTheme="minorEastAsia" w:cs="Arial"/>
          <w:sz w:val="24"/>
          <w:szCs w:val="24"/>
        </w:rPr>
        <w:t>(赎回申请份额总数加上基金转换中转出申请份额总数后扣除申购申请份额总数及基金转换中转入申请份额总数后的余额)超过前一开放日的基金总份额的10%，即认为是发生了巨额赎回。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2、巨额赎回的处理方式</w:t>
      </w:r>
    </w:p>
    <w:p w14:paraId="73ACED71"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lastRenderedPageBreak/>
        <w:t>（</w:t>
      </w:r>
      <w:r w:rsidRPr="002544B9">
        <w:rPr>
          <w:rFonts w:asciiTheme="minorEastAsia" w:hAnsiTheme="minorEastAsia" w:cs="Arial"/>
          <w:sz w:val="24"/>
          <w:szCs w:val="24"/>
        </w:rPr>
        <w:t>1）全额赎回：当基金管理人认为有能力支付投资人的全部赎回申请时，按正常赎回程序执行。</w:t>
      </w:r>
    </w:p>
    <w:p w14:paraId="3712B8A7" w14:textId="2C8014D6" w:rsidR="00E57A93" w:rsidRPr="002544B9" w:rsidRDefault="00E57A93" w:rsidP="00D55EDF">
      <w:pPr>
        <w:spacing w:line="360" w:lineRule="auto"/>
        <w:ind w:firstLineChars="200" w:firstLine="480"/>
        <w:rPr>
          <w:bCs/>
          <w:sz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r w:rsidRPr="002544B9">
        <w:rPr>
          <w:rFonts w:asciiTheme="minorEastAsia" w:hAnsiTheme="minorEastAsia" w:cs="Arial" w:hint="eastAsia"/>
          <w:sz w:val="24"/>
          <w:szCs w:val="24"/>
        </w:rPr>
        <w:t>并以下一开放日的该类基金份额净值为基础计算赎回金额，以此类推，直到全部赎回为止。如投资人在提交赎回申请时未作明确选择，投资人未能赎回部分作自动延期赎回处理。</w:t>
      </w:r>
      <w:r w:rsidR="00AF017B" w:rsidRPr="002544B9">
        <w:rPr>
          <w:rFonts w:hint="eastAsia"/>
          <w:bCs/>
          <w:sz w:val="24"/>
        </w:rPr>
        <w:t>部分延期赎回不受单笔赎回最低份额的限制。</w:t>
      </w:r>
    </w:p>
    <w:p w14:paraId="6442C1DF" w14:textId="5871D103"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3）若本基金发生巨额赎回</w:t>
      </w:r>
      <w:r w:rsidR="00D102BE" w:rsidRPr="002544B9">
        <w:rPr>
          <w:rFonts w:asciiTheme="minorEastAsia" w:hAnsiTheme="minorEastAsia" w:cs="Arial" w:hint="eastAsia"/>
          <w:sz w:val="24"/>
          <w:szCs w:val="24"/>
        </w:rPr>
        <w:t>且</w:t>
      </w:r>
      <w:r w:rsidRPr="002544B9">
        <w:rPr>
          <w:rFonts w:asciiTheme="minorEastAsia" w:hAnsiTheme="minorEastAsia" w:cs="Arial" w:hint="eastAsia"/>
          <w:sz w:val="24"/>
          <w:szCs w:val="24"/>
        </w:rPr>
        <w:t>在单个基金份额持有人超过上一日基金总份额</w:t>
      </w:r>
      <w:r w:rsidRPr="002544B9">
        <w:rPr>
          <w:rFonts w:asciiTheme="minorEastAsia" w:hAnsiTheme="minorEastAsia" w:cs="Arial"/>
          <w:sz w:val="24"/>
          <w:szCs w:val="24"/>
        </w:rPr>
        <w:t>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216C3F7A"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上进行公告。</w:t>
      </w:r>
    </w:p>
    <w:p w14:paraId="5BCF1947"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3、巨额赎回的公告</w:t>
      </w:r>
    </w:p>
    <w:p w14:paraId="10D267F5" w14:textId="046BB56C"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当发生上述巨额赎回并延期</w:t>
      </w:r>
      <w:r w:rsidR="00AF017B" w:rsidRPr="002544B9">
        <w:rPr>
          <w:rFonts w:asciiTheme="minorEastAsia" w:hAnsiTheme="minorEastAsia" w:cs="Arial" w:hint="eastAsia"/>
          <w:sz w:val="24"/>
          <w:szCs w:val="24"/>
        </w:rPr>
        <w:t>办理</w:t>
      </w:r>
      <w:r w:rsidRPr="002544B9">
        <w:rPr>
          <w:rFonts w:asciiTheme="minorEastAsia" w:hAnsiTheme="minorEastAsia" w:cs="Arial" w:hint="eastAsia"/>
          <w:sz w:val="24"/>
          <w:szCs w:val="24"/>
        </w:rPr>
        <w:t>时，基金管理人应当通过邮寄、传真或者招募说明书规定的其他方式在</w:t>
      </w:r>
      <w:r w:rsidRPr="002544B9">
        <w:rPr>
          <w:rFonts w:asciiTheme="minorEastAsia" w:hAnsiTheme="minorEastAsia" w:cs="Arial"/>
          <w:sz w:val="24"/>
          <w:szCs w:val="24"/>
        </w:rPr>
        <w:t>3个交易日内通知基金份额持有人，说明有关处理方法，并依照《信息披露办法》的有关规定在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上刊登公告。</w:t>
      </w:r>
    </w:p>
    <w:p w14:paraId="57F17F7E" w14:textId="72EAE8A9" w:rsidR="00AC3A9B" w:rsidRPr="002544B9" w:rsidRDefault="002C3C29"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十二、暂停申购或赎回的公告和重新开放申购或赎回的公告</w:t>
      </w:r>
    </w:p>
    <w:p w14:paraId="2FEBA10A" w14:textId="331B9BEB"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lastRenderedPageBreak/>
        <w:t>1、发生上述暂停申购或赎回情况的，基金管理人应在规定期限内在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上刊登暂停公告。</w:t>
      </w:r>
    </w:p>
    <w:p w14:paraId="7D8DBEA4" w14:textId="45395C3D"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2、如发生暂停的时间为1日，基金管理人应于重新开放日，在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上刊登基金重新开放申购或赎回公告，并公布最近</w:t>
      </w:r>
      <w:r w:rsidRPr="002544B9">
        <w:rPr>
          <w:rFonts w:asciiTheme="minorEastAsia" w:hAnsiTheme="minorEastAsia" w:cs="Arial"/>
          <w:sz w:val="24"/>
          <w:szCs w:val="24"/>
        </w:rPr>
        <w:t>1个开放日的各类基金份额净值。</w:t>
      </w:r>
    </w:p>
    <w:p w14:paraId="0758BDA7" w14:textId="44947025"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 xml:space="preserve">3、如发生暂停的时间超过1 日，基金管理人应提前1 </w:t>
      </w:r>
      <w:r w:rsidRPr="002544B9">
        <w:rPr>
          <w:rFonts w:asciiTheme="minorEastAsia" w:hAnsiTheme="minorEastAsia" w:cs="Arial" w:hint="eastAsia"/>
          <w:sz w:val="24"/>
          <w:szCs w:val="24"/>
        </w:rPr>
        <w:t>个工作日在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刊登基金重新开放申购或赎回的公告，并在重新开始办理申购或赎回的开放日公告最近</w:t>
      </w:r>
      <w:r w:rsidRPr="002544B9">
        <w:rPr>
          <w:rFonts w:asciiTheme="minorEastAsia" w:hAnsiTheme="minorEastAsia" w:cs="Arial"/>
          <w:sz w:val="24"/>
          <w:szCs w:val="24"/>
        </w:rPr>
        <w:t xml:space="preserve">1 </w:t>
      </w:r>
      <w:r w:rsidRPr="002544B9">
        <w:rPr>
          <w:rFonts w:asciiTheme="minorEastAsia" w:hAnsiTheme="minorEastAsia" w:cs="Arial" w:hint="eastAsia"/>
          <w:sz w:val="24"/>
          <w:szCs w:val="24"/>
        </w:rPr>
        <w:t>个工作日的各类基金份额净值。</w:t>
      </w:r>
    </w:p>
    <w:p w14:paraId="529C2946" w14:textId="7270537B" w:rsidR="00AC3A9B" w:rsidRPr="002544B9" w:rsidRDefault="002C3C29"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十三、基金转换</w:t>
      </w:r>
    </w:p>
    <w:p w14:paraId="4BE84D0D" w14:textId="77777777" w:rsidR="00AC3A9B" w:rsidRPr="002544B9" w:rsidRDefault="002C3C29">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0D9F0912"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四</w:t>
      </w:r>
      <w:r w:rsidRPr="002544B9">
        <w:rPr>
          <w:rFonts w:asciiTheme="minorEastAsia" w:hAnsiTheme="minorEastAsia" w:cs="Arial" w:hint="eastAsia"/>
          <w:b/>
          <w:sz w:val="24"/>
          <w:szCs w:val="24"/>
        </w:rPr>
        <w:t>、基金的非交易过户</w:t>
      </w:r>
    </w:p>
    <w:p w14:paraId="68F1356E"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089BBC0B"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989A7DE" w14:textId="292BB1E9"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五</w:t>
      </w:r>
      <w:r w:rsidRPr="002544B9">
        <w:rPr>
          <w:rFonts w:asciiTheme="minorEastAsia" w:hAnsiTheme="minorEastAsia" w:cs="Arial" w:hint="eastAsia"/>
          <w:b/>
          <w:sz w:val="24"/>
          <w:szCs w:val="24"/>
        </w:rPr>
        <w:t>、基金的转托管</w:t>
      </w:r>
    </w:p>
    <w:p w14:paraId="10F9E07E"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0C54FE3B"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六</w:t>
      </w:r>
      <w:r w:rsidRPr="002544B9">
        <w:rPr>
          <w:rFonts w:asciiTheme="minorEastAsia" w:hAnsiTheme="minorEastAsia" w:cs="Arial" w:hint="eastAsia"/>
          <w:b/>
          <w:sz w:val="24"/>
          <w:szCs w:val="24"/>
        </w:rPr>
        <w:t>、定期定额投资计划</w:t>
      </w:r>
    </w:p>
    <w:p w14:paraId="17690574"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w:t>
      </w:r>
      <w:r w:rsidRPr="002544B9">
        <w:rPr>
          <w:rFonts w:asciiTheme="minorEastAsia" w:hAnsiTheme="minorEastAsia" w:cs="Arial" w:hint="eastAsia"/>
          <w:sz w:val="24"/>
          <w:szCs w:val="24"/>
        </w:rPr>
        <w:lastRenderedPageBreak/>
        <w:t>必须不低于基金管理人在相关公告或更新的招募说明书中所规定的定期定额投资计划最低申购金额。</w:t>
      </w:r>
    </w:p>
    <w:p w14:paraId="3303014B" w14:textId="155B8556"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七</w:t>
      </w:r>
      <w:r w:rsidRPr="002544B9">
        <w:rPr>
          <w:rFonts w:asciiTheme="minorEastAsia" w:hAnsiTheme="minorEastAsia" w:cs="Arial" w:hint="eastAsia"/>
          <w:b/>
          <w:sz w:val="24"/>
          <w:szCs w:val="24"/>
        </w:rPr>
        <w:t>、基金份额的冻结</w:t>
      </w:r>
      <w:r w:rsidR="00DD41DA" w:rsidRPr="002544B9">
        <w:rPr>
          <w:rFonts w:asciiTheme="minorEastAsia" w:hAnsiTheme="minorEastAsia" w:cs="Arial"/>
          <w:b/>
          <w:sz w:val="24"/>
          <w:szCs w:val="24"/>
        </w:rPr>
        <w:t>、</w:t>
      </w:r>
      <w:r w:rsidRPr="002544B9">
        <w:rPr>
          <w:rFonts w:asciiTheme="minorEastAsia" w:hAnsiTheme="minorEastAsia" w:cs="Arial" w:hint="eastAsia"/>
          <w:b/>
          <w:sz w:val="24"/>
          <w:szCs w:val="24"/>
        </w:rPr>
        <w:t>解冻</w:t>
      </w:r>
      <w:r w:rsidR="00DD41DA" w:rsidRPr="002544B9">
        <w:rPr>
          <w:rFonts w:asciiTheme="minorEastAsia" w:hAnsiTheme="minorEastAsia" w:cs="Arial" w:hint="eastAsia"/>
          <w:b/>
          <w:sz w:val="24"/>
          <w:szCs w:val="24"/>
        </w:rPr>
        <w:t>和质押</w:t>
      </w:r>
    </w:p>
    <w:p w14:paraId="1D69FAFC" w14:textId="77777777" w:rsidR="00DD41DA" w:rsidRPr="002544B9" w:rsidRDefault="00E57A93" w:rsidP="00DD41DA">
      <w:pPr>
        <w:spacing w:line="360" w:lineRule="auto"/>
        <w:ind w:firstLineChars="200" w:firstLine="480"/>
        <w:rPr>
          <w:bCs/>
          <w:sz w:val="24"/>
        </w:rPr>
      </w:pPr>
      <w:r w:rsidRPr="002544B9">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DD41DA" w:rsidRPr="002544B9">
        <w:rPr>
          <w:rFonts w:hint="eastAsia"/>
          <w:bCs/>
          <w:sz w:val="24"/>
        </w:rPr>
        <w:t>基金份额被冻结的，被冻结部分产生的权益一并冻结，被冻结部分份额仍然参与收益分配。法律法规或监管部门另有规定的除外。</w:t>
      </w:r>
    </w:p>
    <w:p w14:paraId="15555F08" w14:textId="5918B737" w:rsidR="00E57A93" w:rsidRPr="002544B9" w:rsidRDefault="00DD41DA" w:rsidP="00D55EDF">
      <w:pPr>
        <w:spacing w:line="360" w:lineRule="auto"/>
        <w:ind w:firstLineChars="200" w:firstLine="480"/>
        <w:rPr>
          <w:bCs/>
          <w:sz w:val="24"/>
        </w:rPr>
      </w:pPr>
      <w:r w:rsidRPr="002544B9">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072B8602" w14:textId="7316EEE9"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八</w:t>
      </w:r>
      <w:r w:rsidRPr="002544B9">
        <w:rPr>
          <w:rFonts w:asciiTheme="minorEastAsia" w:hAnsiTheme="minorEastAsia" w:cs="Arial" w:hint="eastAsia"/>
          <w:b/>
          <w:sz w:val="24"/>
          <w:szCs w:val="24"/>
        </w:rPr>
        <w:t>、基金份额的转让</w:t>
      </w:r>
    </w:p>
    <w:p w14:paraId="1007EC64" w14:textId="51D84319"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公告相关的业务规则，基金份额持有人应根据基金管理人届时公告的业务规则办理基金份额转让业务。</w:t>
      </w:r>
    </w:p>
    <w:p w14:paraId="75444AE9" w14:textId="709309FE" w:rsidR="00D102BE" w:rsidRPr="002544B9" w:rsidRDefault="00D102BE" w:rsidP="00D55EDF">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九</w:t>
      </w:r>
      <w:r w:rsidRPr="002544B9">
        <w:rPr>
          <w:rFonts w:asciiTheme="minorEastAsia" w:hAnsiTheme="minorEastAsia" w:cs="Arial" w:hint="eastAsia"/>
          <w:b/>
          <w:sz w:val="24"/>
          <w:szCs w:val="24"/>
        </w:rPr>
        <w:t>、实施侧袋机制期间本基金的申购与赎回</w:t>
      </w:r>
    </w:p>
    <w:p w14:paraId="3790ABDA" w14:textId="39201B46" w:rsidR="00D102BE" w:rsidRPr="002544B9" w:rsidRDefault="00D102BE" w:rsidP="00D102BE">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本基金实施侧袋机制的，本基金的申购和赎回安排详见招募说明书“侧袋机制</w:t>
      </w:r>
      <w:r w:rsidRPr="002544B9">
        <w:rPr>
          <w:rFonts w:asciiTheme="minorEastAsia" w:hAnsiTheme="minorEastAsia" w:cs="Arial"/>
          <w:sz w:val="24"/>
          <w:szCs w:val="24"/>
        </w:rPr>
        <w:t>”</w:t>
      </w:r>
      <w:r w:rsidR="00EA255E" w:rsidRPr="002544B9">
        <w:rPr>
          <w:rFonts w:asciiTheme="minorEastAsia" w:hAnsiTheme="minorEastAsia" w:cs="Arial" w:hint="eastAsia"/>
          <w:sz w:val="24"/>
          <w:szCs w:val="24"/>
        </w:rPr>
        <w:t>部分的规定</w:t>
      </w:r>
      <w:r w:rsidRPr="002544B9">
        <w:rPr>
          <w:rFonts w:asciiTheme="minorEastAsia" w:hAnsiTheme="minorEastAsia" w:cs="Arial" w:hint="eastAsia"/>
          <w:sz w:val="24"/>
          <w:szCs w:val="24"/>
        </w:rPr>
        <w:t>或相关公告。</w:t>
      </w:r>
    </w:p>
    <w:p w14:paraId="1B04704D" w14:textId="636D24A9" w:rsidR="00E57A93" w:rsidRPr="002544B9" w:rsidRDefault="00E57A93">
      <w:pPr>
        <w:widowControl/>
        <w:jc w:val="left"/>
        <w:rPr>
          <w:rFonts w:asciiTheme="minorEastAsia" w:hAnsiTheme="minorEastAsia" w:cs="Arial"/>
          <w:sz w:val="24"/>
          <w:szCs w:val="24"/>
        </w:rPr>
      </w:pPr>
      <w:r w:rsidRPr="002544B9">
        <w:rPr>
          <w:rFonts w:asciiTheme="minorEastAsia" w:hAnsiTheme="minorEastAsia" w:cs="Arial"/>
          <w:sz w:val="24"/>
          <w:szCs w:val="24"/>
        </w:rPr>
        <w:br w:type="page"/>
      </w:r>
    </w:p>
    <w:p w14:paraId="5688666C" w14:textId="77777777" w:rsidR="00AC3A9B" w:rsidRPr="002544B9" w:rsidRDefault="002C3C29">
      <w:pPr>
        <w:pStyle w:val="1"/>
        <w:jc w:val="center"/>
        <w:rPr>
          <w:sz w:val="30"/>
          <w:szCs w:val="30"/>
        </w:rPr>
      </w:pPr>
      <w:bookmarkStart w:id="213" w:name="_Toc68266296"/>
      <w:bookmarkStart w:id="214" w:name="_Toc136963809"/>
      <w:r w:rsidRPr="002544B9">
        <w:rPr>
          <w:rFonts w:hint="eastAsia"/>
          <w:sz w:val="30"/>
          <w:szCs w:val="30"/>
        </w:rPr>
        <w:lastRenderedPageBreak/>
        <w:t>第九部分</w:t>
      </w:r>
      <w:r w:rsidRPr="002544B9">
        <w:rPr>
          <w:sz w:val="30"/>
          <w:szCs w:val="30"/>
        </w:rPr>
        <w:t xml:space="preserve">  </w:t>
      </w:r>
      <w:r w:rsidRPr="002544B9">
        <w:rPr>
          <w:rFonts w:hint="eastAsia"/>
          <w:sz w:val="30"/>
          <w:szCs w:val="30"/>
        </w:rPr>
        <w:t>基金的投资</w:t>
      </w:r>
      <w:bookmarkEnd w:id="192"/>
      <w:bookmarkEnd w:id="213"/>
      <w:bookmarkEnd w:id="214"/>
    </w:p>
    <w:p w14:paraId="4E5864CA"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一、投资目标</w:t>
      </w:r>
    </w:p>
    <w:p w14:paraId="0655DB7F" w14:textId="77777777" w:rsidR="00760954" w:rsidRPr="002544B9" w:rsidRDefault="00EA255E"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4299B79C"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二、投资范围</w:t>
      </w:r>
    </w:p>
    <w:p w14:paraId="1E25BDAE" w14:textId="1DEFB7A9"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本基金的投资范围为具有良好流动性的金融工具，包括国内依法发行上市的股票（含</w:t>
      </w:r>
      <w:r w:rsidR="003B3B43" w:rsidRPr="002544B9">
        <w:rPr>
          <w:rFonts w:asciiTheme="minorEastAsia" w:hAnsiTheme="minorEastAsia" w:cs="Times New Roman" w:hint="eastAsia"/>
          <w:bCs/>
          <w:sz w:val="24"/>
          <w:szCs w:val="24"/>
        </w:rPr>
        <w:t>主板、</w:t>
      </w:r>
      <w:r w:rsidRPr="002544B9">
        <w:rPr>
          <w:rFonts w:asciiTheme="minorEastAsia" w:hAnsiTheme="minorEastAsia" w:cs="Times New Roman" w:hint="eastAsia"/>
          <w:bCs/>
          <w:sz w:val="24"/>
          <w:szCs w:val="24"/>
        </w:rPr>
        <w:t>科创板、创业板及其他经中国证监会</w:t>
      </w:r>
      <w:r w:rsidR="00DD41DA" w:rsidRPr="002544B9">
        <w:rPr>
          <w:rFonts w:asciiTheme="minorEastAsia" w:hAnsiTheme="minorEastAsia" w:cs="Times New Roman" w:hint="eastAsia"/>
          <w:bCs/>
          <w:sz w:val="24"/>
          <w:szCs w:val="24"/>
        </w:rPr>
        <w:t>允许投资</w:t>
      </w:r>
      <w:r w:rsidRPr="002544B9">
        <w:rPr>
          <w:rFonts w:asciiTheme="minorEastAsia" w:hAnsiTheme="minorEastAsia" w:cs="Times New Roman" w:hint="eastAsia"/>
          <w:bCs/>
          <w:sz w:val="24"/>
          <w:szCs w:val="24"/>
        </w:rPr>
        <w:t>的股票）、</w:t>
      </w:r>
      <w:r w:rsidR="00A97E08" w:rsidRPr="002544B9">
        <w:rPr>
          <w:rFonts w:asciiTheme="minorEastAsia" w:hAnsiTheme="minorEastAsia" w:cs="Times New Roman" w:hint="eastAsia"/>
          <w:bCs/>
          <w:sz w:val="24"/>
          <w:szCs w:val="24"/>
        </w:rPr>
        <w:t>存托凭证、</w:t>
      </w:r>
      <w:r w:rsidRPr="002544B9">
        <w:rPr>
          <w:rFonts w:asciiTheme="minorEastAsia" w:hAnsiTheme="minorEastAsia" w:cs="Times New Roman" w:hint="eastAsia"/>
          <w:bCs/>
          <w:sz w:val="24"/>
          <w:szCs w:val="24"/>
        </w:rPr>
        <w:t>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2544B9">
        <w:rPr>
          <w:rFonts w:asciiTheme="minorEastAsia" w:hAnsiTheme="minorEastAsia" w:cs="Times New Roman"/>
          <w:bCs/>
          <w:sz w:val="24"/>
          <w:szCs w:val="24"/>
        </w:rPr>
        <w:t>(但须符合中国证监会相关规定)。</w:t>
      </w:r>
    </w:p>
    <w:p w14:paraId="28EA862B"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160ACA74"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本基金的投资组合比例为：股票资产占基金资产的比例为</w:t>
      </w:r>
      <w:r w:rsidRPr="002544B9">
        <w:rPr>
          <w:rFonts w:asciiTheme="minorEastAsia" w:hAnsiTheme="minorEastAsia" w:cs="Times New Roman"/>
          <w:bCs/>
          <w:sz w:val="24"/>
          <w:szCs w:val="24"/>
        </w:rPr>
        <w:t>60%-95%。每个交易日日终在扣除股指期货、国债期货、股票期权合约需缴纳的</w:t>
      </w:r>
      <w:r w:rsidR="00DD41DA" w:rsidRPr="002544B9">
        <w:rPr>
          <w:rFonts w:asciiTheme="minorEastAsia" w:hAnsiTheme="minorEastAsia" w:cs="Times New Roman" w:hint="eastAsia"/>
          <w:bCs/>
          <w:sz w:val="24"/>
          <w:szCs w:val="24"/>
        </w:rPr>
        <w:t>交易</w:t>
      </w:r>
      <w:r w:rsidRPr="002544B9">
        <w:rPr>
          <w:rFonts w:asciiTheme="minorEastAsia" w:hAnsiTheme="minorEastAsia" w:cs="Times New Roman" w:hint="eastAsia"/>
          <w:bCs/>
          <w:sz w:val="24"/>
          <w:szCs w:val="24"/>
        </w:rPr>
        <w:t>保证金以后，基金保留的现金或投资于到期日在一年以内的政府债券的比例合计不低于基金资产净值的</w:t>
      </w:r>
      <w:r w:rsidRPr="002544B9">
        <w:rPr>
          <w:rFonts w:asciiTheme="minorEastAsia" w:hAnsiTheme="minorEastAsia" w:cs="Times New Roman"/>
          <w:bCs/>
          <w:sz w:val="24"/>
          <w:szCs w:val="24"/>
        </w:rPr>
        <w:t>5%，本基金所指的现金不包括结算备付金、存出保证金、应收申购款等。股指期货、国债期货、股票期权及其他金融工具的投资比例依照法律法规或监管机构的规定执行。</w:t>
      </w:r>
    </w:p>
    <w:p w14:paraId="7580E6DD"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三、投资策略</w:t>
      </w:r>
      <w:r w:rsidRPr="002544B9">
        <w:rPr>
          <w:rFonts w:asciiTheme="minorEastAsia" w:hAnsiTheme="minorEastAsia" w:cs="Times New Roman"/>
          <w:b/>
          <w:bCs/>
          <w:sz w:val="24"/>
          <w:szCs w:val="24"/>
        </w:rPr>
        <w:t xml:space="preserve"> </w:t>
      </w:r>
    </w:p>
    <w:p w14:paraId="601138B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1、大类资产配置</w:t>
      </w:r>
    </w:p>
    <w:p w14:paraId="0FB8AFC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本基金在资产配置上采取相对稳健的策略，采取“自上而下”的方式进行大类</w:t>
      </w:r>
      <w:r w:rsidRPr="002544B9">
        <w:rPr>
          <w:rFonts w:asciiTheme="minorEastAsia" w:hAnsiTheme="minorEastAsia" w:cs="Times New Roman" w:hint="eastAsia"/>
          <w:bCs/>
          <w:sz w:val="24"/>
          <w:szCs w:val="24"/>
        </w:rPr>
        <w:lastRenderedPageBreak/>
        <w:t>资产配置，根据对宏观经济、市场面、政策面等因素进行定量与定性相结合的分析研究，根据各类资产不同的预期风险收益比来确定组合中股票、债券、货币市场工具及其他金融工具的比例。</w:t>
      </w:r>
    </w:p>
    <w:p w14:paraId="3B3B1D3C"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2、股票投资策略</w:t>
      </w:r>
    </w:p>
    <w:p w14:paraId="65DD61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1）行业配置策略</w:t>
      </w:r>
    </w:p>
    <w:p w14:paraId="78EDDD97"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585AE6C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1）行业景气度</w:t>
      </w:r>
    </w:p>
    <w:p w14:paraId="325398E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密切关注国家相关产业政策、规划动态，并结合行业数据持续跟踪、上下游产业链深入进行调研等方法，根据相关行业盈利水平的横向与纵向比较，适时对各行业景气度周期与行业未来盈利趋势进行研判，重点投资于景气度较高且具有可持续性的行业。</w:t>
      </w:r>
    </w:p>
    <w:p w14:paraId="4C1D1255"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2）行业竞争格局</w:t>
      </w:r>
    </w:p>
    <w:p w14:paraId="125526DD"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67C0B9E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2）个股投资策略</w:t>
      </w:r>
    </w:p>
    <w:p w14:paraId="67A9006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59804FD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首先根据定量指标进行初选，主要依据盈利能力（净资产收益率、销售毛利率、销售净利率、</w:t>
      </w:r>
      <w:r w:rsidRPr="002544B9">
        <w:rPr>
          <w:rFonts w:asciiTheme="minorEastAsia" w:hAnsiTheme="minorEastAsia" w:cs="Times New Roman"/>
          <w:bCs/>
          <w:sz w:val="24"/>
          <w:szCs w:val="24"/>
        </w:rPr>
        <w:t>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2A83092D"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①公司主营业务收入在未来一段时间的变化趋势，例如主营业务收入增速超越所在行业平均增速；</w:t>
      </w:r>
    </w:p>
    <w:p w14:paraId="0003CDA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②公司扣除非经常性损益后的净利润在未来一段时间的变化趋势，例如扣非净利润增速超越所在行业平均增速；</w:t>
      </w:r>
    </w:p>
    <w:p w14:paraId="2CF646E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③公司盈利能力在未来一段时间的变化趋势，例如盈利能力位于行业所在排名前</w:t>
      </w:r>
      <w:r w:rsidRPr="002544B9">
        <w:rPr>
          <w:rFonts w:asciiTheme="minorEastAsia" w:hAnsiTheme="minorEastAsia" w:cs="Times New Roman"/>
          <w:bCs/>
          <w:sz w:val="24"/>
          <w:szCs w:val="24"/>
        </w:rPr>
        <w:t>50%，盈利能力定量指标包括净资产收益率（ROE），投资资本回报（ROIC）等。</w:t>
      </w:r>
    </w:p>
    <w:p w14:paraId="7F0A0831"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3EE94164"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157E65AF"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2D0FA19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3、存托凭证投资策略</w:t>
      </w:r>
    </w:p>
    <w:p w14:paraId="14971AE1" w14:textId="77777777" w:rsidR="005A72F9" w:rsidRPr="002544B9" w:rsidRDefault="00DD41DA" w:rsidP="00D37326">
      <w:pPr>
        <w:spacing w:line="360" w:lineRule="auto"/>
        <w:ind w:firstLineChars="200" w:firstLine="480"/>
        <w:rPr>
          <w:bCs/>
          <w:sz w:val="24"/>
        </w:rPr>
      </w:pPr>
      <w:r w:rsidRPr="002544B9">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2A67AEF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4、债券投资策略</w:t>
      </w:r>
    </w:p>
    <w:p w14:paraId="66AF33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1）资产配置策略</w:t>
      </w:r>
    </w:p>
    <w:p w14:paraId="6A531CA7"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17F1BA5"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2）利率类品种投资策略</w:t>
      </w:r>
    </w:p>
    <w:p w14:paraId="54544EC6"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415EE6DC"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3）信用债投资策略</w:t>
      </w:r>
    </w:p>
    <w:p w14:paraId="70CB5318"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本基金将在深入的宏观研究基础上，综合分析各类信用债发行主体所处行业环</w:t>
      </w:r>
      <w:r w:rsidRPr="002544B9">
        <w:rPr>
          <w:rFonts w:asciiTheme="minorEastAsia" w:hAnsiTheme="minorEastAsia" w:cs="Times New Roman" w:hint="eastAsia"/>
          <w:bCs/>
          <w:sz w:val="24"/>
          <w:szCs w:val="24"/>
        </w:rPr>
        <w:lastRenderedPageBreak/>
        <w:t>境、发行人所处的市场地位、财务状况、管理水平等因素后，结合具体发行契约，对债券进行信用评级。在此基础上，建立信用类债券池，积极发掘信用利差具有相对投资机会的个券进行投资。</w:t>
      </w:r>
    </w:p>
    <w:p w14:paraId="433FC35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4）可转换债券投资策略</w:t>
      </w:r>
    </w:p>
    <w:p w14:paraId="0036CC8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5151600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5、资产支持证券投资策略</w:t>
      </w:r>
    </w:p>
    <w:p w14:paraId="39DD2E6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754B03E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6、衍生</w:t>
      </w:r>
      <w:r w:rsidRPr="002544B9">
        <w:rPr>
          <w:rFonts w:asciiTheme="minorEastAsia" w:hAnsiTheme="minorEastAsia" w:cs="Times New Roman" w:hint="eastAsia"/>
          <w:bCs/>
          <w:sz w:val="24"/>
          <w:szCs w:val="24"/>
        </w:rPr>
        <w:t>品投资策略</w:t>
      </w:r>
    </w:p>
    <w:p w14:paraId="59E2B6B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6988BB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1）股指期货投资策略</w:t>
      </w:r>
    </w:p>
    <w:p w14:paraId="3D89992F"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62C68035"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74314CD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2）国债期货投资策略</w:t>
      </w:r>
    </w:p>
    <w:p w14:paraId="225CC66B"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本基金参与国债期货投资将根据风险管理的原则，以套期保值为目的。本基金</w:t>
      </w:r>
      <w:r w:rsidRPr="002544B9">
        <w:rPr>
          <w:rFonts w:asciiTheme="minorEastAsia" w:hAnsiTheme="minorEastAsia" w:cs="Times New Roman" w:hint="eastAsia"/>
          <w:bCs/>
          <w:sz w:val="24"/>
          <w:szCs w:val="24"/>
        </w:rPr>
        <w:lastRenderedPageBreak/>
        <w:t>将在风险可控的前提下，本着谨慎原则，参与国债期货的投资，以管理投资组合的系统性风险，改善组合的风险收益特性。</w:t>
      </w:r>
    </w:p>
    <w:p w14:paraId="5C34BE47"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6E74879A"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3）股票期权投资策略</w:t>
      </w:r>
    </w:p>
    <w:p w14:paraId="078308AC"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8F06D5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4A9FD8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7、参与融资业务投资策略</w:t>
      </w:r>
    </w:p>
    <w:p w14:paraId="69872EA9" w14:textId="713CF466"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四、投资限制</w:t>
      </w:r>
    </w:p>
    <w:p w14:paraId="41A2392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1、组合限制</w:t>
      </w:r>
    </w:p>
    <w:p w14:paraId="0777933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基金的投资组合应遵循以下限制：</w:t>
      </w:r>
    </w:p>
    <w:p w14:paraId="11577D19" w14:textId="6AEB95DD"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1）股票资产占基金资产的比例为60%-95%；</w:t>
      </w:r>
    </w:p>
    <w:p w14:paraId="6466F2EF"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C82A645"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3）本基金持有一家公司发行的证券，其市值不超过基金资产净值的10％；</w:t>
      </w:r>
    </w:p>
    <w:p w14:paraId="1B31910A"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4）本基金管理人管理的全部基金持有一家公司发行的证券，不超过该证券的10％；</w:t>
      </w:r>
    </w:p>
    <w:p w14:paraId="5795FCA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5）本基金投资于同一原始权益人的各类资产支持证券的比例，不得超过基金资产净值的10%；</w:t>
      </w:r>
    </w:p>
    <w:p w14:paraId="300A9292"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6）本基金持有的全部资产支持证券，其市值不得超过基金资产净值的20%；</w:t>
      </w:r>
    </w:p>
    <w:p w14:paraId="20A5C73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7）本基金持有的同一(指同一信用级别)资产支持证券的比例，不得超过该资产支持证券规模的10%；</w:t>
      </w:r>
    </w:p>
    <w:p w14:paraId="12D7D96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8）本基金管理人管理的全部证券投资基金投资于同一原始权益人的各类资产支持证券，不得超过其各类资产支持证券合计规模的10%；</w:t>
      </w:r>
    </w:p>
    <w:p w14:paraId="7DBC112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12）本基金参与股指期货、国债期货交易依据下列标准建构组合：</w:t>
      </w:r>
    </w:p>
    <w:p w14:paraId="76A8C0E5"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364142E"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5）本基金在任何交易日内交易（不包括平仓）的股指期货合约的成交金额不得超过上一交易日基金资产净值的20%；本基金在任何交易日内交易（不包括平仓）</w:t>
      </w:r>
      <w:r w:rsidRPr="002544B9">
        <w:rPr>
          <w:rFonts w:asciiTheme="minorEastAsia" w:hAnsiTheme="minorEastAsia" w:cs="Times New Roman" w:hint="eastAsia"/>
          <w:bCs/>
          <w:sz w:val="24"/>
          <w:szCs w:val="24"/>
        </w:rPr>
        <w:lastRenderedPageBreak/>
        <w:t>的国债期货合约的成交金额不得超过上一交易日基金资产净值的</w:t>
      </w:r>
      <w:r w:rsidRPr="002544B9">
        <w:rPr>
          <w:rFonts w:asciiTheme="minorEastAsia" w:hAnsiTheme="minorEastAsia" w:cs="Times New Roman"/>
          <w:bCs/>
          <w:sz w:val="24"/>
          <w:szCs w:val="24"/>
        </w:rPr>
        <w:t>30%；</w:t>
      </w:r>
    </w:p>
    <w:p w14:paraId="3D1530A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466389AC"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14）基金资产</w:t>
      </w:r>
      <w:r w:rsidR="00DD41DA" w:rsidRPr="002544B9">
        <w:rPr>
          <w:rFonts w:asciiTheme="minorEastAsia" w:hAnsiTheme="minorEastAsia" w:cs="Times New Roman" w:hint="eastAsia"/>
          <w:bCs/>
          <w:sz w:val="24"/>
          <w:szCs w:val="24"/>
        </w:rPr>
        <w:t>总值</w:t>
      </w:r>
      <w:r w:rsidRPr="002544B9">
        <w:rPr>
          <w:rFonts w:asciiTheme="minorEastAsia" w:hAnsiTheme="minorEastAsia" w:cs="Times New Roman" w:hint="eastAsia"/>
          <w:bCs/>
          <w:sz w:val="24"/>
          <w:szCs w:val="24"/>
        </w:rPr>
        <w:t>不得超过基金资产</w:t>
      </w:r>
      <w:r w:rsidR="00DD41DA" w:rsidRPr="002544B9">
        <w:rPr>
          <w:rFonts w:asciiTheme="minorEastAsia" w:hAnsiTheme="minorEastAsia" w:cs="Times New Roman" w:hint="eastAsia"/>
          <w:bCs/>
          <w:sz w:val="24"/>
          <w:szCs w:val="24"/>
        </w:rPr>
        <w:t>净值</w:t>
      </w:r>
      <w:r w:rsidRPr="002544B9">
        <w:rPr>
          <w:rFonts w:asciiTheme="minorEastAsia" w:hAnsiTheme="minorEastAsia" w:cs="Times New Roman" w:hint="eastAsia"/>
          <w:bCs/>
          <w:sz w:val="24"/>
          <w:szCs w:val="24"/>
        </w:rPr>
        <w:t>的</w:t>
      </w:r>
      <w:r w:rsidRPr="002544B9">
        <w:rPr>
          <w:rFonts w:asciiTheme="minorEastAsia" w:hAnsiTheme="minorEastAsia" w:cs="Times New Roman"/>
          <w:bCs/>
          <w:sz w:val="24"/>
          <w:szCs w:val="24"/>
        </w:rPr>
        <w:t>140%；</w:t>
      </w:r>
    </w:p>
    <w:p w14:paraId="5E4F6ED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0A7A8A09"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16）本基金主动投资于流动性受限资产的市值合计不得超过</w:t>
      </w:r>
      <w:r w:rsidR="006018E5" w:rsidRPr="002544B9">
        <w:rPr>
          <w:rFonts w:asciiTheme="minorEastAsia" w:hAnsiTheme="minorEastAsia" w:cs="Times New Roman" w:hint="eastAsia"/>
          <w:bCs/>
          <w:sz w:val="24"/>
          <w:szCs w:val="24"/>
        </w:rPr>
        <w:t>基金</w:t>
      </w:r>
      <w:r w:rsidRPr="002544B9">
        <w:rPr>
          <w:rFonts w:asciiTheme="minorEastAsia" w:hAnsiTheme="minorEastAsia" w:cs="Times New Roman" w:hint="eastAsia"/>
          <w:bCs/>
          <w:sz w:val="24"/>
          <w:szCs w:val="24"/>
        </w:rPr>
        <w:t>资产净值的</w:t>
      </w:r>
      <w:r w:rsidRPr="002544B9">
        <w:rPr>
          <w:rFonts w:asciiTheme="minorEastAsia" w:hAnsiTheme="minorEastAsia" w:cs="Times New Roman"/>
          <w:bCs/>
          <w:sz w:val="24"/>
          <w:szCs w:val="24"/>
        </w:rPr>
        <w:t>15%；</w:t>
      </w:r>
    </w:p>
    <w:p w14:paraId="7294A7F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17）本基金与私募类</w:t>
      </w:r>
      <w:r w:rsidRPr="002544B9">
        <w:rPr>
          <w:rFonts w:asciiTheme="minorEastAsia" w:hAnsiTheme="minorEastAsia" w:cs="Times New Roman" w:hint="eastAsia"/>
          <w:bCs/>
          <w:sz w:val="24"/>
          <w:szCs w:val="24"/>
        </w:rPr>
        <w:t>证券资管产品及中国证监会认定的其他主体为交易对手开展逆回购交易的，可接受质押品的资质要求应当与基金合同约定的投资范围保持一致；</w:t>
      </w:r>
    </w:p>
    <w:p w14:paraId="0F35AC3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18）本基金参与股票期权交易的，需遵守下列投资比例限制：</w:t>
      </w:r>
    </w:p>
    <w:p w14:paraId="191C84C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1）本基金因未平仓的期权合约支付和收取的权利金总额不得超过基金资产净值的10%；</w:t>
      </w:r>
    </w:p>
    <w:p w14:paraId="761DEAF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3）本基金未平仓的期权合约面值不得超过基金资产净值的20%。其中，合约面值按照行权价乘以合约乘数计算；</w:t>
      </w:r>
    </w:p>
    <w:p w14:paraId="7F19620C" w14:textId="4069FF96"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DD41DA" w:rsidRPr="002544B9">
        <w:rPr>
          <w:rFonts w:asciiTheme="minorEastAsia" w:hAnsiTheme="minorEastAsia" w:cs="Times New Roman"/>
          <w:bCs/>
          <w:sz w:val="24"/>
          <w:szCs w:val="24"/>
        </w:rPr>
        <w:t>19</w:t>
      </w:r>
      <w:r w:rsidRPr="002544B9">
        <w:rPr>
          <w:rFonts w:asciiTheme="minorEastAsia" w:hAnsiTheme="minorEastAsia" w:cs="Times New Roman" w:hint="eastAsia"/>
          <w:bCs/>
          <w:sz w:val="24"/>
          <w:szCs w:val="24"/>
        </w:rPr>
        <w:t>）本基金投资存托凭证的比例限制依照境内上市交易的股票执行，与境内上市交易的股票合并计算；</w:t>
      </w:r>
    </w:p>
    <w:p w14:paraId="0BD35E19" w14:textId="3D7EED9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DD41DA" w:rsidRPr="002544B9">
        <w:rPr>
          <w:rFonts w:asciiTheme="minorEastAsia" w:hAnsiTheme="minorEastAsia" w:cs="Times New Roman"/>
          <w:bCs/>
          <w:sz w:val="24"/>
          <w:szCs w:val="24"/>
        </w:rPr>
        <w:t>20</w:t>
      </w:r>
      <w:r w:rsidRPr="002544B9">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w:t>
      </w:r>
      <w:r w:rsidRPr="002544B9">
        <w:rPr>
          <w:rFonts w:asciiTheme="minorEastAsia" w:hAnsiTheme="minorEastAsia" w:cs="Times New Roman"/>
          <w:bCs/>
          <w:sz w:val="24"/>
          <w:szCs w:val="24"/>
        </w:rPr>
        <w:t>95%；</w:t>
      </w:r>
    </w:p>
    <w:p w14:paraId="46CDA299" w14:textId="496D9A5D"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DD41DA" w:rsidRPr="002544B9">
        <w:rPr>
          <w:rFonts w:asciiTheme="minorEastAsia" w:hAnsiTheme="minorEastAsia" w:cs="Times New Roman"/>
          <w:bCs/>
          <w:sz w:val="24"/>
          <w:szCs w:val="24"/>
        </w:rPr>
        <w:t>21</w:t>
      </w:r>
      <w:r w:rsidRPr="002544B9">
        <w:rPr>
          <w:rFonts w:asciiTheme="minorEastAsia" w:hAnsiTheme="minorEastAsia" w:cs="Times New Roman" w:hint="eastAsia"/>
          <w:bCs/>
          <w:sz w:val="24"/>
          <w:szCs w:val="24"/>
        </w:rPr>
        <w:t>）法律法规及中国证监会规定的和《基金合同》约定的其他投资限制。</w:t>
      </w:r>
    </w:p>
    <w:p w14:paraId="59E3A64A" w14:textId="0CC7B9D4"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除上述第（</w:t>
      </w:r>
      <w:r w:rsidRPr="002544B9">
        <w:rPr>
          <w:rFonts w:asciiTheme="minorEastAsia" w:hAnsiTheme="minorEastAsia" w:cs="Times New Roman"/>
          <w:bCs/>
          <w:sz w:val="24"/>
          <w:szCs w:val="24"/>
        </w:rPr>
        <w:t>2）、（9）、（13）、（16）、（17）项另有约定外，因证券、期货市场波动、</w:t>
      </w:r>
      <w:r w:rsidR="00DD41DA" w:rsidRPr="002544B9">
        <w:rPr>
          <w:rFonts w:asciiTheme="minorEastAsia" w:hAnsiTheme="minorEastAsia" w:cs="Times New Roman" w:hint="eastAsia"/>
          <w:bCs/>
          <w:sz w:val="24"/>
          <w:szCs w:val="24"/>
        </w:rPr>
        <w:t>证券发行人</w:t>
      </w:r>
      <w:r w:rsidRPr="002544B9">
        <w:rPr>
          <w:rFonts w:asciiTheme="minorEastAsia" w:hAnsiTheme="minorEastAsia" w:cs="Times New Roman" w:hint="eastAsia"/>
          <w:bCs/>
          <w:sz w:val="24"/>
          <w:szCs w:val="24"/>
        </w:rPr>
        <w:t>合并、基金规模变动等基金管理人之外的因素致使基金投资比例不符合上述规定投资比例的，基金管理人应当在</w:t>
      </w:r>
      <w:r w:rsidRPr="002544B9">
        <w:rPr>
          <w:rFonts w:asciiTheme="minorEastAsia" w:hAnsiTheme="minorEastAsia" w:cs="Times New Roman"/>
          <w:bCs/>
          <w:sz w:val="24"/>
          <w:szCs w:val="24"/>
        </w:rPr>
        <w:t>10个交易日内进行调整，但中国证监会规定的特殊情形除外。</w:t>
      </w:r>
    </w:p>
    <w:p w14:paraId="0D6F558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基金管理人应当自基金合同生效之日起</w:t>
      </w:r>
      <w:r w:rsidRPr="002544B9">
        <w:rPr>
          <w:rFonts w:asciiTheme="minorEastAsia" w:hAnsiTheme="minorEastAsia" w:cs="Times New Roman"/>
          <w:bCs/>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2、禁止行为</w:t>
      </w:r>
    </w:p>
    <w:p w14:paraId="4B743ADB"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1）承销证券；</w:t>
      </w:r>
    </w:p>
    <w:p w14:paraId="1708CE22"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2）违反规定向他人贷款或者提供担保；</w:t>
      </w:r>
    </w:p>
    <w:p w14:paraId="47D8A3B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3）从事承担无限责任的投资；</w:t>
      </w:r>
    </w:p>
    <w:p w14:paraId="5D0CF07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4）买卖其他基金份额，但是中国证监会另有规定的除外；</w:t>
      </w:r>
    </w:p>
    <w:p w14:paraId="5471779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5）向基金管理人、基金托管人出资；</w:t>
      </w:r>
    </w:p>
    <w:p w14:paraId="2005D9D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6）从事内幕交易、操纵证券交易价格及其他不正当的证券交易活动；</w:t>
      </w:r>
    </w:p>
    <w:p w14:paraId="1B81C10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7）法律、行政法规和中国证监会规定禁止的其他活动。</w:t>
      </w:r>
    </w:p>
    <w:p w14:paraId="5BD5FEEE"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B2DC2E0"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五、业绩比较基准</w:t>
      </w:r>
    </w:p>
    <w:p w14:paraId="3599DBB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1、业绩比较基准</w:t>
      </w:r>
    </w:p>
    <w:p w14:paraId="285429A8" w14:textId="2E1EBC54" w:rsidR="00F03FD6" w:rsidRPr="002544B9" w:rsidRDefault="0038792B" w:rsidP="0038792B">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沪深</w:t>
      </w:r>
      <w:r w:rsidRPr="002544B9">
        <w:rPr>
          <w:rFonts w:asciiTheme="minorEastAsia" w:hAnsiTheme="minorEastAsia" w:cs="Times New Roman"/>
          <w:bCs/>
          <w:sz w:val="24"/>
          <w:szCs w:val="24"/>
        </w:rPr>
        <w:t>300指数收益率</w:t>
      </w:r>
      <w:r w:rsidR="00947662" w:rsidRPr="002544B9">
        <w:rPr>
          <w:rFonts w:asciiTheme="minorEastAsia" w:hAnsiTheme="minorEastAsia" w:cs="Times New Roman" w:hint="eastAsia"/>
          <w:bCs/>
          <w:sz w:val="24"/>
          <w:szCs w:val="24"/>
        </w:rPr>
        <w:t>×</w:t>
      </w:r>
      <w:r w:rsidR="00947662" w:rsidRPr="002544B9">
        <w:rPr>
          <w:rFonts w:asciiTheme="minorEastAsia" w:hAnsiTheme="minorEastAsia" w:cs="Times New Roman"/>
          <w:bCs/>
          <w:sz w:val="24"/>
          <w:szCs w:val="24"/>
        </w:rPr>
        <w:t>70%+中</w:t>
      </w:r>
      <w:r w:rsidR="00947662" w:rsidRPr="002544B9">
        <w:rPr>
          <w:rFonts w:asciiTheme="minorEastAsia" w:hAnsiTheme="minorEastAsia" w:cs="Times New Roman" w:hint="eastAsia"/>
          <w:bCs/>
          <w:sz w:val="24"/>
          <w:szCs w:val="24"/>
        </w:rPr>
        <w:t>债综合指数收益率×</w:t>
      </w:r>
      <w:r w:rsidR="00947662" w:rsidRPr="002544B9">
        <w:rPr>
          <w:rFonts w:asciiTheme="minorEastAsia" w:hAnsiTheme="minorEastAsia" w:cs="Times New Roman"/>
          <w:bCs/>
          <w:sz w:val="24"/>
          <w:szCs w:val="24"/>
        </w:rPr>
        <w:t>30%</w:t>
      </w:r>
    </w:p>
    <w:p w14:paraId="6A8E3113" w14:textId="3FCEDB03"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2、选择业绩比较基准的理由</w:t>
      </w:r>
    </w:p>
    <w:p w14:paraId="089DC7DA" w14:textId="77777777" w:rsidR="006129D5" w:rsidRPr="002544B9" w:rsidRDefault="006129D5" w:rsidP="006129D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沪深</w:t>
      </w:r>
      <w:r w:rsidRPr="002544B9">
        <w:rPr>
          <w:rFonts w:asciiTheme="minorEastAsia" w:hAnsiTheme="minorEastAsia" w:cs="Times New Roman"/>
          <w:bCs/>
          <w:sz w:val="24"/>
          <w:szCs w:val="24"/>
        </w:rPr>
        <w:t xml:space="preserve">300指数是由中证指数有限公司开发的中国 A </w:t>
      </w:r>
      <w:r w:rsidRPr="002544B9">
        <w:rPr>
          <w:rFonts w:asciiTheme="minorEastAsia" w:hAnsiTheme="minorEastAsia" w:cs="Times New Roman" w:hint="eastAsia"/>
          <w:bCs/>
          <w:sz w:val="24"/>
          <w:szCs w:val="24"/>
        </w:rPr>
        <w:t>股市场指数，由上海和深圳证券市场中市值大、流动性好的</w:t>
      </w:r>
      <w:r w:rsidRPr="002544B9">
        <w:rPr>
          <w:rFonts w:asciiTheme="minorEastAsia" w:hAnsiTheme="minorEastAsia" w:cs="Times New Roman"/>
          <w:bCs/>
          <w:sz w:val="24"/>
          <w:szCs w:val="24"/>
        </w:rPr>
        <w:t>300只股票组成，综合反映中国A股市场上市股票价格的整体表现。</w:t>
      </w:r>
    </w:p>
    <w:p w14:paraId="7ABAE3EB" w14:textId="2808A986" w:rsidR="00947662" w:rsidRPr="002544B9" w:rsidRDefault="00947662" w:rsidP="006129D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6EC6B9CF" w14:textId="4BB63763"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如果今后法律法规发生变化，</w:t>
      </w:r>
      <w:r w:rsidR="00DD41DA" w:rsidRPr="002544B9">
        <w:rPr>
          <w:rFonts w:hint="eastAsia"/>
          <w:bCs/>
          <w:sz w:val="24"/>
        </w:rPr>
        <w:t>或指数编制单位停止编制该指数或更改指数名称，</w:t>
      </w:r>
      <w:r w:rsidRPr="002544B9">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8D33BC0"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六、风险收益特征</w:t>
      </w:r>
    </w:p>
    <w:p w14:paraId="3AA810D6"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 xml:space="preserve">1、基金管理人按照国家有关规定代表基金独立行使股东或债权人权利，保护基金份额持有人的利益； </w:t>
      </w:r>
    </w:p>
    <w:p w14:paraId="4441E2A2"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 xml:space="preserve">2、不谋求对上市公司的控股； </w:t>
      </w:r>
    </w:p>
    <w:p w14:paraId="2EA0360C"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 xml:space="preserve">3、有利于基金财产的安全与增值； </w:t>
      </w:r>
    </w:p>
    <w:p w14:paraId="6C3ACEE6" w14:textId="534631FD"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4、不通过关联交易为自身、雇员、授权代理人或任何存在利害关系的第三人牟取任何不当利益。</w:t>
      </w:r>
    </w:p>
    <w:p w14:paraId="4C4EC372" w14:textId="77777777" w:rsidR="006018E5" w:rsidRPr="002544B9" w:rsidRDefault="006018E5" w:rsidP="00D55EDF">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八、侧袋机制的实施和投资运作安排</w:t>
      </w:r>
    </w:p>
    <w:p w14:paraId="04ACBD57" w14:textId="77777777" w:rsidR="006018E5" w:rsidRPr="002544B9" w:rsidRDefault="006018E5" w:rsidP="006018E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71E86CAC" w14:textId="77777777" w:rsidR="006018E5" w:rsidRPr="002544B9" w:rsidRDefault="006018E5" w:rsidP="006018E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侧袋机制实施期间，本部分约定的投资组合比例、投资策略、组合限制、业绩比较基准、风险收益特征等约定仅适用于主袋账户。</w:t>
      </w:r>
    </w:p>
    <w:p w14:paraId="26A596EE" w14:textId="374118B4" w:rsidR="006018E5" w:rsidRDefault="006018E5" w:rsidP="006018E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侧袋账户的实施条件、实施程序、运作安排、投资安排、特定资产的处置变现和支付等对投资者权益有重大影响的事项详见招募说明书“侧袋机制”</w:t>
      </w:r>
      <w:r w:rsidR="00EA255E" w:rsidRPr="002544B9">
        <w:rPr>
          <w:rFonts w:asciiTheme="minorEastAsia" w:hAnsiTheme="minorEastAsia" w:cs="Times New Roman" w:hint="eastAsia"/>
          <w:bCs/>
          <w:sz w:val="24"/>
          <w:szCs w:val="24"/>
        </w:rPr>
        <w:t>部分</w:t>
      </w:r>
      <w:r w:rsidRPr="002544B9">
        <w:rPr>
          <w:rFonts w:asciiTheme="minorEastAsia" w:hAnsiTheme="minorEastAsia" w:cs="Times New Roman" w:hint="eastAsia"/>
          <w:bCs/>
          <w:sz w:val="24"/>
          <w:szCs w:val="24"/>
        </w:rPr>
        <w:t>的规定。</w:t>
      </w:r>
    </w:p>
    <w:p w14:paraId="575D889B" w14:textId="4DDE1906" w:rsidR="00E92997" w:rsidRDefault="00E92997" w:rsidP="006018E5">
      <w:pPr>
        <w:spacing w:line="360" w:lineRule="auto"/>
        <w:ind w:firstLineChars="200" w:firstLine="482"/>
        <w:rPr>
          <w:b/>
          <w:bCs/>
          <w:sz w:val="24"/>
        </w:rPr>
      </w:pPr>
      <w:r>
        <w:rPr>
          <w:b/>
          <w:bCs/>
          <w:sz w:val="24"/>
        </w:rPr>
        <w:t>九</w:t>
      </w:r>
      <w:r>
        <w:rPr>
          <w:rFonts w:hint="eastAsia"/>
          <w:b/>
          <w:bCs/>
          <w:sz w:val="24"/>
        </w:rPr>
        <w:t>、基金投资组合报告</w:t>
      </w:r>
    </w:p>
    <w:p w14:paraId="2350117A" w14:textId="77777777" w:rsidR="00E92997" w:rsidRPr="00E92997" w:rsidRDefault="00E92997" w:rsidP="00E92997">
      <w:pPr>
        <w:spacing w:line="360" w:lineRule="auto"/>
        <w:ind w:firstLineChars="200" w:firstLine="480"/>
        <w:rPr>
          <w:rFonts w:asciiTheme="minorEastAsia" w:hAnsiTheme="minorEastAsia" w:cs="Times New Roman"/>
          <w:bCs/>
          <w:sz w:val="24"/>
          <w:szCs w:val="24"/>
        </w:rPr>
      </w:pPr>
      <w:r w:rsidRPr="00E92997">
        <w:rPr>
          <w:rFonts w:asciiTheme="minorEastAsia" w:hAnsiTheme="minorEastAsia" w:cs="Times New Roman" w:hint="eastAsia"/>
          <w:bCs/>
          <w:sz w:val="24"/>
          <w:szCs w:val="24"/>
        </w:rPr>
        <w:t>基金管理人的董事会、董事保证本报告所载资料不存在虚假记载、误导性陈述或重大遗漏，并对其内容的真实性、准确性和完整性承担个别及连带的法律责任。</w:t>
      </w:r>
    </w:p>
    <w:p w14:paraId="51BB2F2A" w14:textId="09C540FD" w:rsidR="00E92997" w:rsidRPr="00E92997" w:rsidRDefault="00E92997" w:rsidP="00E92997">
      <w:pPr>
        <w:spacing w:line="360" w:lineRule="auto"/>
        <w:ind w:firstLineChars="200" w:firstLine="480"/>
        <w:rPr>
          <w:rFonts w:asciiTheme="minorEastAsia" w:hAnsiTheme="minorEastAsia" w:cs="Times New Roman"/>
          <w:bCs/>
          <w:sz w:val="24"/>
          <w:szCs w:val="24"/>
        </w:rPr>
      </w:pPr>
      <w:r w:rsidRPr="00E92997">
        <w:rPr>
          <w:rFonts w:asciiTheme="minorEastAsia" w:hAnsiTheme="minorEastAsia" w:cs="Times New Roman" w:hint="eastAsia"/>
          <w:bCs/>
          <w:sz w:val="24"/>
          <w:szCs w:val="24"/>
        </w:rPr>
        <w:t>基金托管人国泰君安证券股份有限公司根据本基金合同规定，</w:t>
      </w:r>
      <w:r w:rsidR="009D22CF">
        <w:rPr>
          <w:rFonts w:asciiTheme="minorEastAsia" w:hAnsiTheme="minorEastAsia" w:cs="Times New Roman" w:hint="eastAsia"/>
          <w:bCs/>
          <w:sz w:val="24"/>
          <w:szCs w:val="24"/>
        </w:rPr>
        <w:t>已</w:t>
      </w:r>
      <w:r w:rsidRPr="00E92997">
        <w:rPr>
          <w:rFonts w:asciiTheme="minorEastAsia" w:hAnsiTheme="minorEastAsia" w:cs="Times New Roman" w:hint="eastAsia"/>
          <w:bCs/>
          <w:sz w:val="24"/>
          <w:szCs w:val="24"/>
        </w:rPr>
        <w:t>复核了本报告中的财务指标、净值表现和投资组合报告等内容，保证复核内容不存在虚假记载、误导性陈述或者重大遗漏。</w:t>
      </w:r>
    </w:p>
    <w:p w14:paraId="5C72E547" w14:textId="47A0F3F2" w:rsidR="00E92997" w:rsidRDefault="00E92997" w:rsidP="00E92997">
      <w:pPr>
        <w:spacing w:line="360" w:lineRule="auto"/>
        <w:ind w:firstLineChars="200" w:firstLine="480"/>
        <w:rPr>
          <w:rFonts w:asciiTheme="minorEastAsia" w:hAnsiTheme="minorEastAsia" w:cs="Times New Roman"/>
          <w:bCs/>
          <w:sz w:val="24"/>
          <w:szCs w:val="24"/>
        </w:rPr>
      </w:pPr>
      <w:r w:rsidRPr="00E92997">
        <w:rPr>
          <w:rFonts w:asciiTheme="minorEastAsia" w:hAnsiTheme="minorEastAsia" w:cs="Times New Roman" w:hint="eastAsia"/>
          <w:bCs/>
          <w:sz w:val="24"/>
          <w:szCs w:val="24"/>
        </w:rPr>
        <w:t>本投资组合报告所载数据截至</w:t>
      </w:r>
      <w:r w:rsidR="00A5017F" w:rsidRPr="00E92997">
        <w:rPr>
          <w:rFonts w:asciiTheme="minorEastAsia" w:hAnsiTheme="minorEastAsia" w:cs="Times New Roman" w:hint="eastAsia"/>
          <w:bCs/>
          <w:sz w:val="24"/>
          <w:szCs w:val="24"/>
        </w:rPr>
        <w:t>202</w:t>
      </w:r>
      <w:r w:rsidR="00A5017F">
        <w:rPr>
          <w:rFonts w:asciiTheme="minorEastAsia" w:hAnsiTheme="minorEastAsia" w:cs="Times New Roman"/>
          <w:bCs/>
          <w:sz w:val="24"/>
          <w:szCs w:val="24"/>
        </w:rPr>
        <w:t>3</w:t>
      </w:r>
      <w:r w:rsidRPr="00E92997">
        <w:rPr>
          <w:rFonts w:asciiTheme="minorEastAsia" w:hAnsiTheme="minorEastAsia" w:cs="Times New Roman" w:hint="eastAsia"/>
          <w:bCs/>
          <w:sz w:val="24"/>
          <w:szCs w:val="24"/>
        </w:rPr>
        <w:t>年3月31日，本报告中所列财务数据未经审计。</w:t>
      </w:r>
    </w:p>
    <w:p w14:paraId="6717FCC2" w14:textId="77777777" w:rsidR="009D22CF" w:rsidRPr="00360E55" w:rsidRDefault="009D22CF" w:rsidP="009D22CF">
      <w:pPr>
        <w:pStyle w:val="zhangjiep"/>
        <w:rPr>
          <w:rFonts w:asciiTheme="minorEastAsia" w:eastAsiaTheme="minorEastAsia" w:hAnsiTheme="minorEastAsia" w:cs="Times New Roman"/>
          <w:bCs/>
          <w:kern w:val="2"/>
        </w:rPr>
      </w:pPr>
      <w:bookmarkStart w:id="215" w:name="_Toc101354064"/>
      <w:r w:rsidRPr="00360E55">
        <w:rPr>
          <w:rFonts w:asciiTheme="minorEastAsia" w:eastAsiaTheme="minorEastAsia" w:hAnsiTheme="minorEastAsia" w:cs="Times New Roman"/>
          <w:bCs/>
          <w:kern w:val="2"/>
        </w:rPr>
        <w:t>1、</w:t>
      </w:r>
      <w:r w:rsidRPr="00360E55">
        <w:rPr>
          <w:rFonts w:asciiTheme="minorEastAsia" w:eastAsiaTheme="minorEastAsia" w:hAnsiTheme="minorEastAsia" w:cs="Times New Roman" w:hint="eastAsia"/>
          <w:bCs/>
          <w:kern w:val="2"/>
        </w:rPr>
        <w:t>报告期末基金资产组合情况</w:t>
      </w:r>
      <w:bookmarkEnd w:id="215"/>
    </w:p>
    <w:tbl>
      <w:tblPr>
        <w:tblW w:w="0" w:type="auto"/>
        <w:tblInd w:w="108" w:type="dxa"/>
        <w:tblLook w:val="04A0" w:firstRow="1" w:lastRow="0" w:firstColumn="1" w:lastColumn="0" w:noHBand="0" w:noVBand="1"/>
      </w:tblPr>
      <w:tblGrid>
        <w:gridCol w:w="777"/>
        <w:gridCol w:w="2815"/>
        <w:gridCol w:w="2495"/>
        <w:gridCol w:w="2572"/>
      </w:tblGrid>
      <w:tr w:rsidR="009D22CF" w14:paraId="00D03900" w14:textId="77777777" w:rsidTr="00F92307">
        <w:tc>
          <w:tcPr>
            <w:tcW w:w="777" w:type="dxa"/>
            <w:tcBorders>
              <w:top w:val="single" w:sz="8" w:space="0" w:color="000000"/>
              <w:left w:val="single" w:sz="8" w:space="0" w:color="000000"/>
              <w:bottom w:val="single" w:sz="6" w:space="0" w:color="000000"/>
              <w:right w:val="single" w:sz="8" w:space="0" w:color="000000"/>
            </w:tcBorders>
            <w:vAlign w:val="center"/>
            <w:hideMark/>
          </w:tcPr>
          <w:p w14:paraId="1E488761" w14:textId="77777777" w:rsidR="009D22CF" w:rsidRDefault="009D22CF" w:rsidP="00301932">
            <w:pPr>
              <w:pStyle w:val="biaogecenter"/>
              <w:wordWrap w:val="0"/>
            </w:pPr>
            <w:r>
              <w:rPr>
                <w:rFonts w:hAnsi="等线" w:hint="eastAsia"/>
                <w:color w:val="000000"/>
              </w:rPr>
              <w:t>序号</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5F7E531A" w14:textId="77777777" w:rsidR="009D22CF" w:rsidRDefault="009D22CF" w:rsidP="00301932">
            <w:pPr>
              <w:pStyle w:val="biaogecenter"/>
              <w:wordWrap w:val="0"/>
            </w:pPr>
            <w:r>
              <w:rPr>
                <w:rFonts w:hAnsi="等线" w:hint="eastAsia"/>
                <w:color w:val="000000"/>
              </w:rPr>
              <w:t>项目</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0C46F580" w14:textId="77777777" w:rsidR="009D22CF" w:rsidRDefault="009D22CF" w:rsidP="00301932">
            <w:pPr>
              <w:pStyle w:val="biaogecenter"/>
              <w:wordWrap w:val="0"/>
            </w:pPr>
            <w:r>
              <w:rPr>
                <w:rFonts w:hAnsi="等线" w:hint="eastAsia"/>
                <w:color w:val="000000"/>
              </w:rPr>
              <w:t>金额(元)</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1944D5F1" w14:textId="77777777" w:rsidR="009D22CF" w:rsidRDefault="009D22CF" w:rsidP="00301932">
            <w:pPr>
              <w:pStyle w:val="biaogecenter"/>
              <w:wordWrap w:val="0"/>
            </w:pPr>
            <w:r>
              <w:rPr>
                <w:rFonts w:hAnsi="等线" w:hint="eastAsia"/>
                <w:color w:val="000000"/>
              </w:rPr>
              <w:t>占基金总资产的比例（%）</w:t>
            </w:r>
          </w:p>
        </w:tc>
      </w:tr>
      <w:tr w:rsidR="00F92307" w14:paraId="7FD5010D"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4F275C30" w14:textId="77777777" w:rsidR="00F92307" w:rsidRDefault="00F92307" w:rsidP="00F92307">
            <w:pPr>
              <w:pStyle w:val="biaogecenter"/>
              <w:wordWrap w:val="0"/>
            </w:pPr>
            <w:r>
              <w:rPr>
                <w:rFonts w:hAnsi="等线" w:hint="eastAsia"/>
                <w:color w:val="000000"/>
              </w:rPr>
              <w:t>1</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34087734" w14:textId="77777777" w:rsidR="00F92307" w:rsidRDefault="00F92307" w:rsidP="00F92307">
            <w:pPr>
              <w:pStyle w:val="biaogeleft"/>
              <w:wordWrap w:val="0"/>
            </w:pPr>
            <w:r>
              <w:rPr>
                <w:rFonts w:hint="eastAsia"/>
              </w:rPr>
              <w:t>权益投资</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43D1DC0F" w14:textId="04BB5FE3" w:rsidR="00F92307" w:rsidRDefault="00F92307" w:rsidP="00F92307">
            <w:pPr>
              <w:pStyle w:val="biaogeright"/>
              <w:wordWrap w:val="0"/>
            </w:pPr>
            <w:r>
              <w:t>121,563,687.56</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64F400F1" w14:textId="235A3A32" w:rsidR="00F92307" w:rsidRDefault="00F92307" w:rsidP="00F92307">
            <w:pPr>
              <w:pStyle w:val="biaogeright"/>
              <w:wordWrap w:val="0"/>
            </w:pPr>
            <w:r>
              <w:t>91.59</w:t>
            </w:r>
          </w:p>
        </w:tc>
      </w:tr>
      <w:tr w:rsidR="00F92307" w14:paraId="23FE73CB"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29965852" w14:textId="77777777" w:rsidR="00F92307" w:rsidRDefault="00F92307" w:rsidP="00F92307">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07C6FA5D" w14:textId="77777777" w:rsidR="00F92307" w:rsidRDefault="00F92307" w:rsidP="00F92307">
            <w:pPr>
              <w:pStyle w:val="biaogeleft"/>
              <w:wordWrap w:val="0"/>
            </w:pPr>
            <w:r>
              <w:rPr>
                <w:rFonts w:hint="eastAsia"/>
              </w:rPr>
              <w:t>其中：股票</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777F7A94" w14:textId="57774284" w:rsidR="00F92307" w:rsidRDefault="00F92307" w:rsidP="00F92307">
            <w:pPr>
              <w:pStyle w:val="biaogeright"/>
              <w:wordWrap w:val="0"/>
            </w:pPr>
            <w:r>
              <w:t>121,563,687.56</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708E73D4" w14:textId="153F9E31" w:rsidR="00F92307" w:rsidRDefault="00F92307" w:rsidP="00F92307">
            <w:pPr>
              <w:pStyle w:val="biaogeright"/>
              <w:wordWrap w:val="0"/>
            </w:pPr>
            <w:r>
              <w:t>91.59</w:t>
            </w:r>
          </w:p>
        </w:tc>
      </w:tr>
      <w:tr w:rsidR="00F92307" w14:paraId="797488B7"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3ACFC3F" w14:textId="77777777" w:rsidR="00F92307" w:rsidRDefault="00F92307" w:rsidP="00F92307">
            <w:pPr>
              <w:pStyle w:val="biaogecenter"/>
              <w:wordWrap w:val="0"/>
            </w:pPr>
            <w:r>
              <w:rPr>
                <w:rFonts w:hAnsi="等线" w:hint="eastAsia"/>
                <w:color w:val="000000"/>
              </w:rPr>
              <w:t>2</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4E56045B" w14:textId="77777777" w:rsidR="00F92307" w:rsidRDefault="00F92307" w:rsidP="00F92307">
            <w:pPr>
              <w:pStyle w:val="biaogeleft"/>
              <w:wordWrap w:val="0"/>
            </w:pPr>
            <w:r>
              <w:rPr>
                <w:rFonts w:hint="eastAsia"/>
              </w:rPr>
              <w:t>基金投资</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54F2007B" w14:textId="44A48848"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63095E53" w14:textId="770CFAC2" w:rsidR="00F92307" w:rsidRDefault="00F92307" w:rsidP="00F92307">
            <w:pPr>
              <w:pStyle w:val="biaogeright"/>
              <w:wordWrap w:val="0"/>
            </w:pPr>
            <w:r>
              <w:t>-</w:t>
            </w:r>
          </w:p>
        </w:tc>
      </w:tr>
      <w:tr w:rsidR="00F92307" w14:paraId="40DC6A47"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06ADCA46" w14:textId="77777777" w:rsidR="00F92307" w:rsidRDefault="00F92307" w:rsidP="00F92307">
            <w:pPr>
              <w:pStyle w:val="biaogecenter"/>
              <w:wordWrap w:val="0"/>
            </w:pPr>
            <w:r>
              <w:rPr>
                <w:rFonts w:hAnsi="等线" w:hint="eastAsia"/>
                <w:color w:val="000000"/>
              </w:rPr>
              <w:t>3</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54358139" w14:textId="77777777" w:rsidR="00F92307" w:rsidRDefault="00F92307" w:rsidP="00F92307">
            <w:pPr>
              <w:pStyle w:val="biaogeleft"/>
              <w:wordWrap w:val="0"/>
            </w:pPr>
            <w:r>
              <w:rPr>
                <w:rFonts w:hint="eastAsia"/>
              </w:rPr>
              <w:t>固定收益投资</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3AB3E7A" w14:textId="47FCE50E"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7B888ED5" w14:textId="4BEC183C" w:rsidR="00F92307" w:rsidRDefault="00F92307" w:rsidP="00F92307">
            <w:pPr>
              <w:pStyle w:val="biaogeright"/>
              <w:wordWrap w:val="0"/>
            </w:pPr>
            <w:r>
              <w:t>-</w:t>
            </w:r>
          </w:p>
        </w:tc>
      </w:tr>
      <w:tr w:rsidR="00F92307" w14:paraId="4CB4100B"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62E60B05" w14:textId="77777777" w:rsidR="00F92307" w:rsidRDefault="00F92307" w:rsidP="00F92307">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2E41A7DE" w14:textId="77777777" w:rsidR="00F92307" w:rsidRDefault="00F92307" w:rsidP="00F92307">
            <w:pPr>
              <w:pStyle w:val="biaogeleft"/>
              <w:wordWrap w:val="0"/>
            </w:pPr>
            <w:r>
              <w:rPr>
                <w:rFonts w:hint="eastAsia"/>
              </w:rPr>
              <w:t>其中：债券</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7D1BC74" w14:textId="3B6AA0F2"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34376896" w14:textId="04AD3404" w:rsidR="00F92307" w:rsidRDefault="00F92307" w:rsidP="00F92307">
            <w:pPr>
              <w:pStyle w:val="biaogeright"/>
              <w:wordWrap w:val="0"/>
            </w:pPr>
            <w:r>
              <w:t>-</w:t>
            </w:r>
          </w:p>
        </w:tc>
      </w:tr>
      <w:tr w:rsidR="00F92307" w14:paraId="1A2BBF0B"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2D84FC3" w14:textId="77777777" w:rsidR="00F92307" w:rsidRDefault="00F92307" w:rsidP="00F92307">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2F78B68B" w14:textId="77777777" w:rsidR="00F92307" w:rsidRDefault="00F92307" w:rsidP="00F92307">
            <w:pPr>
              <w:pStyle w:val="biaogeleft"/>
              <w:wordWrap w:val="0"/>
              <w:ind w:left="750"/>
            </w:pPr>
            <w:r>
              <w:rPr>
                <w:rFonts w:hint="eastAsia"/>
              </w:rPr>
              <w:t>资产支持证券</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44FFD002" w14:textId="03B1379A"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24DBAA94" w14:textId="40AEC0A0" w:rsidR="00F92307" w:rsidRDefault="00F92307" w:rsidP="00F92307">
            <w:pPr>
              <w:pStyle w:val="biaogeright"/>
              <w:wordWrap w:val="0"/>
            </w:pPr>
            <w:r>
              <w:t>-</w:t>
            </w:r>
          </w:p>
        </w:tc>
      </w:tr>
      <w:tr w:rsidR="00F92307" w14:paraId="41FD7390"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1B4CC338" w14:textId="77777777" w:rsidR="00F92307" w:rsidRDefault="00F92307" w:rsidP="00F92307">
            <w:pPr>
              <w:pStyle w:val="biaogecenter"/>
              <w:wordWrap w:val="0"/>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AE9F3FD" w14:textId="77777777" w:rsidR="00F92307" w:rsidRDefault="00F92307" w:rsidP="00F92307">
            <w:pPr>
              <w:pStyle w:val="biaogeleft"/>
              <w:wordWrap w:val="0"/>
            </w:pPr>
            <w:r>
              <w:rPr>
                <w:rFonts w:hint="eastAsia"/>
              </w:rPr>
              <w:t>贵金属投资</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C42170A" w14:textId="0B207E03"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7E7AA449" w14:textId="788F024B" w:rsidR="00F92307" w:rsidRDefault="00F92307" w:rsidP="00F92307">
            <w:pPr>
              <w:pStyle w:val="biaogeright"/>
              <w:wordWrap w:val="0"/>
            </w:pPr>
            <w:r>
              <w:t>-</w:t>
            </w:r>
          </w:p>
        </w:tc>
      </w:tr>
      <w:tr w:rsidR="00F92307" w14:paraId="1B0D8571"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3473CA5" w14:textId="77777777" w:rsidR="00F92307" w:rsidRDefault="00F92307" w:rsidP="00F92307">
            <w:pPr>
              <w:pStyle w:val="biaogecenter"/>
              <w:wordWrap w:val="0"/>
            </w:pPr>
            <w:r>
              <w:rPr>
                <w:rFonts w:hAnsi="等线" w:hint="eastAsia"/>
                <w:color w:val="000000"/>
              </w:rPr>
              <w:t>5</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4EEE5DE8" w14:textId="77777777" w:rsidR="00F92307" w:rsidRDefault="00F92307" w:rsidP="00F92307">
            <w:pPr>
              <w:pStyle w:val="biaogeleft"/>
              <w:wordWrap w:val="0"/>
            </w:pPr>
            <w:r>
              <w:rPr>
                <w:rFonts w:hint="eastAsia"/>
              </w:rPr>
              <w:t>金融衍生品投资</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9957090" w14:textId="2157E2D8"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650C11A3" w14:textId="43A64C04" w:rsidR="00F92307" w:rsidRDefault="00F92307" w:rsidP="00F92307">
            <w:pPr>
              <w:pStyle w:val="biaogeright"/>
              <w:wordWrap w:val="0"/>
            </w:pPr>
            <w:r>
              <w:t>-</w:t>
            </w:r>
          </w:p>
        </w:tc>
      </w:tr>
      <w:tr w:rsidR="00F92307" w14:paraId="4481BA27"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0C4F0C0" w14:textId="77777777" w:rsidR="00F92307" w:rsidRDefault="00F92307" w:rsidP="00F92307">
            <w:pPr>
              <w:pStyle w:val="biaogecenter"/>
              <w:wordWrap w:val="0"/>
            </w:pPr>
            <w:r>
              <w:rPr>
                <w:rFonts w:hAnsi="等线" w:hint="eastAsia"/>
                <w:color w:val="000000"/>
              </w:rPr>
              <w:t>6</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4E54F880" w14:textId="77777777" w:rsidR="00F92307" w:rsidRDefault="00F92307" w:rsidP="00F92307">
            <w:pPr>
              <w:pStyle w:val="biaogeleft"/>
              <w:wordWrap w:val="0"/>
            </w:pPr>
            <w:r>
              <w:rPr>
                <w:rFonts w:hint="eastAsia"/>
              </w:rPr>
              <w:t>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CCE1EFE" w14:textId="5DBEFD3C"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7A87BD9A" w14:textId="0305C117" w:rsidR="00F92307" w:rsidRDefault="00F92307" w:rsidP="00F92307">
            <w:pPr>
              <w:pStyle w:val="biaogeright"/>
              <w:wordWrap w:val="0"/>
            </w:pPr>
            <w:r>
              <w:t>-</w:t>
            </w:r>
          </w:p>
        </w:tc>
      </w:tr>
      <w:tr w:rsidR="00F92307" w14:paraId="7CDA5C4B"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FCF31BA" w14:textId="77777777" w:rsidR="00F92307" w:rsidRDefault="00F92307" w:rsidP="00F92307">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0AB371F5" w14:textId="77777777" w:rsidR="00F92307" w:rsidRDefault="00F92307" w:rsidP="00F92307">
            <w:pPr>
              <w:pStyle w:val="biaogeleft"/>
              <w:wordWrap w:val="0"/>
            </w:pPr>
            <w:r>
              <w:rPr>
                <w:rFonts w:hint="eastAsia"/>
              </w:rPr>
              <w:t>其中：买断式回购的买入返售金融资产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1277F20" w14:textId="0ECD3E1D"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0344AE2B" w14:textId="72D49F33" w:rsidR="00F92307" w:rsidRDefault="00F92307" w:rsidP="00F92307">
            <w:pPr>
              <w:pStyle w:val="biaogeright"/>
              <w:wordWrap w:val="0"/>
            </w:pPr>
            <w:r>
              <w:t>-</w:t>
            </w:r>
          </w:p>
        </w:tc>
      </w:tr>
      <w:tr w:rsidR="00F92307" w14:paraId="109B541C"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60139DAF" w14:textId="77777777" w:rsidR="00F92307" w:rsidRDefault="00F92307" w:rsidP="00F92307">
            <w:pPr>
              <w:pStyle w:val="biaogecenter"/>
              <w:wordWrap w:val="0"/>
            </w:pPr>
            <w:r>
              <w:rPr>
                <w:rFonts w:hAnsi="等线" w:hint="eastAsia"/>
                <w:color w:val="000000"/>
              </w:rPr>
              <w:t>7</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6B953DD4" w14:textId="77777777" w:rsidR="00F92307" w:rsidRDefault="00F92307" w:rsidP="00F92307">
            <w:pPr>
              <w:pStyle w:val="biaogeleft"/>
              <w:wordWrap w:val="0"/>
            </w:pPr>
            <w:r>
              <w:rPr>
                <w:rFonts w:hint="eastAsia"/>
              </w:rPr>
              <w:t>银行存款和结算备付金合计</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5771E680" w14:textId="61EC4F00" w:rsidR="00F92307" w:rsidRDefault="00F92307" w:rsidP="00F92307">
            <w:pPr>
              <w:pStyle w:val="biaogeright"/>
              <w:wordWrap w:val="0"/>
            </w:pPr>
            <w:r>
              <w:t>466,656.83</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47A49956" w14:textId="419FAD5C" w:rsidR="00F92307" w:rsidRDefault="00F92307" w:rsidP="00F92307">
            <w:pPr>
              <w:pStyle w:val="biaogeright"/>
              <w:wordWrap w:val="0"/>
            </w:pPr>
            <w:r>
              <w:t>0.35</w:t>
            </w:r>
          </w:p>
        </w:tc>
      </w:tr>
      <w:tr w:rsidR="00F92307" w14:paraId="0F7D6D13"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1F65DCF" w14:textId="77777777" w:rsidR="00F92307" w:rsidRDefault="00F92307" w:rsidP="00F92307">
            <w:pPr>
              <w:pStyle w:val="biaogecenter"/>
              <w:wordWrap w:val="0"/>
            </w:pPr>
            <w:r>
              <w:rPr>
                <w:rFonts w:hAnsi="等线" w:hint="eastAsia"/>
                <w:color w:val="000000"/>
              </w:rPr>
              <w:t>8</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5379AB69" w14:textId="77777777" w:rsidR="00F92307" w:rsidRDefault="00F92307" w:rsidP="00F92307">
            <w:pPr>
              <w:pStyle w:val="biaogeleft"/>
              <w:wordWrap w:val="0"/>
            </w:pPr>
            <w:r>
              <w:rPr>
                <w:rFonts w:hint="eastAsia"/>
              </w:rPr>
              <w:t>其他资产</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7DB1B37B" w14:textId="25CA6DA7" w:rsidR="00F92307" w:rsidRDefault="00F92307" w:rsidP="00F92307">
            <w:pPr>
              <w:pStyle w:val="biaogeright"/>
              <w:wordWrap w:val="0"/>
            </w:pPr>
            <w:r>
              <w:t>10,699,191.30</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253F7BCF" w14:textId="61DD613A" w:rsidR="00F92307" w:rsidRDefault="00F92307" w:rsidP="00F92307">
            <w:pPr>
              <w:pStyle w:val="biaogeright"/>
              <w:wordWrap w:val="0"/>
            </w:pPr>
            <w:r>
              <w:t>8.06</w:t>
            </w:r>
          </w:p>
        </w:tc>
      </w:tr>
      <w:tr w:rsidR="00F92307" w14:paraId="0DF0CD6F"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59CE2035" w14:textId="77777777" w:rsidR="00F92307" w:rsidRDefault="00F92307" w:rsidP="00F92307">
            <w:pPr>
              <w:pStyle w:val="biaogecenter"/>
              <w:wordWrap w:val="0"/>
            </w:pPr>
            <w:r>
              <w:rPr>
                <w:rFonts w:hint="eastAsia"/>
              </w:rPr>
              <w:t>9</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53B674D5" w14:textId="77777777" w:rsidR="00F92307" w:rsidRDefault="00F92307" w:rsidP="00F92307">
            <w:pPr>
              <w:pStyle w:val="biaogeleft"/>
              <w:wordWrap w:val="0"/>
            </w:pPr>
            <w:r>
              <w:rPr>
                <w:rFonts w:hint="eastAsia"/>
              </w:rPr>
              <w:t>合计</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19ACF895" w14:textId="04E7EBCE" w:rsidR="00F92307" w:rsidRDefault="00F92307" w:rsidP="00F92307">
            <w:pPr>
              <w:pStyle w:val="biaogeright"/>
              <w:wordWrap w:val="0"/>
            </w:pPr>
            <w:r>
              <w:t>132,729,535.69</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1BC92082" w14:textId="504DE95E" w:rsidR="00F92307" w:rsidRDefault="00F92307" w:rsidP="00F92307">
            <w:pPr>
              <w:pStyle w:val="biaogeright"/>
              <w:wordWrap w:val="0"/>
            </w:pPr>
            <w:r>
              <w:t>100.00</w:t>
            </w:r>
          </w:p>
        </w:tc>
      </w:tr>
    </w:tbl>
    <w:p w14:paraId="6A05C342" w14:textId="77777777" w:rsidR="009D22CF" w:rsidRDefault="009D22CF" w:rsidP="009D22CF">
      <w:pPr>
        <w:widowControl/>
        <w:jc w:val="left"/>
        <w:rPr>
          <w:rFonts w:ascii="宋体" w:eastAsia="宋体" w:hAnsi="宋体" w:cs="宋体"/>
          <w:kern w:val="0"/>
          <w:sz w:val="24"/>
          <w:szCs w:val="24"/>
        </w:rPr>
      </w:pPr>
    </w:p>
    <w:p w14:paraId="7A20B40F" w14:textId="77777777" w:rsidR="009D22CF" w:rsidRPr="00360E55" w:rsidRDefault="009D22CF" w:rsidP="009D22CF">
      <w:pPr>
        <w:pStyle w:val="zhangjiep"/>
        <w:rPr>
          <w:rFonts w:asciiTheme="minorEastAsia" w:eastAsiaTheme="minorEastAsia" w:hAnsiTheme="minorEastAsia" w:cs="Times New Roman"/>
          <w:bCs/>
          <w:kern w:val="2"/>
        </w:rPr>
      </w:pPr>
      <w:bookmarkStart w:id="216" w:name="_Toc101354065"/>
      <w:r w:rsidRPr="00360E55">
        <w:rPr>
          <w:rFonts w:asciiTheme="minorEastAsia" w:eastAsiaTheme="minorEastAsia" w:hAnsiTheme="minorEastAsia" w:cs="Times New Roman"/>
          <w:bCs/>
          <w:kern w:val="2"/>
        </w:rPr>
        <w:t>2、</w:t>
      </w:r>
      <w:r w:rsidRPr="00360E55">
        <w:rPr>
          <w:rFonts w:asciiTheme="minorEastAsia" w:eastAsiaTheme="minorEastAsia" w:hAnsiTheme="minorEastAsia" w:cs="Times New Roman" w:hint="eastAsia"/>
          <w:bCs/>
          <w:kern w:val="2"/>
        </w:rPr>
        <w:t>报告期末按行业分类的股票投资组合</w:t>
      </w:r>
      <w:bookmarkEnd w:id="216"/>
    </w:p>
    <w:tbl>
      <w:tblPr>
        <w:tblW w:w="0" w:type="auto"/>
        <w:tblInd w:w="108" w:type="dxa"/>
        <w:tblLook w:val="04A0" w:firstRow="1" w:lastRow="0" w:firstColumn="1" w:lastColumn="0" w:noHBand="0" w:noVBand="1"/>
      </w:tblPr>
      <w:tblGrid>
        <w:gridCol w:w="795"/>
        <w:gridCol w:w="2596"/>
        <w:gridCol w:w="2596"/>
        <w:gridCol w:w="2672"/>
      </w:tblGrid>
      <w:tr w:rsidR="009D22CF" w14:paraId="03BC82B0" w14:textId="77777777" w:rsidTr="00F92307">
        <w:tc>
          <w:tcPr>
            <w:tcW w:w="795" w:type="dxa"/>
            <w:tcBorders>
              <w:top w:val="single" w:sz="8" w:space="0" w:color="000000"/>
              <w:left w:val="single" w:sz="8" w:space="0" w:color="000000"/>
              <w:bottom w:val="single" w:sz="6" w:space="0" w:color="000000"/>
              <w:right w:val="single" w:sz="8" w:space="0" w:color="000000"/>
            </w:tcBorders>
            <w:vAlign w:val="center"/>
            <w:hideMark/>
          </w:tcPr>
          <w:p w14:paraId="53A891AB" w14:textId="77777777" w:rsidR="009D22CF" w:rsidRDefault="009D22CF" w:rsidP="00301932">
            <w:pPr>
              <w:pStyle w:val="biaogecenter"/>
              <w:wordWrap w:val="0"/>
            </w:pPr>
            <w:r>
              <w:rPr>
                <w:rFonts w:hAnsi="等线" w:hint="eastAsia"/>
                <w:color w:val="000000"/>
              </w:rPr>
              <w:lastRenderedPageBreak/>
              <w:t>代码</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4E92E75" w14:textId="77777777" w:rsidR="009D22CF" w:rsidRDefault="009D22CF" w:rsidP="00301932">
            <w:pPr>
              <w:pStyle w:val="biaogecenter"/>
              <w:wordWrap w:val="0"/>
            </w:pPr>
            <w:r>
              <w:rPr>
                <w:rFonts w:hAnsi="等线" w:hint="eastAsia"/>
                <w:color w:val="000000"/>
              </w:rPr>
              <w:t>行业类别</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0A7F01C" w14:textId="77777777" w:rsidR="009D22CF" w:rsidRDefault="009D22CF" w:rsidP="00301932">
            <w:pPr>
              <w:pStyle w:val="biaogecenter"/>
              <w:wordWrap w:val="0"/>
            </w:pPr>
            <w:r>
              <w:rPr>
                <w:rFonts w:hAnsi="等线" w:hint="eastAsia"/>
                <w:color w:val="000000"/>
              </w:rPr>
              <w:t>公允价值(元)</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45B31F17" w14:textId="77777777" w:rsidR="009D22CF" w:rsidRDefault="009D22CF" w:rsidP="00301932">
            <w:pPr>
              <w:pStyle w:val="biaogecenter"/>
              <w:wordWrap w:val="0"/>
            </w:pPr>
            <w:r>
              <w:rPr>
                <w:rFonts w:hAnsi="等线" w:hint="eastAsia"/>
                <w:color w:val="000000"/>
              </w:rPr>
              <w:t>占基金资产净值比例（%）</w:t>
            </w:r>
          </w:p>
        </w:tc>
      </w:tr>
      <w:tr w:rsidR="00F92307" w14:paraId="7BC2BA43"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1EE43E5" w14:textId="77777777" w:rsidR="00F92307" w:rsidRDefault="00F92307" w:rsidP="00F92307">
            <w:pPr>
              <w:pStyle w:val="biaogecenter"/>
              <w:wordWrap w:val="0"/>
            </w:pPr>
            <w:r>
              <w:rPr>
                <w:rFonts w:hint="eastAsia"/>
              </w:rPr>
              <w:t>A</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CAF9D9A" w14:textId="77777777" w:rsidR="00F92307" w:rsidRDefault="00F92307" w:rsidP="00F92307">
            <w:pPr>
              <w:pStyle w:val="biaogeleft"/>
              <w:wordWrap w:val="0"/>
            </w:pPr>
            <w:r>
              <w:rPr>
                <w:rFonts w:hint="eastAsia"/>
              </w:rPr>
              <w:t>农、林、牧、渔业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83E0F0F" w14:textId="57FEA971"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5FD4A4CA" w14:textId="5FB73C46" w:rsidR="00F92307" w:rsidRDefault="00F92307" w:rsidP="00F92307">
            <w:pPr>
              <w:pStyle w:val="biaogeright"/>
              <w:wordWrap w:val="0"/>
            </w:pPr>
            <w:r w:rsidRPr="008D5445">
              <w:rPr>
                <w:rFonts w:hAnsi="等线"/>
                <w:color w:val="000000"/>
              </w:rPr>
              <w:t>-</w:t>
            </w:r>
          </w:p>
        </w:tc>
      </w:tr>
      <w:tr w:rsidR="00F92307" w14:paraId="39CAB805"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8709738" w14:textId="77777777" w:rsidR="00F92307" w:rsidRDefault="00F92307" w:rsidP="00F92307">
            <w:pPr>
              <w:pStyle w:val="biaogecenter"/>
              <w:wordWrap w:val="0"/>
            </w:pPr>
            <w:r>
              <w:rPr>
                <w:rFonts w:hint="eastAsia"/>
              </w:rPr>
              <w:t>B</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12663B5A" w14:textId="77777777" w:rsidR="00F92307" w:rsidRDefault="00F92307" w:rsidP="00F92307">
            <w:pPr>
              <w:pStyle w:val="biaogeleft"/>
              <w:wordWrap w:val="0"/>
            </w:pPr>
            <w:r>
              <w:rPr>
                <w:rFonts w:hint="eastAsia"/>
              </w:rPr>
              <w:t>采矿业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6FFB6D8" w14:textId="13903CAC" w:rsidR="00F92307" w:rsidRDefault="00F92307" w:rsidP="00F92307">
            <w:pPr>
              <w:pStyle w:val="biaogeright"/>
              <w:wordWrap w:val="0"/>
            </w:pPr>
            <w:r w:rsidRPr="008D5445">
              <w:rPr>
                <w:rFonts w:hAnsi="等线"/>
                <w:color w:val="000000"/>
              </w:rPr>
              <w:t>12,157,068.00</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4B1683CA" w14:textId="1F7453E6" w:rsidR="00F92307" w:rsidRDefault="00F92307" w:rsidP="00F92307">
            <w:pPr>
              <w:pStyle w:val="biaogeright"/>
              <w:wordWrap w:val="0"/>
            </w:pPr>
            <w:r w:rsidRPr="008D5445">
              <w:rPr>
                <w:rFonts w:hAnsi="等线"/>
                <w:color w:val="000000"/>
              </w:rPr>
              <w:t>9.17</w:t>
            </w:r>
          </w:p>
        </w:tc>
      </w:tr>
      <w:tr w:rsidR="00F92307" w14:paraId="592CC987"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1027747" w14:textId="77777777" w:rsidR="00F92307" w:rsidRDefault="00F92307" w:rsidP="00F92307">
            <w:pPr>
              <w:pStyle w:val="biaogecenter"/>
              <w:wordWrap w:val="0"/>
            </w:pPr>
            <w:r>
              <w:rPr>
                <w:rFonts w:hint="eastAsia"/>
              </w:rPr>
              <w:t>C</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6A6A201" w14:textId="77777777" w:rsidR="00F92307" w:rsidRDefault="00F92307" w:rsidP="00F92307">
            <w:pPr>
              <w:pStyle w:val="biaogeleft"/>
              <w:wordWrap w:val="0"/>
            </w:pPr>
            <w:r>
              <w:rPr>
                <w:rFonts w:hint="eastAsia"/>
              </w:rPr>
              <w:t>制造业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1A1D795" w14:textId="4CC367FC" w:rsidR="00F92307" w:rsidRDefault="00F92307" w:rsidP="00F92307">
            <w:pPr>
              <w:pStyle w:val="biaogeright"/>
              <w:wordWrap w:val="0"/>
            </w:pPr>
            <w:r w:rsidRPr="008D5445">
              <w:rPr>
                <w:rFonts w:hAnsi="等线"/>
                <w:color w:val="000000"/>
              </w:rPr>
              <w:t>81,751,035.98</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38D83317" w14:textId="7F7908AF" w:rsidR="00F92307" w:rsidRDefault="00F92307" w:rsidP="00F92307">
            <w:pPr>
              <w:pStyle w:val="biaogeright"/>
              <w:wordWrap w:val="0"/>
            </w:pPr>
            <w:r w:rsidRPr="008D5445">
              <w:rPr>
                <w:rFonts w:hAnsi="等线"/>
                <w:color w:val="000000"/>
              </w:rPr>
              <w:t>61.68</w:t>
            </w:r>
          </w:p>
        </w:tc>
      </w:tr>
      <w:tr w:rsidR="00F92307" w14:paraId="0F8932D3"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263C32FC" w14:textId="77777777" w:rsidR="00F92307" w:rsidRDefault="00F92307" w:rsidP="00F92307">
            <w:pPr>
              <w:pStyle w:val="biaogecenter"/>
              <w:wordWrap w:val="0"/>
            </w:pPr>
            <w:r>
              <w:rPr>
                <w:rFonts w:hAnsi="等线" w:hint="eastAsia"/>
                <w:color w:val="000000"/>
              </w:rPr>
              <w:t>D</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E7CB972" w14:textId="77777777" w:rsidR="00F92307" w:rsidRDefault="00F92307" w:rsidP="00F92307">
            <w:pPr>
              <w:pStyle w:val="biaogeleft"/>
              <w:wordWrap w:val="0"/>
            </w:pPr>
            <w:r>
              <w:rPr>
                <w:rFonts w:hint="eastAsia"/>
              </w:rPr>
              <w:t>电力、热力、燃气及水生产和供应业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1E34AB1" w14:textId="614F0F1E" w:rsidR="00F92307" w:rsidRDefault="00F92307" w:rsidP="00F92307">
            <w:pPr>
              <w:pStyle w:val="biaogeright"/>
              <w:wordWrap w:val="0"/>
            </w:pPr>
            <w:r w:rsidRPr="008D5445">
              <w:rPr>
                <w:rFonts w:hAnsi="等线"/>
                <w:color w:val="000000"/>
              </w:rPr>
              <w:t>6,619.60</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47B540F1" w14:textId="3103E151" w:rsidR="00F92307" w:rsidRDefault="00F92307" w:rsidP="00F92307">
            <w:pPr>
              <w:pStyle w:val="biaogeright"/>
              <w:wordWrap w:val="0"/>
            </w:pPr>
            <w:r w:rsidRPr="008D5445">
              <w:rPr>
                <w:rFonts w:hAnsi="等线"/>
                <w:color w:val="000000"/>
              </w:rPr>
              <w:t>0.00</w:t>
            </w:r>
          </w:p>
        </w:tc>
      </w:tr>
      <w:tr w:rsidR="00F92307" w14:paraId="4DABBB4A"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1D6F70E4" w14:textId="77777777" w:rsidR="00F92307" w:rsidRDefault="00F92307" w:rsidP="00F92307">
            <w:pPr>
              <w:pStyle w:val="biaogecenter"/>
              <w:wordWrap w:val="0"/>
            </w:pPr>
            <w:r>
              <w:rPr>
                <w:rFonts w:hint="eastAsia"/>
              </w:rPr>
              <w:t>E</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74AA30F" w14:textId="77777777" w:rsidR="00F92307" w:rsidRDefault="00F92307" w:rsidP="00F92307">
            <w:pPr>
              <w:pStyle w:val="biaogeleft"/>
              <w:wordWrap w:val="0"/>
            </w:pPr>
            <w:r>
              <w:rPr>
                <w:rFonts w:hint="eastAsia"/>
              </w:rPr>
              <w:t>建筑业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55E542F" w14:textId="7CE7BE15"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6ED071D4" w14:textId="61742DC7" w:rsidR="00F92307" w:rsidRDefault="00F92307" w:rsidP="00F92307">
            <w:pPr>
              <w:pStyle w:val="biaogeright"/>
              <w:wordWrap w:val="0"/>
            </w:pPr>
            <w:r w:rsidRPr="008D5445">
              <w:rPr>
                <w:rFonts w:hAnsi="等线"/>
                <w:color w:val="000000"/>
              </w:rPr>
              <w:t>-</w:t>
            </w:r>
          </w:p>
        </w:tc>
      </w:tr>
      <w:tr w:rsidR="00F92307" w14:paraId="0A439100"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503CE7AA" w14:textId="77777777" w:rsidR="00F92307" w:rsidRDefault="00F92307" w:rsidP="00F92307">
            <w:pPr>
              <w:pStyle w:val="biaogecenter"/>
              <w:wordWrap w:val="0"/>
            </w:pPr>
            <w:r>
              <w:rPr>
                <w:rFonts w:hAnsi="等线" w:hint="eastAsia"/>
                <w:color w:val="000000"/>
              </w:rPr>
              <w:t>F</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B90402C" w14:textId="77777777" w:rsidR="00F92307" w:rsidRDefault="00F92307" w:rsidP="00F92307">
            <w:pPr>
              <w:pStyle w:val="biaogeleft"/>
              <w:wordWrap w:val="0"/>
            </w:pPr>
            <w:r>
              <w:rPr>
                <w:rFonts w:hint="eastAsia"/>
              </w:rPr>
              <w:t>批发和零售业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7FAA289" w14:textId="410D18C3"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653A57B4" w14:textId="2E7BD924" w:rsidR="00F92307" w:rsidRDefault="00F92307" w:rsidP="00F92307">
            <w:pPr>
              <w:pStyle w:val="biaogeright"/>
              <w:wordWrap w:val="0"/>
            </w:pPr>
            <w:r w:rsidRPr="008D5445">
              <w:rPr>
                <w:rFonts w:hAnsi="等线"/>
                <w:color w:val="000000"/>
              </w:rPr>
              <w:t>-</w:t>
            </w:r>
          </w:p>
        </w:tc>
      </w:tr>
      <w:tr w:rsidR="00F92307" w14:paraId="032F9A38"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5D1E6319" w14:textId="77777777" w:rsidR="00F92307" w:rsidRDefault="00F92307" w:rsidP="00F92307">
            <w:pPr>
              <w:pStyle w:val="biaogecenter"/>
              <w:wordWrap w:val="0"/>
            </w:pPr>
            <w:r>
              <w:rPr>
                <w:rFonts w:hAnsi="等线" w:hint="eastAsia"/>
                <w:color w:val="000000"/>
              </w:rPr>
              <w:t>G</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1CC9577" w14:textId="77777777" w:rsidR="00F92307" w:rsidRDefault="00F92307" w:rsidP="00F92307">
            <w:pPr>
              <w:pStyle w:val="biaogeleft"/>
              <w:wordWrap w:val="0"/>
            </w:pPr>
            <w:r>
              <w:rPr>
                <w:rFonts w:hint="eastAsia"/>
              </w:rPr>
              <w:t>交通运输、仓储和邮政业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08ED8D6" w14:textId="60460DEC" w:rsidR="00F92307" w:rsidRDefault="00F92307" w:rsidP="00F92307">
            <w:pPr>
              <w:pStyle w:val="biaogeright"/>
              <w:wordWrap w:val="0"/>
            </w:pPr>
            <w:r w:rsidRPr="008D5445">
              <w:rPr>
                <w:rFonts w:hAnsi="等线"/>
                <w:color w:val="000000"/>
              </w:rPr>
              <w:t>6,459,107.00</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13216515" w14:textId="7A90FA63" w:rsidR="00F92307" w:rsidRDefault="00F92307" w:rsidP="00F92307">
            <w:pPr>
              <w:pStyle w:val="biaogeright"/>
              <w:wordWrap w:val="0"/>
            </w:pPr>
            <w:r w:rsidRPr="008D5445">
              <w:rPr>
                <w:rFonts w:hAnsi="等线"/>
                <w:color w:val="000000"/>
              </w:rPr>
              <w:t>4.87</w:t>
            </w:r>
          </w:p>
        </w:tc>
      </w:tr>
      <w:tr w:rsidR="00F92307" w14:paraId="7F77D151"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543C03AD" w14:textId="77777777" w:rsidR="00F92307" w:rsidRDefault="00F92307" w:rsidP="00F92307">
            <w:pPr>
              <w:pStyle w:val="biaogecenter"/>
              <w:wordWrap w:val="0"/>
            </w:pPr>
            <w:r>
              <w:rPr>
                <w:rFonts w:hAnsi="等线" w:hint="eastAsia"/>
                <w:color w:val="000000"/>
              </w:rPr>
              <w:t>H</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1D65D992" w14:textId="77777777" w:rsidR="00F92307" w:rsidRDefault="00F92307" w:rsidP="00F92307">
            <w:pPr>
              <w:pStyle w:val="biaogeleft"/>
              <w:wordWrap w:val="0"/>
            </w:pPr>
            <w:r>
              <w:rPr>
                <w:rFonts w:hint="eastAsia"/>
              </w:rPr>
              <w:t>住宿和餐饮业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75878B9" w14:textId="26E29822"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481C445F" w14:textId="5DF3270B" w:rsidR="00F92307" w:rsidRDefault="00F92307" w:rsidP="00F92307">
            <w:pPr>
              <w:pStyle w:val="biaogeright"/>
              <w:wordWrap w:val="0"/>
            </w:pPr>
            <w:r w:rsidRPr="008D5445">
              <w:rPr>
                <w:rFonts w:hAnsi="等线"/>
                <w:color w:val="000000"/>
              </w:rPr>
              <w:t>-</w:t>
            </w:r>
          </w:p>
        </w:tc>
      </w:tr>
      <w:tr w:rsidR="00F92307" w14:paraId="0B7B00D5"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2A60457" w14:textId="77777777" w:rsidR="00F92307" w:rsidRDefault="00F92307" w:rsidP="00F92307">
            <w:pPr>
              <w:pStyle w:val="biaogecenter"/>
              <w:wordWrap w:val="0"/>
            </w:pPr>
            <w:r>
              <w:rPr>
                <w:rFonts w:hAnsi="等线" w:hint="eastAsia"/>
                <w:color w:val="000000"/>
              </w:rPr>
              <w:t>I</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6015772" w14:textId="77777777" w:rsidR="00F92307" w:rsidRDefault="00F92307" w:rsidP="00F92307">
            <w:pPr>
              <w:pStyle w:val="biaogeleft"/>
              <w:wordWrap w:val="0"/>
            </w:pPr>
            <w:r>
              <w:rPr>
                <w:rFonts w:hint="eastAsia"/>
              </w:rPr>
              <w:t>信息传输、软件和信息技术服务业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1C848217" w14:textId="542DB0E7" w:rsidR="00F92307" w:rsidRDefault="00F92307" w:rsidP="00F92307">
            <w:pPr>
              <w:pStyle w:val="biaogeright"/>
              <w:wordWrap w:val="0"/>
            </w:pPr>
            <w:r w:rsidRPr="008D5445">
              <w:rPr>
                <w:rFonts w:hAnsi="等线"/>
                <w:color w:val="000000"/>
              </w:rPr>
              <w:t>94,998.96</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227F5F62" w14:textId="77E87AEF" w:rsidR="00F92307" w:rsidRDefault="00F92307" w:rsidP="00F92307">
            <w:pPr>
              <w:pStyle w:val="biaogeright"/>
              <w:wordWrap w:val="0"/>
            </w:pPr>
            <w:r w:rsidRPr="008D5445">
              <w:rPr>
                <w:rFonts w:hAnsi="等线"/>
                <w:color w:val="000000"/>
              </w:rPr>
              <w:t>0.07</w:t>
            </w:r>
          </w:p>
        </w:tc>
      </w:tr>
      <w:tr w:rsidR="00F92307" w14:paraId="2B4CF31F"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08DB90C6" w14:textId="77777777" w:rsidR="00F92307" w:rsidRDefault="00F92307" w:rsidP="00F92307">
            <w:pPr>
              <w:pStyle w:val="biaogecenter"/>
              <w:wordWrap w:val="0"/>
            </w:pPr>
            <w:r>
              <w:rPr>
                <w:rFonts w:hAnsi="等线" w:hint="eastAsia"/>
                <w:color w:val="000000"/>
              </w:rPr>
              <w:t>J</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A4DA18B" w14:textId="77777777" w:rsidR="00F92307" w:rsidRDefault="00F92307" w:rsidP="00F92307">
            <w:pPr>
              <w:pStyle w:val="biaogeleft"/>
              <w:wordWrap w:val="0"/>
            </w:pPr>
            <w:r>
              <w:rPr>
                <w:rFonts w:hint="eastAsia"/>
              </w:rPr>
              <w:t>金融业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F3B3261" w14:textId="2CC12E0B" w:rsidR="00F92307" w:rsidRDefault="00F92307" w:rsidP="00F92307">
            <w:pPr>
              <w:pStyle w:val="biaogeright"/>
              <w:wordWrap w:val="0"/>
            </w:pPr>
            <w:r w:rsidRPr="008D5445">
              <w:rPr>
                <w:rFonts w:hAnsi="等线"/>
                <w:color w:val="000000"/>
              </w:rPr>
              <w:t>7,277,299.60</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5D0887C2" w14:textId="0A10225B" w:rsidR="00F92307" w:rsidRDefault="00F92307" w:rsidP="00F92307">
            <w:pPr>
              <w:pStyle w:val="biaogeright"/>
              <w:wordWrap w:val="0"/>
            </w:pPr>
            <w:r w:rsidRPr="008D5445">
              <w:rPr>
                <w:rFonts w:hAnsi="等线"/>
                <w:color w:val="000000"/>
              </w:rPr>
              <w:t>5.49</w:t>
            </w:r>
          </w:p>
        </w:tc>
      </w:tr>
      <w:tr w:rsidR="00F92307" w14:paraId="4CEBC43B"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4217B757" w14:textId="77777777" w:rsidR="00F92307" w:rsidRDefault="00F92307" w:rsidP="00F92307">
            <w:pPr>
              <w:pStyle w:val="biaogecenter"/>
              <w:wordWrap w:val="0"/>
            </w:pPr>
            <w:r>
              <w:rPr>
                <w:rFonts w:hAnsi="等线" w:hint="eastAsia"/>
                <w:color w:val="000000"/>
              </w:rPr>
              <w:t>K</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2E15E99" w14:textId="77777777" w:rsidR="00F92307" w:rsidRDefault="00F92307" w:rsidP="00F92307">
            <w:pPr>
              <w:pStyle w:val="biaogeleft"/>
              <w:wordWrap w:val="0"/>
            </w:pPr>
            <w:r>
              <w:rPr>
                <w:rFonts w:hint="eastAsia"/>
              </w:rPr>
              <w:t>房地产业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AF6CCD4" w14:textId="2802C60A"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291CB22A" w14:textId="0D744454" w:rsidR="00F92307" w:rsidRDefault="00F92307" w:rsidP="00F92307">
            <w:pPr>
              <w:pStyle w:val="biaogeright"/>
              <w:wordWrap w:val="0"/>
            </w:pPr>
            <w:r w:rsidRPr="008D5445">
              <w:rPr>
                <w:rFonts w:hAnsi="等线"/>
                <w:color w:val="000000"/>
              </w:rPr>
              <w:t>-</w:t>
            </w:r>
          </w:p>
        </w:tc>
      </w:tr>
      <w:tr w:rsidR="00F92307" w14:paraId="59D325B7"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0BD3F682" w14:textId="77777777" w:rsidR="00F92307" w:rsidRDefault="00F92307" w:rsidP="00F92307">
            <w:pPr>
              <w:pStyle w:val="biaogecenter"/>
              <w:wordWrap w:val="0"/>
            </w:pPr>
            <w:r>
              <w:rPr>
                <w:rFonts w:hAnsi="等线" w:hint="eastAsia"/>
                <w:color w:val="000000"/>
              </w:rPr>
              <w:t>L</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DA4A25B" w14:textId="77777777" w:rsidR="00F92307" w:rsidRDefault="00F92307" w:rsidP="00F92307">
            <w:pPr>
              <w:pStyle w:val="biaogeleft"/>
              <w:wordWrap w:val="0"/>
            </w:pPr>
            <w:r>
              <w:rPr>
                <w:rFonts w:hint="eastAsia"/>
              </w:rPr>
              <w:t>租赁和商务服务业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FF561B1" w14:textId="406E0410" w:rsidR="00F92307" w:rsidRDefault="00F92307" w:rsidP="00F92307">
            <w:pPr>
              <w:pStyle w:val="biaogeright"/>
              <w:wordWrap w:val="0"/>
            </w:pPr>
            <w:r w:rsidRPr="008D5445">
              <w:rPr>
                <w:rFonts w:hAnsi="等线"/>
                <w:color w:val="000000"/>
              </w:rPr>
              <w:t>8,016,603.00</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53B1749A" w14:textId="579EA078" w:rsidR="00F92307" w:rsidRDefault="00F92307" w:rsidP="00F92307">
            <w:pPr>
              <w:pStyle w:val="biaogeright"/>
              <w:wordWrap w:val="0"/>
            </w:pPr>
            <w:r w:rsidRPr="008D5445">
              <w:rPr>
                <w:rFonts w:hAnsi="等线"/>
                <w:color w:val="000000"/>
              </w:rPr>
              <w:t>6.05</w:t>
            </w:r>
          </w:p>
        </w:tc>
      </w:tr>
      <w:tr w:rsidR="00F92307" w14:paraId="60B84D04"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145ABB4B" w14:textId="77777777" w:rsidR="00F92307" w:rsidRDefault="00F92307" w:rsidP="00F92307">
            <w:pPr>
              <w:pStyle w:val="biaogecenter"/>
              <w:wordWrap w:val="0"/>
            </w:pPr>
            <w:r>
              <w:rPr>
                <w:rFonts w:hAnsi="等线" w:hint="eastAsia"/>
                <w:color w:val="000000"/>
              </w:rPr>
              <w:t>M</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7CFEF9B" w14:textId="77777777" w:rsidR="00F92307" w:rsidRDefault="00F92307" w:rsidP="00F92307">
            <w:pPr>
              <w:pStyle w:val="biaogeleft"/>
              <w:wordWrap w:val="0"/>
            </w:pPr>
            <w:r>
              <w:rPr>
                <w:rFonts w:hint="eastAsia"/>
              </w:rPr>
              <w:t>科学研究和技术服务业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F27F275" w14:textId="7B7F0072"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3A8D7B19" w14:textId="524101FC" w:rsidR="00F92307" w:rsidRDefault="00F92307" w:rsidP="00F92307">
            <w:pPr>
              <w:pStyle w:val="biaogeright"/>
              <w:wordWrap w:val="0"/>
            </w:pPr>
            <w:r w:rsidRPr="008D5445">
              <w:rPr>
                <w:rFonts w:hAnsi="等线"/>
                <w:color w:val="000000"/>
              </w:rPr>
              <w:t>-</w:t>
            </w:r>
          </w:p>
        </w:tc>
      </w:tr>
      <w:tr w:rsidR="00F92307" w14:paraId="4659A020"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196F719D" w14:textId="77777777" w:rsidR="00F92307" w:rsidRDefault="00F92307" w:rsidP="00F92307">
            <w:pPr>
              <w:pStyle w:val="biaogecenter"/>
              <w:wordWrap w:val="0"/>
            </w:pPr>
            <w:r>
              <w:rPr>
                <w:rFonts w:hAnsi="等线" w:hint="eastAsia"/>
                <w:color w:val="000000"/>
              </w:rPr>
              <w:t>N</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36661BC" w14:textId="77777777" w:rsidR="00F92307" w:rsidRDefault="00F92307" w:rsidP="00F92307">
            <w:pPr>
              <w:pStyle w:val="biaogeleft"/>
              <w:wordWrap w:val="0"/>
            </w:pPr>
            <w:r>
              <w:rPr>
                <w:rFonts w:hint="eastAsia"/>
              </w:rPr>
              <w:t>水利、环境和公共设施管理业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9C050FF" w14:textId="22F60208"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11F02F77" w14:textId="52B8AC72" w:rsidR="00F92307" w:rsidRDefault="00F92307" w:rsidP="00F92307">
            <w:pPr>
              <w:pStyle w:val="biaogeright"/>
              <w:wordWrap w:val="0"/>
            </w:pPr>
            <w:r w:rsidRPr="008D5445">
              <w:rPr>
                <w:rFonts w:hAnsi="等线"/>
                <w:color w:val="000000"/>
              </w:rPr>
              <w:t>-</w:t>
            </w:r>
          </w:p>
        </w:tc>
      </w:tr>
      <w:tr w:rsidR="00F92307" w14:paraId="4641730D"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760D8CB" w14:textId="77777777" w:rsidR="00F92307" w:rsidRDefault="00F92307" w:rsidP="00F92307">
            <w:pPr>
              <w:pStyle w:val="biaogecenter"/>
              <w:wordWrap w:val="0"/>
            </w:pPr>
            <w:r>
              <w:rPr>
                <w:rFonts w:hAnsi="等线" w:hint="eastAsia"/>
                <w:color w:val="000000"/>
              </w:rPr>
              <w:t>O</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969D689" w14:textId="77777777" w:rsidR="00F92307" w:rsidRDefault="00F92307" w:rsidP="00F92307">
            <w:pPr>
              <w:pStyle w:val="biaogeleft"/>
              <w:wordWrap w:val="0"/>
            </w:pPr>
            <w:r>
              <w:rPr>
                <w:rFonts w:hint="eastAsia"/>
              </w:rPr>
              <w:t>居民服务、修理和其他服务业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C582A19" w14:textId="11BC6C75"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6D53E33C" w14:textId="04996C38" w:rsidR="00F92307" w:rsidRDefault="00F92307" w:rsidP="00F92307">
            <w:pPr>
              <w:pStyle w:val="biaogeright"/>
              <w:wordWrap w:val="0"/>
            </w:pPr>
            <w:r w:rsidRPr="008D5445">
              <w:rPr>
                <w:rFonts w:hAnsi="等线"/>
                <w:color w:val="000000"/>
              </w:rPr>
              <w:t>-</w:t>
            </w:r>
          </w:p>
        </w:tc>
      </w:tr>
      <w:tr w:rsidR="00F92307" w14:paraId="2C1F51CF"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57E7961C" w14:textId="77777777" w:rsidR="00F92307" w:rsidRDefault="00F92307" w:rsidP="00F92307">
            <w:pPr>
              <w:pStyle w:val="biaogecenter"/>
              <w:wordWrap w:val="0"/>
            </w:pPr>
            <w:r>
              <w:rPr>
                <w:rFonts w:hAnsi="等线" w:hint="eastAsia"/>
                <w:color w:val="000000"/>
              </w:rPr>
              <w:t>P</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A768896" w14:textId="77777777" w:rsidR="00F92307" w:rsidRDefault="00F92307" w:rsidP="00F92307">
            <w:pPr>
              <w:pStyle w:val="biaogeleft"/>
              <w:wordWrap w:val="0"/>
            </w:pPr>
            <w:r>
              <w:rPr>
                <w:rFonts w:hint="eastAsia"/>
              </w:rPr>
              <w:t>教育</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062C938" w14:textId="0CD95E2A"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48CE444E" w14:textId="09FE1F1E" w:rsidR="00F92307" w:rsidRDefault="00F92307" w:rsidP="00F92307">
            <w:pPr>
              <w:pStyle w:val="biaogeright"/>
              <w:wordWrap w:val="0"/>
            </w:pPr>
            <w:r w:rsidRPr="008D5445">
              <w:rPr>
                <w:rFonts w:hAnsi="等线"/>
                <w:color w:val="000000"/>
              </w:rPr>
              <w:t>-</w:t>
            </w:r>
          </w:p>
        </w:tc>
      </w:tr>
      <w:tr w:rsidR="00F92307" w14:paraId="70300A26"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48923423" w14:textId="77777777" w:rsidR="00F92307" w:rsidRDefault="00F92307" w:rsidP="00F92307">
            <w:pPr>
              <w:pStyle w:val="biaogecenter"/>
              <w:wordWrap w:val="0"/>
            </w:pPr>
            <w:r>
              <w:rPr>
                <w:rFonts w:hAnsi="等线" w:hint="eastAsia"/>
                <w:color w:val="000000"/>
              </w:rPr>
              <w:t>Q</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BE6F690" w14:textId="77777777" w:rsidR="00F92307" w:rsidRDefault="00F92307" w:rsidP="00F92307">
            <w:pPr>
              <w:pStyle w:val="biaogeleft"/>
              <w:wordWrap w:val="0"/>
            </w:pPr>
            <w:r>
              <w:rPr>
                <w:rFonts w:hint="eastAsia"/>
              </w:rPr>
              <w:t>卫生和社会工作</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68DAF9A" w14:textId="74FC7BAA" w:rsidR="00F92307" w:rsidRDefault="00F92307" w:rsidP="00F92307">
            <w:pPr>
              <w:pStyle w:val="biaogeright"/>
              <w:wordWrap w:val="0"/>
            </w:pPr>
            <w:r w:rsidRPr="008D5445">
              <w:rPr>
                <w:rFonts w:hAnsi="等线"/>
                <w:color w:val="000000"/>
              </w:rPr>
              <w:t>5,800,955.42</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1496971E" w14:textId="15212AB0" w:rsidR="00F92307" w:rsidRDefault="00F92307" w:rsidP="00F92307">
            <w:pPr>
              <w:pStyle w:val="biaogeright"/>
              <w:wordWrap w:val="0"/>
            </w:pPr>
            <w:r w:rsidRPr="008D5445">
              <w:rPr>
                <w:rFonts w:hAnsi="等线"/>
                <w:color w:val="000000"/>
              </w:rPr>
              <w:t>4.38</w:t>
            </w:r>
          </w:p>
        </w:tc>
      </w:tr>
      <w:tr w:rsidR="00F92307" w14:paraId="435053FF"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E02531B" w14:textId="77777777" w:rsidR="00F92307" w:rsidRDefault="00F92307" w:rsidP="00F92307">
            <w:pPr>
              <w:pStyle w:val="biaogecenter"/>
              <w:wordWrap w:val="0"/>
            </w:pPr>
            <w:r>
              <w:rPr>
                <w:rFonts w:hAnsi="等线" w:hint="eastAsia"/>
                <w:color w:val="000000"/>
              </w:rPr>
              <w:t>R</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A3B2407" w14:textId="77777777" w:rsidR="00F92307" w:rsidRDefault="00F92307" w:rsidP="00F92307">
            <w:pPr>
              <w:pStyle w:val="biaogeleft"/>
              <w:wordWrap w:val="0"/>
            </w:pPr>
            <w:r>
              <w:rPr>
                <w:rFonts w:hint="eastAsia"/>
              </w:rPr>
              <w:t>文化、体育和娱乐业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9E1E5B5" w14:textId="346F5437"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3A35F6F8" w14:textId="2DFE9740" w:rsidR="00F92307" w:rsidRDefault="00F92307" w:rsidP="00F92307">
            <w:pPr>
              <w:pStyle w:val="biaogeright"/>
              <w:wordWrap w:val="0"/>
            </w:pPr>
            <w:r w:rsidRPr="008D5445">
              <w:rPr>
                <w:rFonts w:hAnsi="等线"/>
                <w:color w:val="000000"/>
              </w:rPr>
              <w:t>-</w:t>
            </w:r>
          </w:p>
        </w:tc>
      </w:tr>
      <w:tr w:rsidR="00F92307" w14:paraId="4A1DF0B5"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BB3378C" w14:textId="77777777" w:rsidR="00F92307" w:rsidRDefault="00F92307" w:rsidP="00F92307">
            <w:pPr>
              <w:pStyle w:val="biaogecenter"/>
              <w:wordWrap w:val="0"/>
            </w:pPr>
            <w:r>
              <w:rPr>
                <w:rFonts w:hAnsi="等线" w:hint="eastAsia"/>
                <w:color w:val="000000"/>
              </w:rPr>
              <w:t>S</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566F4DD" w14:textId="77777777" w:rsidR="00F92307" w:rsidRDefault="00F92307" w:rsidP="00F92307">
            <w:pPr>
              <w:pStyle w:val="biaogeleft"/>
              <w:wordWrap w:val="0"/>
            </w:pPr>
            <w:r>
              <w:rPr>
                <w:rFonts w:hint="eastAsia"/>
              </w:rPr>
              <w:t>综合</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9CC97A0" w14:textId="1AFD40DA"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38E1D10F" w14:textId="00ADB36E" w:rsidR="00F92307" w:rsidRDefault="00F92307" w:rsidP="00F92307">
            <w:pPr>
              <w:pStyle w:val="biaogeright"/>
              <w:wordWrap w:val="0"/>
            </w:pPr>
            <w:r w:rsidRPr="008D5445">
              <w:rPr>
                <w:rFonts w:hAnsi="等线"/>
                <w:color w:val="000000"/>
              </w:rPr>
              <w:t>-</w:t>
            </w:r>
          </w:p>
        </w:tc>
      </w:tr>
      <w:tr w:rsidR="00F92307" w14:paraId="134D445A"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9A83BCC" w14:textId="77777777" w:rsidR="00F92307" w:rsidRDefault="00F92307" w:rsidP="00F92307">
            <w:pPr>
              <w:widowControl/>
              <w:jc w:val="left"/>
              <w:rPr>
                <w:rFonts w:cs="宋体"/>
                <w:kern w:val="0"/>
                <w:sz w:val="20"/>
                <w:szCs w:val="20"/>
              </w:rPr>
            </w:pP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60AFE77" w14:textId="77777777" w:rsidR="00F92307" w:rsidRDefault="00F92307" w:rsidP="00F92307">
            <w:pPr>
              <w:pStyle w:val="biaogeleft"/>
              <w:wordWrap w:val="0"/>
            </w:pPr>
            <w:r>
              <w:rPr>
                <w:rFonts w:hint="eastAsia"/>
              </w:rPr>
              <w:t>合计</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ED0F0BA" w14:textId="22C93A56" w:rsidR="00F92307" w:rsidRDefault="00F92307" w:rsidP="00F92307">
            <w:pPr>
              <w:pStyle w:val="biaogeright"/>
              <w:wordWrap w:val="0"/>
            </w:pPr>
            <w:r w:rsidRPr="008D5445">
              <w:rPr>
                <w:rFonts w:hAnsi="等线"/>
                <w:color w:val="000000"/>
              </w:rPr>
              <w:t>121,563,687.56</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20AFCCB7" w14:textId="1CCFB1A3" w:rsidR="00F92307" w:rsidRDefault="00F92307" w:rsidP="00F92307">
            <w:pPr>
              <w:pStyle w:val="biaogeright"/>
              <w:wordWrap w:val="0"/>
            </w:pPr>
            <w:r w:rsidRPr="008D5445">
              <w:rPr>
                <w:rFonts w:hAnsi="等线"/>
                <w:color w:val="000000"/>
              </w:rPr>
              <w:t>91.72</w:t>
            </w:r>
          </w:p>
        </w:tc>
      </w:tr>
    </w:tbl>
    <w:p w14:paraId="1643E932" w14:textId="77777777" w:rsidR="009D22CF" w:rsidRDefault="009D22CF" w:rsidP="009D22CF">
      <w:pPr>
        <w:widowControl/>
        <w:jc w:val="left"/>
        <w:rPr>
          <w:rFonts w:ascii="宋体" w:eastAsia="宋体" w:hAnsi="宋体" w:cs="宋体"/>
          <w:kern w:val="0"/>
          <w:sz w:val="24"/>
          <w:szCs w:val="24"/>
        </w:rPr>
      </w:pPr>
    </w:p>
    <w:p w14:paraId="4655D4FE" w14:textId="77777777" w:rsidR="009D22CF" w:rsidRPr="00360E55" w:rsidRDefault="009D22CF" w:rsidP="009D22CF">
      <w:pPr>
        <w:pStyle w:val="zhangjiep"/>
        <w:rPr>
          <w:rFonts w:asciiTheme="minorEastAsia" w:eastAsiaTheme="minorEastAsia" w:hAnsiTheme="minorEastAsia" w:cs="Times New Roman"/>
          <w:bCs/>
          <w:kern w:val="2"/>
        </w:rPr>
      </w:pPr>
      <w:bookmarkStart w:id="217" w:name="_Toc101354066"/>
      <w:r w:rsidRPr="00360E55">
        <w:rPr>
          <w:rFonts w:asciiTheme="minorEastAsia" w:eastAsiaTheme="minorEastAsia" w:hAnsiTheme="minorEastAsia" w:cs="Times New Roman"/>
          <w:bCs/>
          <w:kern w:val="2"/>
        </w:rPr>
        <w:t>3、</w:t>
      </w:r>
      <w:r w:rsidRPr="00360E55">
        <w:rPr>
          <w:rFonts w:asciiTheme="minorEastAsia" w:eastAsiaTheme="minorEastAsia" w:hAnsiTheme="minorEastAsia" w:cs="Times New Roman" w:hint="eastAsia"/>
          <w:bCs/>
          <w:kern w:val="2"/>
        </w:rPr>
        <w:t>报告期末按公允价值占基金资产净值比例大小排序的前十名股票投资明细</w:t>
      </w:r>
      <w:bookmarkEnd w:id="217"/>
    </w:p>
    <w:tbl>
      <w:tblPr>
        <w:tblW w:w="0" w:type="auto"/>
        <w:tblInd w:w="108" w:type="dxa"/>
        <w:tblLook w:val="04A0" w:firstRow="1" w:lastRow="0" w:firstColumn="1" w:lastColumn="0" w:noHBand="0" w:noVBand="1"/>
      </w:tblPr>
      <w:tblGrid>
        <w:gridCol w:w="472"/>
        <w:gridCol w:w="1402"/>
        <w:gridCol w:w="1528"/>
        <w:gridCol w:w="1560"/>
        <w:gridCol w:w="1978"/>
        <w:gridCol w:w="1719"/>
      </w:tblGrid>
      <w:tr w:rsidR="009D22CF" w14:paraId="3EDE888D"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65D8E618" w14:textId="77777777" w:rsidR="009D22CF" w:rsidRDefault="009D22CF" w:rsidP="00301932">
            <w:pPr>
              <w:pStyle w:val="biaogecenter"/>
              <w:wordWrap w:val="0"/>
            </w:pPr>
            <w:r>
              <w:rPr>
                <w:rFonts w:hAnsi="等线" w:hint="eastAsia"/>
                <w:color w:val="000000"/>
              </w:rPr>
              <w:t>序号</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4D000E0B" w14:textId="77777777" w:rsidR="009D22CF" w:rsidRDefault="009D22CF" w:rsidP="00301932">
            <w:pPr>
              <w:pStyle w:val="biaogecenter"/>
              <w:wordWrap w:val="0"/>
            </w:pPr>
            <w:r>
              <w:rPr>
                <w:rFonts w:hAnsi="等线" w:hint="eastAsia"/>
                <w:color w:val="000000"/>
              </w:rPr>
              <w:t>股票代码</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1627A858" w14:textId="77777777" w:rsidR="009D22CF" w:rsidRDefault="009D22CF" w:rsidP="00301932">
            <w:pPr>
              <w:pStyle w:val="biaogecenter"/>
              <w:wordWrap w:val="0"/>
            </w:pPr>
            <w:r>
              <w:rPr>
                <w:rFonts w:hAnsi="等线" w:hint="eastAsia"/>
                <w:color w:val="000000"/>
              </w:rPr>
              <w:t>股票名称</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0A720479" w14:textId="77777777" w:rsidR="009D22CF" w:rsidRDefault="009D22CF" w:rsidP="00301932">
            <w:pPr>
              <w:pStyle w:val="biaogecenter"/>
              <w:wordWrap w:val="0"/>
            </w:pPr>
            <w:r>
              <w:rPr>
                <w:rFonts w:hAnsi="等线" w:hint="eastAsia"/>
                <w:color w:val="000000"/>
              </w:rPr>
              <w:t>数量(股)</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53225AE4" w14:textId="77777777" w:rsidR="009D22CF" w:rsidRDefault="009D22CF" w:rsidP="00301932">
            <w:pPr>
              <w:pStyle w:val="biaogecenter"/>
              <w:wordWrap w:val="0"/>
            </w:pPr>
            <w:r>
              <w:rPr>
                <w:rFonts w:hAnsi="等线" w:hint="eastAsia"/>
                <w:color w:val="000000"/>
              </w:rPr>
              <w:t>公允价值(元)</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6805BADC" w14:textId="77777777" w:rsidR="009D22CF" w:rsidRDefault="009D22CF" w:rsidP="00301932">
            <w:pPr>
              <w:pStyle w:val="biaogecenter"/>
              <w:wordWrap w:val="0"/>
            </w:pPr>
            <w:r>
              <w:rPr>
                <w:rFonts w:hAnsi="等线" w:hint="eastAsia"/>
                <w:color w:val="000000"/>
              </w:rPr>
              <w:t>占基金资产净值比例（％）</w:t>
            </w:r>
          </w:p>
        </w:tc>
      </w:tr>
      <w:tr w:rsidR="000C65D8" w14:paraId="1315066E"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7A296202" w14:textId="77777777" w:rsidR="000C65D8" w:rsidRDefault="000C65D8" w:rsidP="000C65D8">
            <w:pPr>
              <w:pStyle w:val="biaogecenter"/>
              <w:wordWrap w:val="0"/>
            </w:pPr>
            <w:r>
              <w:rPr>
                <w:rFonts w:hAnsi="等线" w:hint="eastAsia"/>
                <w:color w:val="000000"/>
              </w:rPr>
              <w:t>1</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20A1F04C" w14:textId="66DE88A0" w:rsidR="000C65D8" w:rsidRDefault="000C65D8" w:rsidP="000C65D8">
            <w:pPr>
              <w:pStyle w:val="biaogeleft"/>
              <w:wordWrap w:val="0"/>
            </w:pPr>
            <w:r w:rsidRPr="00304AEF">
              <w:rPr>
                <w:rFonts w:hAnsi="等线"/>
                <w:color w:val="000000"/>
              </w:rPr>
              <w:t>601899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7F8C59F7" w14:textId="022C527C" w:rsidR="000C65D8" w:rsidRDefault="000C65D8" w:rsidP="000C65D8">
            <w:pPr>
              <w:pStyle w:val="biaogeleft"/>
              <w:wordWrap w:val="0"/>
            </w:pPr>
            <w:r w:rsidRPr="00304AEF">
              <w:rPr>
                <w:rFonts w:hAnsi="等线"/>
                <w:color w:val="000000"/>
              </w:rPr>
              <w:t>紫金矿业</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6644813" w14:textId="79650D80" w:rsidR="000C65D8" w:rsidRDefault="000C65D8" w:rsidP="000C65D8">
            <w:pPr>
              <w:pStyle w:val="biaogeright"/>
              <w:wordWrap w:val="0"/>
            </w:pPr>
            <w:r w:rsidRPr="00304AEF">
              <w:rPr>
                <w:rFonts w:hAnsi="等线"/>
                <w:color w:val="000000"/>
              </w:rPr>
              <w:t>981,200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102DD7BF" w14:textId="34C3D905" w:rsidR="000C65D8" w:rsidRDefault="000C65D8" w:rsidP="000C65D8">
            <w:pPr>
              <w:pStyle w:val="biaogeright"/>
              <w:wordWrap w:val="0"/>
            </w:pPr>
            <w:r w:rsidRPr="00304AEF">
              <w:rPr>
                <w:rFonts w:hAnsi="等线"/>
                <w:color w:val="000000"/>
              </w:rPr>
              <w:t>12,157,068.00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49BA81DE" w14:textId="5869666A" w:rsidR="000C65D8" w:rsidRDefault="000C65D8" w:rsidP="000C65D8">
            <w:pPr>
              <w:pStyle w:val="biaogeright"/>
              <w:wordWrap w:val="0"/>
            </w:pPr>
            <w:r w:rsidRPr="00304AEF">
              <w:rPr>
                <w:rFonts w:hAnsi="等线"/>
                <w:color w:val="000000"/>
              </w:rPr>
              <w:t>9.17</w:t>
            </w:r>
          </w:p>
        </w:tc>
      </w:tr>
      <w:tr w:rsidR="000C65D8" w14:paraId="76B5006E"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28A46934" w14:textId="77777777" w:rsidR="000C65D8" w:rsidRDefault="000C65D8" w:rsidP="000C65D8">
            <w:pPr>
              <w:pStyle w:val="biaogecenter"/>
              <w:wordWrap w:val="0"/>
            </w:pPr>
            <w:r>
              <w:rPr>
                <w:rFonts w:hAnsi="等线" w:hint="eastAsia"/>
                <w:color w:val="000000"/>
              </w:rPr>
              <w:t>2</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4664AF0E" w14:textId="5E8AC2ED" w:rsidR="000C65D8" w:rsidRDefault="000C65D8" w:rsidP="000C65D8">
            <w:pPr>
              <w:pStyle w:val="biaogeleft"/>
              <w:wordWrap w:val="0"/>
            </w:pPr>
            <w:r w:rsidRPr="00304AEF">
              <w:rPr>
                <w:rFonts w:hAnsi="等线"/>
                <w:color w:val="000000"/>
              </w:rPr>
              <w:t>600426</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1F9C8AA6" w14:textId="0C64F6D0" w:rsidR="000C65D8" w:rsidRDefault="000C65D8" w:rsidP="000C65D8">
            <w:pPr>
              <w:pStyle w:val="biaogeleft"/>
              <w:wordWrap w:val="0"/>
            </w:pPr>
            <w:r w:rsidRPr="00304AEF">
              <w:rPr>
                <w:rFonts w:hAnsi="等线"/>
                <w:color w:val="000000"/>
              </w:rPr>
              <w:t>华鲁恒升</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37FBE9F" w14:textId="185D2E94" w:rsidR="000C65D8" w:rsidRDefault="000C65D8" w:rsidP="000C65D8">
            <w:pPr>
              <w:pStyle w:val="biaogeright"/>
              <w:wordWrap w:val="0"/>
            </w:pPr>
            <w:r w:rsidRPr="00304AEF">
              <w:rPr>
                <w:rFonts w:hAnsi="等线"/>
                <w:color w:val="000000"/>
              </w:rPr>
              <w:t>281,200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66C0BC11" w14:textId="49D0B344" w:rsidR="000C65D8" w:rsidRDefault="000C65D8" w:rsidP="000C65D8">
            <w:pPr>
              <w:pStyle w:val="biaogeright"/>
              <w:wordWrap w:val="0"/>
            </w:pPr>
            <w:r w:rsidRPr="00304AEF">
              <w:rPr>
                <w:rFonts w:hAnsi="等线"/>
                <w:color w:val="000000"/>
              </w:rPr>
              <w:t>9,912,300.00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0AFBBE02" w14:textId="667A06D3" w:rsidR="000C65D8" w:rsidRDefault="000C65D8" w:rsidP="000C65D8">
            <w:pPr>
              <w:pStyle w:val="biaogeright"/>
              <w:wordWrap w:val="0"/>
            </w:pPr>
            <w:r w:rsidRPr="00304AEF">
              <w:rPr>
                <w:rFonts w:hAnsi="等线"/>
                <w:color w:val="000000"/>
              </w:rPr>
              <w:t>7.48</w:t>
            </w:r>
          </w:p>
        </w:tc>
      </w:tr>
      <w:tr w:rsidR="000C65D8" w14:paraId="1662FB80"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18DE7486" w14:textId="77777777" w:rsidR="000C65D8" w:rsidRDefault="000C65D8" w:rsidP="000C65D8">
            <w:pPr>
              <w:pStyle w:val="biaogecenter"/>
              <w:wordWrap w:val="0"/>
            </w:pPr>
            <w:r>
              <w:rPr>
                <w:rFonts w:hAnsi="等线" w:hint="eastAsia"/>
                <w:color w:val="000000"/>
              </w:rPr>
              <w:lastRenderedPageBreak/>
              <w:t>3</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2928F633" w14:textId="7264C5A9" w:rsidR="000C65D8" w:rsidRDefault="000C65D8" w:rsidP="000C65D8">
            <w:pPr>
              <w:pStyle w:val="biaogeleft"/>
              <w:wordWrap w:val="0"/>
            </w:pPr>
            <w:r w:rsidRPr="00304AEF">
              <w:rPr>
                <w:rFonts w:hAnsi="等线"/>
                <w:color w:val="000000"/>
              </w:rPr>
              <w:t>600519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2379BAE0" w14:textId="1EFFCBA6" w:rsidR="000C65D8" w:rsidRDefault="000C65D8" w:rsidP="000C65D8">
            <w:pPr>
              <w:pStyle w:val="biaogeleft"/>
              <w:wordWrap w:val="0"/>
            </w:pPr>
            <w:r w:rsidRPr="00304AEF">
              <w:rPr>
                <w:rFonts w:hAnsi="等线"/>
                <w:color w:val="000000"/>
              </w:rPr>
              <w:t>贵州茅台</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002EDA2" w14:textId="56345E78" w:rsidR="000C65D8" w:rsidRDefault="000C65D8" w:rsidP="000C65D8">
            <w:pPr>
              <w:pStyle w:val="biaogeright"/>
              <w:wordWrap w:val="0"/>
            </w:pPr>
            <w:r w:rsidRPr="00304AEF">
              <w:rPr>
                <w:rFonts w:hAnsi="等线"/>
                <w:color w:val="000000"/>
              </w:rPr>
              <w:t>4,500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5B63138D" w14:textId="32190028" w:rsidR="000C65D8" w:rsidRDefault="000C65D8" w:rsidP="000C65D8">
            <w:pPr>
              <w:pStyle w:val="biaogeright"/>
              <w:wordWrap w:val="0"/>
            </w:pPr>
            <w:r w:rsidRPr="00304AEF">
              <w:rPr>
                <w:rFonts w:hAnsi="等线"/>
                <w:color w:val="000000"/>
              </w:rPr>
              <w:t>8,190,000.00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02F1EECE" w14:textId="0427BADA" w:rsidR="000C65D8" w:rsidRDefault="000C65D8" w:rsidP="000C65D8">
            <w:pPr>
              <w:pStyle w:val="biaogeright"/>
              <w:wordWrap w:val="0"/>
            </w:pPr>
            <w:r w:rsidRPr="00304AEF">
              <w:rPr>
                <w:rFonts w:hAnsi="等线"/>
                <w:color w:val="000000"/>
              </w:rPr>
              <w:t>6.18</w:t>
            </w:r>
          </w:p>
        </w:tc>
      </w:tr>
      <w:tr w:rsidR="000C65D8" w14:paraId="6D6B1DC3"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6E572CD9" w14:textId="77777777" w:rsidR="000C65D8" w:rsidRDefault="000C65D8" w:rsidP="000C65D8">
            <w:pPr>
              <w:pStyle w:val="biaogecenter"/>
              <w:wordWrap w:val="0"/>
            </w:pPr>
            <w:r>
              <w:rPr>
                <w:rFonts w:hAnsi="等线" w:hint="eastAsia"/>
                <w:color w:val="000000"/>
              </w:rPr>
              <w:t>4</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21607F63" w14:textId="0337F924" w:rsidR="000C65D8" w:rsidRDefault="000C65D8" w:rsidP="000C65D8">
            <w:pPr>
              <w:pStyle w:val="biaogeleft"/>
              <w:wordWrap w:val="0"/>
            </w:pPr>
            <w:r w:rsidRPr="00304AEF">
              <w:rPr>
                <w:rFonts w:hAnsi="等线"/>
                <w:color w:val="000000"/>
              </w:rPr>
              <w:t>002027</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0E03CADD" w14:textId="155D998C" w:rsidR="000C65D8" w:rsidRDefault="000C65D8" w:rsidP="000C65D8">
            <w:pPr>
              <w:pStyle w:val="biaogeleft"/>
              <w:wordWrap w:val="0"/>
            </w:pPr>
            <w:r w:rsidRPr="00304AEF">
              <w:rPr>
                <w:rFonts w:hAnsi="等线"/>
                <w:color w:val="000000"/>
              </w:rPr>
              <w:t>分众传媒</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28A4837" w14:textId="42D83D91" w:rsidR="000C65D8" w:rsidRDefault="000C65D8" w:rsidP="000C65D8">
            <w:pPr>
              <w:pStyle w:val="biaogeright"/>
              <w:wordWrap w:val="0"/>
            </w:pPr>
            <w:r w:rsidRPr="00304AEF">
              <w:rPr>
                <w:rFonts w:hAnsi="等线"/>
                <w:color w:val="000000"/>
              </w:rPr>
              <w:t>1,166,900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4E014E35" w14:textId="7CBECCDF" w:rsidR="000C65D8" w:rsidRDefault="000C65D8" w:rsidP="000C65D8">
            <w:pPr>
              <w:pStyle w:val="biaogeright"/>
              <w:wordWrap w:val="0"/>
            </w:pPr>
            <w:r w:rsidRPr="00304AEF">
              <w:rPr>
                <w:rFonts w:hAnsi="等线"/>
                <w:color w:val="000000"/>
              </w:rPr>
              <w:t>8,016,603.00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23221422" w14:textId="3EC6881D" w:rsidR="000C65D8" w:rsidRDefault="000C65D8" w:rsidP="000C65D8">
            <w:pPr>
              <w:pStyle w:val="biaogeright"/>
              <w:wordWrap w:val="0"/>
            </w:pPr>
            <w:r w:rsidRPr="00304AEF">
              <w:rPr>
                <w:rFonts w:hAnsi="等线"/>
                <w:color w:val="000000"/>
              </w:rPr>
              <w:t>6.05</w:t>
            </w:r>
          </w:p>
        </w:tc>
      </w:tr>
      <w:tr w:rsidR="000C65D8" w14:paraId="3344F363"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4161B1A2" w14:textId="77777777" w:rsidR="000C65D8" w:rsidRDefault="000C65D8" w:rsidP="000C65D8">
            <w:pPr>
              <w:pStyle w:val="biaogecenter"/>
              <w:wordWrap w:val="0"/>
            </w:pPr>
            <w:r>
              <w:rPr>
                <w:rFonts w:hAnsi="等线" w:hint="eastAsia"/>
                <w:color w:val="000000"/>
              </w:rPr>
              <w:t>5</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5BE86DFD" w14:textId="6160992C" w:rsidR="000C65D8" w:rsidRDefault="000C65D8" w:rsidP="000C65D8">
            <w:pPr>
              <w:pStyle w:val="biaogeleft"/>
              <w:wordWrap w:val="0"/>
            </w:pPr>
            <w:r w:rsidRPr="00304AEF">
              <w:rPr>
                <w:rFonts w:hAnsi="等线"/>
                <w:color w:val="000000"/>
              </w:rPr>
              <w:t>600019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7ED07074" w14:textId="51E1289E" w:rsidR="000C65D8" w:rsidRDefault="000C65D8" w:rsidP="000C65D8">
            <w:pPr>
              <w:pStyle w:val="biaogeleft"/>
              <w:wordWrap w:val="0"/>
            </w:pPr>
            <w:r w:rsidRPr="00304AEF">
              <w:rPr>
                <w:rFonts w:hAnsi="等线"/>
                <w:color w:val="000000"/>
              </w:rPr>
              <w:t>宝钢股份</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D770169" w14:textId="45E00400" w:rsidR="000C65D8" w:rsidRDefault="000C65D8" w:rsidP="000C65D8">
            <w:pPr>
              <w:pStyle w:val="biaogeright"/>
              <w:wordWrap w:val="0"/>
            </w:pPr>
            <w:r w:rsidRPr="00304AEF">
              <w:rPr>
                <w:rFonts w:hAnsi="等线"/>
                <w:color w:val="000000"/>
              </w:rPr>
              <w:t>1,280,100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797DE8F1" w14:textId="3E063C3B" w:rsidR="000C65D8" w:rsidRDefault="000C65D8" w:rsidP="000C65D8">
            <w:pPr>
              <w:pStyle w:val="biaogeright"/>
              <w:wordWrap w:val="0"/>
            </w:pPr>
            <w:r w:rsidRPr="00304AEF">
              <w:rPr>
                <w:rFonts w:hAnsi="等线"/>
                <w:color w:val="000000"/>
              </w:rPr>
              <w:t>7,987,824.00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6E5E508C" w14:textId="1041812C" w:rsidR="000C65D8" w:rsidRDefault="000C65D8" w:rsidP="000C65D8">
            <w:pPr>
              <w:pStyle w:val="biaogeright"/>
              <w:wordWrap w:val="0"/>
            </w:pPr>
            <w:r w:rsidRPr="00304AEF">
              <w:rPr>
                <w:rFonts w:hAnsi="等线"/>
                <w:color w:val="000000"/>
              </w:rPr>
              <w:t>6.03</w:t>
            </w:r>
          </w:p>
        </w:tc>
      </w:tr>
      <w:tr w:rsidR="000C65D8" w14:paraId="0BD49F8F"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7739DF6C" w14:textId="77777777" w:rsidR="000C65D8" w:rsidRDefault="000C65D8" w:rsidP="000C65D8">
            <w:pPr>
              <w:pStyle w:val="biaogecenter"/>
              <w:wordWrap w:val="0"/>
            </w:pPr>
            <w:r>
              <w:rPr>
                <w:rFonts w:hAnsi="等线" w:hint="eastAsia"/>
                <w:color w:val="000000"/>
              </w:rPr>
              <w:t>6</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023D36DD" w14:textId="3C053161" w:rsidR="000C65D8" w:rsidRDefault="000C65D8" w:rsidP="000C65D8">
            <w:pPr>
              <w:pStyle w:val="biaogeleft"/>
              <w:wordWrap w:val="0"/>
            </w:pPr>
            <w:r w:rsidRPr="00304AEF">
              <w:rPr>
                <w:rFonts w:hAnsi="等线"/>
                <w:color w:val="000000"/>
              </w:rPr>
              <w:t>000333</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016E5CE2" w14:textId="2E441927" w:rsidR="000C65D8" w:rsidRDefault="000C65D8" w:rsidP="000C65D8">
            <w:pPr>
              <w:pStyle w:val="biaogeleft"/>
              <w:wordWrap w:val="0"/>
            </w:pPr>
            <w:r w:rsidRPr="00304AEF">
              <w:rPr>
                <w:rFonts w:hAnsi="等线"/>
                <w:color w:val="000000"/>
              </w:rPr>
              <w:t>美的集团</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01EDFE1C" w14:textId="0585A884" w:rsidR="000C65D8" w:rsidRDefault="000C65D8" w:rsidP="000C65D8">
            <w:pPr>
              <w:pStyle w:val="biaogeright"/>
              <w:wordWrap w:val="0"/>
            </w:pPr>
            <w:r w:rsidRPr="00304AEF">
              <w:rPr>
                <w:rFonts w:hAnsi="等线"/>
                <w:color w:val="000000"/>
              </w:rPr>
              <w:t>145,100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223A1E88" w14:textId="739E7E08" w:rsidR="000C65D8" w:rsidRDefault="000C65D8" w:rsidP="000C65D8">
            <w:pPr>
              <w:pStyle w:val="biaogeright"/>
              <w:wordWrap w:val="0"/>
            </w:pPr>
            <w:r w:rsidRPr="00304AEF">
              <w:rPr>
                <w:rFonts w:hAnsi="等线"/>
                <w:color w:val="000000"/>
              </w:rPr>
              <w:t>7,807,831.00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2AB20E20" w14:textId="2255EDF2" w:rsidR="000C65D8" w:rsidRDefault="000C65D8" w:rsidP="000C65D8">
            <w:pPr>
              <w:pStyle w:val="biaogeright"/>
              <w:wordWrap w:val="0"/>
            </w:pPr>
            <w:r w:rsidRPr="00304AEF">
              <w:rPr>
                <w:rFonts w:hAnsi="等线"/>
                <w:color w:val="000000"/>
              </w:rPr>
              <w:t>5.89</w:t>
            </w:r>
          </w:p>
        </w:tc>
      </w:tr>
      <w:tr w:rsidR="000C65D8" w14:paraId="545F6C5D"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76F9D613" w14:textId="77777777" w:rsidR="000C65D8" w:rsidRDefault="000C65D8" w:rsidP="000C65D8">
            <w:pPr>
              <w:pStyle w:val="biaogecenter"/>
              <w:wordWrap w:val="0"/>
            </w:pPr>
            <w:r>
              <w:rPr>
                <w:rFonts w:hAnsi="等线" w:hint="eastAsia"/>
                <w:color w:val="000000"/>
              </w:rPr>
              <w:t>7</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69968408" w14:textId="55962C43" w:rsidR="000C65D8" w:rsidRDefault="000C65D8" w:rsidP="000C65D8">
            <w:pPr>
              <w:pStyle w:val="biaogeleft"/>
              <w:wordWrap w:val="0"/>
            </w:pPr>
            <w:r w:rsidRPr="00304AEF">
              <w:rPr>
                <w:rFonts w:hAnsi="等线"/>
                <w:color w:val="000000"/>
              </w:rPr>
              <w:t>603833</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4E542981" w14:textId="7D2CEDE3" w:rsidR="000C65D8" w:rsidRDefault="000C65D8" w:rsidP="000C65D8">
            <w:pPr>
              <w:pStyle w:val="biaogeleft"/>
              <w:wordWrap w:val="0"/>
            </w:pPr>
            <w:r w:rsidRPr="00304AEF">
              <w:rPr>
                <w:rFonts w:hAnsi="等线"/>
                <w:color w:val="000000"/>
              </w:rPr>
              <w:t>欧派家居</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0DC92AB5" w14:textId="3FAF1EB7" w:rsidR="000C65D8" w:rsidRDefault="000C65D8" w:rsidP="000C65D8">
            <w:pPr>
              <w:pStyle w:val="biaogeright"/>
              <w:wordWrap w:val="0"/>
            </w:pPr>
            <w:r w:rsidRPr="00304AEF">
              <w:rPr>
                <w:rFonts w:hAnsi="等线"/>
                <w:color w:val="000000"/>
              </w:rPr>
              <w:t>64,400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79782A5B" w14:textId="3C3A390F" w:rsidR="000C65D8" w:rsidRDefault="000C65D8" w:rsidP="000C65D8">
            <w:pPr>
              <w:pStyle w:val="biaogeright"/>
              <w:wordWrap w:val="0"/>
            </w:pPr>
            <w:r w:rsidRPr="00304AEF">
              <w:rPr>
                <w:rFonts w:hAnsi="等线"/>
                <w:color w:val="000000"/>
              </w:rPr>
              <w:t>7,778,232.00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11FDE5A4" w14:textId="20ABC17A" w:rsidR="000C65D8" w:rsidRDefault="000C65D8" w:rsidP="000C65D8">
            <w:pPr>
              <w:pStyle w:val="biaogeright"/>
              <w:wordWrap w:val="0"/>
            </w:pPr>
            <w:r w:rsidRPr="00304AEF">
              <w:rPr>
                <w:rFonts w:hAnsi="等线"/>
                <w:color w:val="000000"/>
              </w:rPr>
              <w:t>5.87</w:t>
            </w:r>
          </w:p>
        </w:tc>
      </w:tr>
      <w:tr w:rsidR="000C65D8" w14:paraId="49E4CFEB"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6BCD16EE" w14:textId="77777777" w:rsidR="000C65D8" w:rsidRDefault="000C65D8" w:rsidP="000C65D8">
            <w:pPr>
              <w:pStyle w:val="biaogecenter"/>
              <w:wordWrap w:val="0"/>
            </w:pPr>
            <w:r>
              <w:rPr>
                <w:rFonts w:hAnsi="等线" w:hint="eastAsia"/>
                <w:color w:val="000000"/>
              </w:rPr>
              <w:t>8</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35F59EEC" w14:textId="782A34AB" w:rsidR="000C65D8" w:rsidRDefault="000C65D8" w:rsidP="000C65D8">
            <w:pPr>
              <w:pStyle w:val="biaogeleft"/>
              <w:wordWrap w:val="0"/>
            </w:pPr>
            <w:r w:rsidRPr="00304AEF">
              <w:rPr>
                <w:rFonts w:hAnsi="等线"/>
                <w:color w:val="000000"/>
              </w:rPr>
              <w:t>600309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2ADEA452" w14:textId="06336BAD" w:rsidR="000C65D8" w:rsidRDefault="000C65D8" w:rsidP="000C65D8">
            <w:pPr>
              <w:pStyle w:val="biaogeleft"/>
              <w:wordWrap w:val="0"/>
            </w:pPr>
            <w:r w:rsidRPr="00304AEF">
              <w:rPr>
                <w:rFonts w:hAnsi="等线"/>
                <w:color w:val="000000"/>
              </w:rPr>
              <w:t>万华化学</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3A52966F" w14:textId="7DB68085" w:rsidR="000C65D8" w:rsidRDefault="000C65D8" w:rsidP="000C65D8">
            <w:pPr>
              <w:pStyle w:val="biaogeright"/>
              <w:wordWrap w:val="0"/>
            </w:pPr>
            <w:r w:rsidRPr="00304AEF">
              <w:rPr>
                <w:rFonts w:hAnsi="等线"/>
                <w:color w:val="000000"/>
              </w:rPr>
              <w:t>77,400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0D620674" w14:textId="5D6D62C1" w:rsidR="000C65D8" w:rsidRDefault="000C65D8" w:rsidP="000C65D8">
            <w:pPr>
              <w:pStyle w:val="biaogeright"/>
              <w:wordWrap w:val="0"/>
            </w:pPr>
            <w:r w:rsidRPr="00304AEF">
              <w:rPr>
                <w:rFonts w:hAnsi="等线"/>
                <w:color w:val="000000"/>
              </w:rPr>
              <w:t>7,421,112.00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049E59B9" w14:textId="48726A71" w:rsidR="000C65D8" w:rsidRDefault="000C65D8" w:rsidP="000C65D8">
            <w:pPr>
              <w:pStyle w:val="biaogeright"/>
              <w:wordWrap w:val="0"/>
            </w:pPr>
            <w:r w:rsidRPr="00304AEF">
              <w:rPr>
                <w:rFonts w:hAnsi="等线"/>
                <w:color w:val="000000"/>
              </w:rPr>
              <w:t>5.60</w:t>
            </w:r>
          </w:p>
        </w:tc>
      </w:tr>
      <w:tr w:rsidR="000C65D8" w14:paraId="540C6595"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6A094FAC" w14:textId="77777777" w:rsidR="000C65D8" w:rsidRDefault="000C65D8" w:rsidP="000C65D8">
            <w:pPr>
              <w:pStyle w:val="biaogecenter"/>
              <w:wordWrap w:val="0"/>
            </w:pPr>
            <w:r>
              <w:rPr>
                <w:rFonts w:hAnsi="等线" w:hint="eastAsia"/>
                <w:color w:val="000000"/>
              </w:rPr>
              <w:t>9</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02426982" w14:textId="686A5334" w:rsidR="000C65D8" w:rsidRDefault="000C65D8" w:rsidP="000C65D8">
            <w:pPr>
              <w:pStyle w:val="biaogeleft"/>
              <w:wordWrap w:val="0"/>
            </w:pPr>
            <w:r w:rsidRPr="00304AEF">
              <w:rPr>
                <w:rFonts w:hAnsi="等线"/>
                <w:color w:val="000000"/>
              </w:rPr>
              <w:t>300059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48D6428B" w14:textId="5206F025" w:rsidR="000C65D8" w:rsidRDefault="000C65D8" w:rsidP="000C65D8">
            <w:pPr>
              <w:pStyle w:val="biaogeleft"/>
              <w:wordWrap w:val="0"/>
            </w:pPr>
            <w:r w:rsidRPr="00304AEF">
              <w:rPr>
                <w:rFonts w:hAnsi="等线"/>
                <w:color w:val="000000"/>
              </w:rPr>
              <w:t>东方财富</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EC3AFAE" w14:textId="6F3797C0" w:rsidR="000C65D8" w:rsidRDefault="000C65D8" w:rsidP="000C65D8">
            <w:pPr>
              <w:pStyle w:val="biaogeright"/>
              <w:wordWrap w:val="0"/>
            </w:pPr>
            <w:r w:rsidRPr="00304AEF">
              <w:rPr>
                <w:rFonts w:hAnsi="等线"/>
                <w:color w:val="000000"/>
              </w:rPr>
              <w:t>363,320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1437873F" w14:textId="42C5988F" w:rsidR="000C65D8" w:rsidRDefault="000C65D8" w:rsidP="000C65D8">
            <w:pPr>
              <w:pStyle w:val="biaogeright"/>
              <w:wordWrap w:val="0"/>
            </w:pPr>
            <w:r w:rsidRPr="00304AEF">
              <w:rPr>
                <w:rFonts w:hAnsi="等线"/>
                <w:color w:val="000000"/>
              </w:rPr>
              <w:t>7,277,299.60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314C37FB" w14:textId="317A90E0" w:rsidR="000C65D8" w:rsidRDefault="000C65D8" w:rsidP="000C65D8">
            <w:pPr>
              <w:pStyle w:val="biaogeright"/>
              <w:wordWrap w:val="0"/>
            </w:pPr>
            <w:r w:rsidRPr="00304AEF">
              <w:rPr>
                <w:rFonts w:hAnsi="等线"/>
                <w:color w:val="000000"/>
              </w:rPr>
              <w:t>5.49</w:t>
            </w:r>
          </w:p>
        </w:tc>
      </w:tr>
      <w:tr w:rsidR="000C65D8" w14:paraId="699C1808"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7AA1F751" w14:textId="77777777" w:rsidR="000C65D8" w:rsidRDefault="000C65D8" w:rsidP="000C65D8">
            <w:pPr>
              <w:pStyle w:val="biaogecenter"/>
              <w:wordWrap w:val="0"/>
            </w:pPr>
            <w:r>
              <w:rPr>
                <w:rFonts w:hAnsi="等线" w:hint="eastAsia"/>
                <w:color w:val="000000"/>
              </w:rPr>
              <w:t>10</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3299D7BC" w14:textId="46149C91" w:rsidR="000C65D8" w:rsidRDefault="000C65D8" w:rsidP="000C65D8">
            <w:pPr>
              <w:pStyle w:val="biaogeleft"/>
              <w:wordWrap w:val="0"/>
            </w:pPr>
            <w:r w:rsidRPr="00304AEF">
              <w:rPr>
                <w:rFonts w:hAnsi="等线"/>
                <w:color w:val="000000"/>
              </w:rPr>
              <w:t>600009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52F62422" w14:textId="1FC7538D" w:rsidR="000C65D8" w:rsidRDefault="000C65D8" w:rsidP="000C65D8">
            <w:pPr>
              <w:pStyle w:val="biaogeleft"/>
              <w:wordWrap w:val="0"/>
            </w:pPr>
            <w:r w:rsidRPr="00304AEF">
              <w:rPr>
                <w:rFonts w:hAnsi="等线"/>
                <w:color w:val="000000"/>
              </w:rPr>
              <w:t>上海机场</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7D50837" w14:textId="3CDCF8C7" w:rsidR="000C65D8" w:rsidRDefault="000C65D8" w:rsidP="000C65D8">
            <w:pPr>
              <w:pStyle w:val="biaogeright"/>
              <w:wordWrap w:val="0"/>
            </w:pPr>
            <w:r w:rsidRPr="00304AEF">
              <w:rPr>
                <w:rFonts w:hAnsi="等线"/>
                <w:color w:val="000000"/>
              </w:rPr>
              <w:t>115,900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52A8F3FB" w14:textId="0440B8BF" w:rsidR="000C65D8" w:rsidRDefault="000C65D8" w:rsidP="000C65D8">
            <w:pPr>
              <w:pStyle w:val="biaogeright"/>
              <w:wordWrap w:val="0"/>
            </w:pPr>
            <w:r w:rsidRPr="00304AEF">
              <w:rPr>
                <w:rFonts w:hAnsi="等线"/>
                <w:color w:val="000000"/>
              </w:rPr>
              <w:t>6,459,107.00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36A4C165" w14:textId="41FC31AE" w:rsidR="000C65D8" w:rsidRDefault="000C65D8" w:rsidP="000C65D8">
            <w:pPr>
              <w:pStyle w:val="biaogeright"/>
              <w:wordWrap w:val="0"/>
            </w:pPr>
            <w:r w:rsidRPr="00304AEF">
              <w:rPr>
                <w:rFonts w:hAnsi="等线"/>
                <w:color w:val="000000"/>
              </w:rPr>
              <w:t>4.87</w:t>
            </w:r>
          </w:p>
        </w:tc>
      </w:tr>
    </w:tbl>
    <w:p w14:paraId="2452CAAB" w14:textId="77777777" w:rsidR="009D22CF" w:rsidRDefault="009D22CF" w:rsidP="009D22CF">
      <w:pPr>
        <w:widowControl/>
        <w:jc w:val="left"/>
        <w:rPr>
          <w:rFonts w:ascii="宋体" w:eastAsia="宋体" w:hAnsi="宋体" w:cs="宋体"/>
          <w:kern w:val="0"/>
          <w:sz w:val="24"/>
          <w:szCs w:val="24"/>
        </w:rPr>
      </w:pPr>
    </w:p>
    <w:p w14:paraId="1735BAD8" w14:textId="77777777" w:rsidR="009D22CF" w:rsidRPr="00360E55" w:rsidRDefault="009D22CF" w:rsidP="009D22CF">
      <w:pPr>
        <w:pStyle w:val="zhangjiep"/>
        <w:rPr>
          <w:rFonts w:asciiTheme="minorEastAsia" w:eastAsiaTheme="minorEastAsia" w:hAnsiTheme="minorEastAsia" w:cs="Times New Roman"/>
          <w:bCs/>
          <w:kern w:val="2"/>
        </w:rPr>
      </w:pPr>
      <w:bookmarkStart w:id="218" w:name="_Toc101354067"/>
      <w:r w:rsidRPr="00360E55">
        <w:rPr>
          <w:rFonts w:asciiTheme="minorEastAsia" w:eastAsiaTheme="minorEastAsia" w:hAnsiTheme="minorEastAsia" w:cs="Times New Roman"/>
          <w:bCs/>
          <w:kern w:val="2"/>
        </w:rPr>
        <w:t>4、 报告期末按债券品种分类的债券投资组合</w:t>
      </w:r>
      <w:bookmarkEnd w:id="218"/>
    </w:p>
    <w:p w14:paraId="034DB735" w14:textId="77777777" w:rsidR="009D22CF" w:rsidRDefault="009D22CF" w:rsidP="009D22CF">
      <w:pPr>
        <w:pStyle w:val="neirong"/>
        <w:ind w:firstLineChars="200" w:firstLine="480"/>
      </w:pPr>
      <w:r>
        <w:rPr>
          <w:rFonts w:hint="eastAsia"/>
        </w:rPr>
        <w:t>本基金本报告期末未持有债券。</w:t>
      </w:r>
    </w:p>
    <w:p w14:paraId="577A0B59" w14:textId="77777777" w:rsidR="009D22CF" w:rsidRDefault="009D22CF" w:rsidP="009D22CF">
      <w:pPr>
        <w:widowControl/>
        <w:jc w:val="left"/>
        <w:rPr>
          <w:rFonts w:ascii="宋体" w:eastAsia="宋体" w:hAnsi="宋体" w:cs="宋体"/>
          <w:kern w:val="0"/>
          <w:sz w:val="24"/>
          <w:szCs w:val="24"/>
        </w:rPr>
      </w:pPr>
    </w:p>
    <w:p w14:paraId="00123DCA" w14:textId="77777777" w:rsidR="009D22CF" w:rsidRPr="00360E55" w:rsidRDefault="009D22CF" w:rsidP="009D22CF">
      <w:pPr>
        <w:pStyle w:val="zhangjiep"/>
        <w:rPr>
          <w:rFonts w:asciiTheme="minorEastAsia" w:eastAsiaTheme="minorEastAsia" w:hAnsiTheme="minorEastAsia" w:cs="Times New Roman"/>
          <w:bCs/>
          <w:kern w:val="2"/>
        </w:rPr>
      </w:pPr>
      <w:bookmarkStart w:id="219" w:name="_Toc101354068"/>
      <w:r w:rsidRPr="00360E55">
        <w:rPr>
          <w:rFonts w:asciiTheme="minorEastAsia" w:eastAsiaTheme="minorEastAsia" w:hAnsiTheme="minorEastAsia" w:cs="Times New Roman"/>
          <w:bCs/>
          <w:kern w:val="2"/>
        </w:rPr>
        <w:t>5、</w:t>
      </w:r>
      <w:r w:rsidRPr="00360E55">
        <w:rPr>
          <w:rFonts w:asciiTheme="minorEastAsia" w:eastAsiaTheme="minorEastAsia" w:hAnsiTheme="minorEastAsia" w:cs="Times New Roman" w:hint="eastAsia"/>
          <w:bCs/>
          <w:kern w:val="2"/>
        </w:rPr>
        <w:t>报告期末按公允价值占基金资产净值比例大小排序的前五名债券投资明细</w:t>
      </w:r>
      <w:bookmarkEnd w:id="219"/>
    </w:p>
    <w:p w14:paraId="56D91A71" w14:textId="77777777" w:rsidR="009D22CF" w:rsidRDefault="009D22CF" w:rsidP="009D22CF">
      <w:pPr>
        <w:pStyle w:val="neirong"/>
        <w:ind w:firstLineChars="200" w:firstLine="480"/>
      </w:pPr>
      <w:r>
        <w:rPr>
          <w:rFonts w:hint="eastAsia"/>
        </w:rPr>
        <w:t>本基金本报告期末未持有债券。</w:t>
      </w:r>
    </w:p>
    <w:p w14:paraId="61D83366" w14:textId="77777777" w:rsidR="009D22CF" w:rsidRDefault="009D22CF" w:rsidP="009D22CF">
      <w:pPr>
        <w:widowControl/>
        <w:jc w:val="left"/>
        <w:rPr>
          <w:rFonts w:ascii="宋体" w:eastAsia="宋体" w:hAnsi="宋体" w:cs="宋体"/>
          <w:kern w:val="0"/>
          <w:sz w:val="24"/>
          <w:szCs w:val="24"/>
        </w:rPr>
      </w:pPr>
    </w:p>
    <w:p w14:paraId="3E38A912" w14:textId="77777777" w:rsidR="009D22CF" w:rsidRPr="00360E55" w:rsidRDefault="009D22CF" w:rsidP="009D22CF">
      <w:pPr>
        <w:pStyle w:val="zhangjiep"/>
        <w:rPr>
          <w:rFonts w:asciiTheme="minorEastAsia" w:eastAsiaTheme="minorEastAsia" w:hAnsiTheme="minorEastAsia" w:cs="Times New Roman"/>
          <w:bCs/>
          <w:kern w:val="2"/>
        </w:rPr>
      </w:pPr>
      <w:bookmarkStart w:id="220" w:name="_Toc101354069"/>
      <w:r w:rsidRPr="00360E55">
        <w:rPr>
          <w:rFonts w:asciiTheme="minorEastAsia" w:eastAsiaTheme="minorEastAsia" w:hAnsiTheme="minorEastAsia" w:cs="Times New Roman"/>
          <w:bCs/>
          <w:kern w:val="2"/>
        </w:rPr>
        <w:t>6、</w:t>
      </w:r>
      <w:r w:rsidRPr="00360E55">
        <w:rPr>
          <w:rFonts w:asciiTheme="minorEastAsia" w:eastAsiaTheme="minorEastAsia" w:hAnsiTheme="minorEastAsia" w:cs="Times New Roman" w:hint="eastAsia"/>
          <w:bCs/>
          <w:kern w:val="2"/>
        </w:rPr>
        <w:t>报告期末按公允价值占基金资产净值比例大小排序的前十名资产支持证券投资明细</w:t>
      </w:r>
      <w:bookmarkEnd w:id="220"/>
    </w:p>
    <w:p w14:paraId="1EBAE94A" w14:textId="77777777" w:rsidR="009D22CF" w:rsidRDefault="009D22CF" w:rsidP="009D22CF">
      <w:pPr>
        <w:pStyle w:val="neirong"/>
        <w:ind w:firstLineChars="200" w:firstLine="480"/>
      </w:pPr>
      <w:r>
        <w:rPr>
          <w:rFonts w:hint="eastAsia"/>
        </w:rPr>
        <w:t>本基金本报告期末未持有资产支持证券。</w:t>
      </w:r>
    </w:p>
    <w:p w14:paraId="039475E2" w14:textId="77777777" w:rsidR="009D22CF" w:rsidRDefault="009D22CF" w:rsidP="009D22CF">
      <w:pPr>
        <w:widowControl/>
        <w:jc w:val="left"/>
        <w:rPr>
          <w:rFonts w:ascii="宋体" w:eastAsia="宋体" w:hAnsi="宋体" w:cs="宋体"/>
          <w:kern w:val="0"/>
          <w:sz w:val="24"/>
          <w:szCs w:val="24"/>
        </w:rPr>
      </w:pPr>
    </w:p>
    <w:p w14:paraId="717B02D7" w14:textId="77777777" w:rsidR="009D22CF" w:rsidRPr="00360E55" w:rsidRDefault="009D22CF" w:rsidP="009D22CF">
      <w:pPr>
        <w:pStyle w:val="zhangjiep"/>
        <w:rPr>
          <w:rFonts w:asciiTheme="minorEastAsia" w:eastAsiaTheme="minorEastAsia" w:hAnsiTheme="minorEastAsia" w:cs="Times New Roman"/>
          <w:bCs/>
          <w:kern w:val="2"/>
        </w:rPr>
      </w:pPr>
      <w:bookmarkStart w:id="221" w:name="_Toc101354070"/>
      <w:r w:rsidRPr="00360E55">
        <w:rPr>
          <w:rFonts w:asciiTheme="minorEastAsia" w:eastAsiaTheme="minorEastAsia" w:hAnsiTheme="minorEastAsia" w:cs="Times New Roman"/>
          <w:bCs/>
          <w:kern w:val="2"/>
        </w:rPr>
        <w:t>7、</w:t>
      </w:r>
      <w:r w:rsidRPr="00360E55">
        <w:rPr>
          <w:rFonts w:asciiTheme="minorEastAsia" w:eastAsiaTheme="minorEastAsia" w:hAnsiTheme="minorEastAsia" w:cs="Times New Roman" w:hint="eastAsia"/>
          <w:bCs/>
          <w:kern w:val="2"/>
        </w:rPr>
        <w:t>报告期末按公允价值占基金资产净值比例大小排序的前五名贵金属投资明细</w:t>
      </w:r>
      <w:bookmarkEnd w:id="221"/>
    </w:p>
    <w:p w14:paraId="1728E499" w14:textId="77777777" w:rsidR="009D22CF" w:rsidRDefault="009D22CF" w:rsidP="009D22CF">
      <w:pPr>
        <w:pStyle w:val="neirong"/>
        <w:ind w:firstLineChars="200" w:firstLine="480"/>
      </w:pPr>
      <w:r>
        <w:rPr>
          <w:rFonts w:hint="eastAsia"/>
        </w:rPr>
        <w:t>本基金本报告期末未持有贵金属。</w:t>
      </w:r>
    </w:p>
    <w:p w14:paraId="16D68A0A" w14:textId="77777777" w:rsidR="009D22CF" w:rsidRDefault="009D22CF" w:rsidP="009D22CF">
      <w:pPr>
        <w:widowControl/>
        <w:jc w:val="left"/>
        <w:rPr>
          <w:rFonts w:ascii="宋体" w:eastAsia="宋体" w:hAnsi="宋体" w:cs="宋体"/>
          <w:kern w:val="0"/>
          <w:sz w:val="24"/>
          <w:szCs w:val="24"/>
        </w:rPr>
      </w:pPr>
    </w:p>
    <w:p w14:paraId="3F7A6DE9" w14:textId="77777777" w:rsidR="009D22CF" w:rsidRPr="00360E55" w:rsidRDefault="009D22CF" w:rsidP="009D22CF">
      <w:pPr>
        <w:pStyle w:val="zhangjiep"/>
        <w:rPr>
          <w:rFonts w:asciiTheme="minorEastAsia" w:eastAsiaTheme="minorEastAsia" w:hAnsiTheme="minorEastAsia" w:cs="Times New Roman"/>
          <w:bCs/>
          <w:kern w:val="2"/>
        </w:rPr>
      </w:pPr>
      <w:bookmarkStart w:id="222" w:name="_Toc101354071"/>
      <w:r w:rsidRPr="00360E55">
        <w:rPr>
          <w:rFonts w:asciiTheme="minorEastAsia" w:eastAsiaTheme="minorEastAsia" w:hAnsiTheme="minorEastAsia" w:cs="Times New Roman"/>
          <w:bCs/>
          <w:kern w:val="2"/>
        </w:rPr>
        <w:t>8、</w:t>
      </w:r>
      <w:r w:rsidRPr="00360E55">
        <w:rPr>
          <w:rFonts w:asciiTheme="minorEastAsia" w:eastAsiaTheme="minorEastAsia" w:hAnsiTheme="minorEastAsia" w:cs="Times New Roman" w:hint="eastAsia"/>
          <w:bCs/>
          <w:kern w:val="2"/>
        </w:rPr>
        <w:t>报告期末按公允价值占基金资产净值比例大小排序的前五名权证投资明细</w:t>
      </w:r>
      <w:bookmarkEnd w:id="222"/>
    </w:p>
    <w:p w14:paraId="56D75A09" w14:textId="77777777" w:rsidR="009D22CF" w:rsidRDefault="009D22CF" w:rsidP="009D22CF">
      <w:pPr>
        <w:pStyle w:val="neirong"/>
        <w:ind w:firstLineChars="200" w:firstLine="480"/>
      </w:pPr>
      <w:r>
        <w:rPr>
          <w:rFonts w:hint="eastAsia"/>
        </w:rPr>
        <w:t>本基金本报告期末未持有权证。</w:t>
      </w:r>
    </w:p>
    <w:p w14:paraId="1EA5F5AC" w14:textId="77777777" w:rsidR="009D22CF" w:rsidRDefault="009D22CF" w:rsidP="009D22CF">
      <w:pPr>
        <w:widowControl/>
        <w:jc w:val="left"/>
        <w:rPr>
          <w:rFonts w:ascii="宋体" w:eastAsia="宋体" w:hAnsi="宋体" w:cs="宋体"/>
          <w:kern w:val="0"/>
          <w:sz w:val="24"/>
          <w:szCs w:val="24"/>
        </w:rPr>
      </w:pPr>
    </w:p>
    <w:p w14:paraId="5FCE7843" w14:textId="77777777" w:rsidR="009D22CF" w:rsidRPr="00360E55" w:rsidRDefault="009D22CF" w:rsidP="009D22CF">
      <w:pPr>
        <w:pStyle w:val="zhangjiep"/>
        <w:rPr>
          <w:rFonts w:asciiTheme="minorEastAsia" w:eastAsiaTheme="minorEastAsia" w:hAnsiTheme="minorEastAsia" w:cs="Times New Roman"/>
          <w:bCs/>
          <w:kern w:val="2"/>
        </w:rPr>
      </w:pPr>
      <w:bookmarkStart w:id="223" w:name="_Toc101354072"/>
      <w:r w:rsidRPr="00360E55">
        <w:rPr>
          <w:rFonts w:asciiTheme="minorEastAsia" w:eastAsiaTheme="minorEastAsia" w:hAnsiTheme="minorEastAsia" w:cs="Times New Roman"/>
          <w:bCs/>
          <w:kern w:val="2"/>
        </w:rPr>
        <w:t>9、</w:t>
      </w:r>
      <w:r w:rsidRPr="00360E55">
        <w:rPr>
          <w:rFonts w:asciiTheme="minorEastAsia" w:eastAsiaTheme="minorEastAsia" w:hAnsiTheme="minorEastAsia" w:cs="Times New Roman" w:hint="eastAsia"/>
          <w:bCs/>
          <w:kern w:val="2"/>
        </w:rPr>
        <w:t>报告期末本基金投资的股指期货交易情况说明</w:t>
      </w:r>
      <w:bookmarkEnd w:id="223"/>
    </w:p>
    <w:p w14:paraId="0EE885B3"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1）</w:t>
      </w:r>
      <w:r w:rsidRPr="00360E55">
        <w:rPr>
          <w:rFonts w:asciiTheme="minorEastAsia" w:eastAsiaTheme="minorEastAsia" w:hAnsiTheme="minorEastAsia" w:cs="Times New Roman" w:hint="eastAsia"/>
          <w:bCs/>
          <w:kern w:val="2"/>
        </w:rPr>
        <w:t>报告期末本基金投资的股指期货持仓和损益明细</w:t>
      </w:r>
    </w:p>
    <w:p w14:paraId="095DD1F6" w14:textId="77777777" w:rsidR="009D22CF" w:rsidRDefault="009D22CF" w:rsidP="009D22CF">
      <w:pPr>
        <w:pStyle w:val="neirong"/>
        <w:ind w:firstLineChars="200" w:firstLine="480"/>
      </w:pPr>
      <w:r>
        <w:rPr>
          <w:rFonts w:hint="eastAsia"/>
        </w:rPr>
        <w:t>本基金本报告期末未投资股指期货。</w:t>
      </w:r>
    </w:p>
    <w:p w14:paraId="6F4C8B1A" w14:textId="77777777" w:rsidR="009D22CF" w:rsidRDefault="009D22CF" w:rsidP="009D22CF">
      <w:pPr>
        <w:widowControl/>
        <w:jc w:val="left"/>
        <w:rPr>
          <w:rFonts w:ascii="宋体" w:eastAsia="宋体" w:hAnsi="宋体" w:cs="宋体"/>
          <w:kern w:val="0"/>
          <w:sz w:val="24"/>
          <w:szCs w:val="24"/>
        </w:rPr>
      </w:pPr>
    </w:p>
    <w:p w14:paraId="6681623F"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2） 本基金投资股指期货的投资政策</w:t>
      </w:r>
    </w:p>
    <w:p w14:paraId="0CA30A31" w14:textId="77777777" w:rsidR="009D22CF" w:rsidRDefault="009D22CF" w:rsidP="009D22CF">
      <w:pPr>
        <w:pStyle w:val="neirong"/>
        <w:spacing w:before="0"/>
        <w:ind w:firstLineChars="200" w:firstLine="480"/>
      </w:pPr>
      <w:r>
        <w:rPr>
          <w:rFonts w:hint="eastAsia"/>
        </w:rPr>
        <w:t>本基金本报告期末未投资股指期货。</w:t>
      </w:r>
    </w:p>
    <w:p w14:paraId="65CAC494" w14:textId="77777777" w:rsidR="009D22CF" w:rsidRDefault="009D22CF" w:rsidP="009D22CF">
      <w:pPr>
        <w:widowControl/>
        <w:jc w:val="left"/>
        <w:rPr>
          <w:rFonts w:ascii="宋体" w:eastAsia="宋体" w:hAnsi="宋体" w:cs="宋体"/>
          <w:kern w:val="0"/>
          <w:sz w:val="24"/>
          <w:szCs w:val="24"/>
        </w:rPr>
      </w:pPr>
    </w:p>
    <w:p w14:paraId="2EE4463F" w14:textId="77777777" w:rsidR="009D22CF" w:rsidRPr="00360E55" w:rsidRDefault="009D22CF" w:rsidP="009D22CF">
      <w:pPr>
        <w:pStyle w:val="zhangjiep"/>
        <w:rPr>
          <w:rFonts w:asciiTheme="minorEastAsia" w:eastAsiaTheme="minorEastAsia" w:hAnsiTheme="minorEastAsia" w:cs="Times New Roman"/>
          <w:bCs/>
          <w:kern w:val="2"/>
        </w:rPr>
      </w:pPr>
      <w:bookmarkStart w:id="224" w:name="_Toc101354073"/>
      <w:r w:rsidRPr="00360E55">
        <w:rPr>
          <w:rFonts w:asciiTheme="minorEastAsia" w:eastAsiaTheme="minorEastAsia" w:hAnsiTheme="minorEastAsia" w:cs="Times New Roman"/>
          <w:bCs/>
          <w:kern w:val="2"/>
        </w:rPr>
        <w:t>10、</w:t>
      </w:r>
      <w:r w:rsidRPr="00360E55">
        <w:rPr>
          <w:rFonts w:asciiTheme="minorEastAsia" w:eastAsiaTheme="minorEastAsia" w:hAnsiTheme="minorEastAsia" w:cs="Times New Roman" w:hint="eastAsia"/>
          <w:bCs/>
          <w:kern w:val="2"/>
        </w:rPr>
        <w:t>报告期末本基金投资的国债期货交易情况说明</w:t>
      </w:r>
      <w:bookmarkEnd w:id="224"/>
    </w:p>
    <w:p w14:paraId="0667A89F"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1）</w:t>
      </w:r>
      <w:r w:rsidRPr="00360E55">
        <w:rPr>
          <w:rFonts w:asciiTheme="minorEastAsia" w:eastAsiaTheme="minorEastAsia" w:hAnsiTheme="minorEastAsia" w:cs="Times New Roman" w:hint="eastAsia"/>
          <w:bCs/>
          <w:kern w:val="2"/>
        </w:rPr>
        <w:t>本期国债期货投资政策</w:t>
      </w:r>
    </w:p>
    <w:p w14:paraId="51BC850C" w14:textId="77777777" w:rsidR="009D22CF" w:rsidRDefault="009D22CF" w:rsidP="009D22CF">
      <w:pPr>
        <w:pStyle w:val="neirong"/>
        <w:spacing w:before="0"/>
        <w:ind w:firstLineChars="200" w:firstLine="480"/>
      </w:pPr>
      <w:r>
        <w:rPr>
          <w:rFonts w:hint="eastAsia"/>
        </w:rPr>
        <w:t xml:space="preserve">本基金本报告期末未投资国债期货。 </w:t>
      </w:r>
    </w:p>
    <w:p w14:paraId="4848FA6C" w14:textId="77777777" w:rsidR="009D22CF" w:rsidRPr="00360E55" w:rsidRDefault="009D22CF" w:rsidP="009D22CF">
      <w:pPr>
        <w:widowControl/>
        <w:jc w:val="left"/>
        <w:rPr>
          <w:rFonts w:asciiTheme="minorEastAsia" w:hAnsiTheme="minorEastAsia" w:cs="Times New Roman"/>
          <w:bCs/>
          <w:sz w:val="24"/>
          <w:szCs w:val="24"/>
        </w:rPr>
      </w:pPr>
    </w:p>
    <w:p w14:paraId="32BBCBA4"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lastRenderedPageBreak/>
        <w:t>（</w:t>
      </w:r>
      <w:r w:rsidRPr="00360E55">
        <w:rPr>
          <w:rFonts w:asciiTheme="minorEastAsia" w:eastAsiaTheme="minorEastAsia" w:hAnsiTheme="minorEastAsia" w:cs="Times New Roman"/>
          <w:bCs/>
          <w:kern w:val="2"/>
        </w:rPr>
        <w:t>2</w:t>
      </w: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 xml:space="preserve"> 报告期末本基金投资的国债期货持仓和损益明细</w:t>
      </w:r>
    </w:p>
    <w:p w14:paraId="69801437" w14:textId="77777777" w:rsidR="009D22CF" w:rsidRDefault="009D22CF" w:rsidP="009D22CF">
      <w:pPr>
        <w:pStyle w:val="neirong"/>
        <w:ind w:firstLineChars="200" w:firstLine="480"/>
      </w:pPr>
      <w:r>
        <w:rPr>
          <w:rFonts w:hint="eastAsia"/>
        </w:rPr>
        <w:t>本基金本报告期末未投资国债期货。 </w:t>
      </w:r>
    </w:p>
    <w:p w14:paraId="71946050" w14:textId="77777777" w:rsidR="009D22CF" w:rsidRDefault="009D22CF" w:rsidP="009D22CF">
      <w:pPr>
        <w:widowControl/>
        <w:jc w:val="left"/>
        <w:rPr>
          <w:rFonts w:ascii="宋体" w:eastAsia="宋体" w:hAnsi="宋体" w:cs="宋体"/>
          <w:kern w:val="0"/>
          <w:sz w:val="24"/>
          <w:szCs w:val="24"/>
        </w:rPr>
      </w:pPr>
    </w:p>
    <w:p w14:paraId="643FD133"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3） 本期国债期货投资评价</w:t>
      </w:r>
    </w:p>
    <w:p w14:paraId="7F498058" w14:textId="77777777" w:rsidR="009D22CF" w:rsidRDefault="009D22CF" w:rsidP="007B2A9B">
      <w:pPr>
        <w:pStyle w:val="neirong"/>
        <w:spacing w:before="0"/>
        <w:ind w:firstLineChars="200" w:firstLine="480"/>
      </w:pPr>
      <w:r>
        <w:rPr>
          <w:rFonts w:hint="eastAsia"/>
        </w:rPr>
        <w:t xml:space="preserve">本基金本报告期末未投资国债期货。 </w:t>
      </w:r>
    </w:p>
    <w:p w14:paraId="41CDA29C" w14:textId="77777777" w:rsidR="009D22CF" w:rsidRDefault="009D22CF" w:rsidP="009D22CF">
      <w:pPr>
        <w:widowControl/>
        <w:jc w:val="left"/>
        <w:rPr>
          <w:rFonts w:ascii="宋体" w:eastAsia="宋体" w:hAnsi="宋体" w:cs="宋体"/>
          <w:kern w:val="0"/>
          <w:sz w:val="24"/>
          <w:szCs w:val="24"/>
        </w:rPr>
      </w:pPr>
    </w:p>
    <w:p w14:paraId="08E41138" w14:textId="77777777" w:rsidR="009D22CF" w:rsidRPr="00360E55" w:rsidRDefault="009D22CF" w:rsidP="009D22CF">
      <w:pPr>
        <w:pStyle w:val="zhangjiep"/>
        <w:ind w:left="0"/>
        <w:rPr>
          <w:rFonts w:asciiTheme="minorEastAsia" w:eastAsiaTheme="minorEastAsia" w:hAnsiTheme="minorEastAsia" w:cs="Times New Roman"/>
          <w:bCs/>
          <w:kern w:val="2"/>
        </w:rPr>
      </w:pPr>
      <w:bookmarkStart w:id="225" w:name="_Toc101354074"/>
      <w:r w:rsidRPr="00360E55">
        <w:rPr>
          <w:rFonts w:asciiTheme="minorEastAsia" w:eastAsiaTheme="minorEastAsia" w:hAnsiTheme="minorEastAsia" w:cs="Times New Roman"/>
          <w:bCs/>
          <w:kern w:val="2"/>
        </w:rPr>
        <w:t>11、</w:t>
      </w:r>
      <w:r w:rsidRPr="00360E55">
        <w:rPr>
          <w:rFonts w:asciiTheme="minorEastAsia" w:eastAsiaTheme="minorEastAsia" w:hAnsiTheme="minorEastAsia" w:cs="Times New Roman" w:hint="eastAsia"/>
          <w:bCs/>
          <w:kern w:val="2"/>
        </w:rPr>
        <w:t>投资组合报告附注</w:t>
      </w:r>
      <w:bookmarkEnd w:id="225"/>
      <w:r w:rsidRPr="00360E55">
        <w:rPr>
          <w:rFonts w:asciiTheme="minorEastAsia" w:eastAsiaTheme="minorEastAsia" w:hAnsiTheme="minorEastAsia" w:cs="Times New Roman"/>
          <w:bCs/>
          <w:kern w:val="2"/>
        </w:rPr>
        <w:t xml:space="preserve"> </w:t>
      </w:r>
    </w:p>
    <w:p w14:paraId="64BDBA25" w14:textId="387874D1" w:rsidR="000C65D8" w:rsidRPr="000C65D8" w:rsidRDefault="009D22CF" w:rsidP="000C65D8">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1）</w:t>
      </w:r>
      <w:r w:rsidR="000C65D8" w:rsidRPr="000C65D8">
        <w:rPr>
          <w:rFonts w:asciiTheme="minorEastAsia" w:eastAsiaTheme="minorEastAsia" w:hAnsiTheme="minorEastAsia" w:cs="Times New Roman" w:hint="eastAsia"/>
          <w:bCs/>
          <w:kern w:val="2"/>
        </w:rPr>
        <w:t>本基金投资的前十名证券的发行主体中，华鲁恒升在报告编制日前一年内曾因提供虚假资料证明文件受到中华人民共和国黄岛海关处罚。欧派家居在报告编制日前一年内曾因违反海关监管规定、未依法履行其他职责受到中华人民共和国天河海关及广东省通信管理局的处罚。</w:t>
      </w:r>
    </w:p>
    <w:p w14:paraId="5D9B0212" w14:textId="77777777" w:rsidR="000C65D8" w:rsidRPr="000C65D8" w:rsidRDefault="000C65D8" w:rsidP="00447A61">
      <w:pPr>
        <w:pStyle w:val="zhangjiep2"/>
        <w:ind w:firstLineChars="200" w:firstLine="480"/>
        <w:rPr>
          <w:rFonts w:asciiTheme="minorEastAsia" w:eastAsiaTheme="minorEastAsia" w:hAnsiTheme="minorEastAsia" w:cs="Times New Roman"/>
          <w:bCs/>
          <w:kern w:val="2"/>
        </w:rPr>
      </w:pPr>
      <w:r w:rsidRPr="000C65D8">
        <w:rPr>
          <w:rFonts w:asciiTheme="minorEastAsia" w:eastAsiaTheme="minorEastAsia" w:hAnsiTheme="minorEastAsia" w:cs="Times New Roman" w:hint="eastAsia"/>
          <w:bCs/>
          <w:kern w:val="2"/>
        </w:rPr>
        <w:t>本基金对上述主体发行的相关证券的投资决策程序符合相关法律法规及基金合同的要求。</w:t>
      </w:r>
    </w:p>
    <w:p w14:paraId="6A596132" w14:textId="7DDE3C5E" w:rsidR="000C65D8" w:rsidRPr="00360E55" w:rsidRDefault="000C65D8" w:rsidP="00447A61">
      <w:pPr>
        <w:pStyle w:val="zhangjiep2"/>
        <w:ind w:firstLineChars="200" w:firstLine="480"/>
        <w:rPr>
          <w:rFonts w:asciiTheme="minorEastAsia" w:eastAsiaTheme="minorEastAsia" w:hAnsiTheme="minorEastAsia" w:cs="Times New Roman"/>
          <w:bCs/>
          <w:kern w:val="2"/>
        </w:rPr>
      </w:pPr>
      <w:r w:rsidRPr="000C65D8">
        <w:rPr>
          <w:rFonts w:asciiTheme="minorEastAsia" w:eastAsiaTheme="minorEastAsia" w:hAnsiTheme="minorEastAsia" w:cs="Times New Roman" w:hint="eastAsia"/>
          <w:bCs/>
          <w:kern w:val="2"/>
        </w:rPr>
        <w:t>除上述主体外，本基金投资的其他前十名证券的发行主体本期没有出现被监管部门立案调查，或在报告编制日前一年内受到公开谴责、处罚的情形。</w:t>
      </w:r>
    </w:p>
    <w:p w14:paraId="0683C3B3" w14:textId="77777777" w:rsidR="009D22CF" w:rsidRPr="00360E55" w:rsidRDefault="009D22CF" w:rsidP="00447A61">
      <w:pPr>
        <w:pStyle w:val="zhangjiep2"/>
        <w:ind w:firstLineChars="200" w:firstLine="480"/>
        <w:rPr>
          <w:rFonts w:asciiTheme="minorEastAsia" w:eastAsiaTheme="minorEastAsia" w:hAnsiTheme="minorEastAsia" w:cs="Times New Roman"/>
          <w:bCs/>
          <w:kern w:val="2"/>
        </w:rPr>
      </w:pPr>
    </w:p>
    <w:p w14:paraId="1D04BE6A" w14:textId="3BE638C0" w:rsidR="009D22CF"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2） 本基金投资的前十名股票没有超出基金合同规定的备选股票库。</w:t>
      </w:r>
    </w:p>
    <w:p w14:paraId="0A1C005C" w14:textId="77777777" w:rsidR="009D22CF" w:rsidRPr="00360E55" w:rsidRDefault="009D22CF" w:rsidP="009D22CF">
      <w:pPr>
        <w:pStyle w:val="zhangjiep2"/>
        <w:rPr>
          <w:rFonts w:asciiTheme="minorEastAsia" w:eastAsiaTheme="minorEastAsia" w:hAnsiTheme="minorEastAsia" w:cs="Times New Roman"/>
          <w:bCs/>
          <w:kern w:val="2"/>
        </w:rPr>
      </w:pPr>
    </w:p>
    <w:p w14:paraId="3F41723E"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3） 其他资产构成</w:t>
      </w:r>
    </w:p>
    <w:tbl>
      <w:tblPr>
        <w:tblW w:w="9045" w:type="dxa"/>
        <w:tblInd w:w="108" w:type="dxa"/>
        <w:tblLook w:val="04A0" w:firstRow="1" w:lastRow="0" w:firstColumn="1" w:lastColumn="0" w:noHBand="0" w:noVBand="1"/>
      </w:tblPr>
      <w:tblGrid>
        <w:gridCol w:w="1276"/>
        <w:gridCol w:w="3709"/>
        <w:gridCol w:w="4060"/>
      </w:tblGrid>
      <w:tr w:rsidR="009D22CF" w14:paraId="179CC14D"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4CC89089" w14:textId="77777777" w:rsidR="009D22CF" w:rsidRDefault="009D22CF" w:rsidP="00301932">
            <w:pPr>
              <w:pStyle w:val="biaogecenter"/>
              <w:wordWrap w:val="0"/>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455DB3B5" w14:textId="77777777" w:rsidR="009D22CF" w:rsidRDefault="009D22CF" w:rsidP="00301932">
            <w:pPr>
              <w:pStyle w:val="biaogecenter"/>
              <w:wordWrap w:val="0"/>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6C3FBB9" w14:textId="77777777" w:rsidR="009D22CF" w:rsidRDefault="009D22CF" w:rsidP="00301932">
            <w:pPr>
              <w:pStyle w:val="biaogecenter"/>
              <w:wordWrap w:val="0"/>
            </w:pPr>
            <w:r>
              <w:rPr>
                <w:rFonts w:hint="eastAsia"/>
              </w:rPr>
              <w:t>金额(元)</w:t>
            </w:r>
          </w:p>
        </w:tc>
      </w:tr>
      <w:tr w:rsidR="000C65D8" w14:paraId="1E9C04AE"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73B05952" w14:textId="77777777" w:rsidR="000C65D8" w:rsidRDefault="000C65D8" w:rsidP="000C65D8">
            <w:pPr>
              <w:pStyle w:val="biaogecenter"/>
              <w:wordWrap w:val="0"/>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4F5FA163" w14:textId="77777777" w:rsidR="000C65D8" w:rsidRDefault="000C65D8" w:rsidP="000C65D8">
            <w:pPr>
              <w:pStyle w:val="biaogeleft"/>
              <w:wordWrap w:val="0"/>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2BF43E2" w14:textId="5FEBF230" w:rsidR="000C65D8" w:rsidRDefault="000C65D8" w:rsidP="000C65D8">
            <w:pPr>
              <w:pStyle w:val="biaogeright"/>
              <w:wordWrap w:val="0"/>
            </w:pPr>
            <w:r>
              <w:t>10,699,191.30</w:t>
            </w:r>
          </w:p>
        </w:tc>
      </w:tr>
      <w:tr w:rsidR="000C65D8" w14:paraId="4A4C36F9"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626C36F0" w14:textId="77777777" w:rsidR="000C65D8" w:rsidRDefault="000C65D8" w:rsidP="000C65D8">
            <w:pPr>
              <w:pStyle w:val="biaogecenter"/>
              <w:wordWrap w:val="0"/>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C848A13" w14:textId="77777777" w:rsidR="000C65D8" w:rsidRDefault="000C65D8" w:rsidP="000C65D8">
            <w:pPr>
              <w:pStyle w:val="biaogeleft"/>
              <w:wordWrap w:val="0"/>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3B1E287" w14:textId="79B6F4AD" w:rsidR="000C65D8" w:rsidRDefault="000C65D8" w:rsidP="000C65D8">
            <w:pPr>
              <w:pStyle w:val="biaogeright"/>
              <w:wordWrap w:val="0"/>
            </w:pPr>
            <w:r>
              <w:t>-</w:t>
            </w:r>
          </w:p>
        </w:tc>
      </w:tr>
      <w:tr w:rsidR="000C65D8" w14:paraId="387E5F0F"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68E5D7CE" w14:textId="77777777" w:rsidR="000C65D8" w:rsidRDefault="000C65D8" w:rsidP="000C65D8">
            <w:pPr>
              <w:pStyle w:val="biaogecenter"/>
              <w:wordWrap w:val="0"/>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494E283" w14:textId="77777777" w:rsidR="000C65D8" w:rsidRDefault="000C65D8" w:rsidP="000C65D8">
            <w:pPr>
              <w:pStyle w:val="biaogeleft"/>
              <w:wordWrap w:val="0"/>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EC28BE9" w14:textId="7AD5777F" w:rsidR="000C65D8" w:rsidRDefault="000C65D8" w:rsidP="000C65D8">
            <w:pPr>
              <w:pStyle w:val="biaogeright"/>
              <w:wordWrap w:val="0"/>
            </w:pPr>
            <w:r>
              <w:t>-</w:t>
            </w:r>
          </w:p>
        </w:tc>
      </w:tr>
      <w:tr w:rsidR="000C65D8" w14:paraId="649232EC"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63118E33" w14:textId="77777777" w:rsidR="000C65D8" w:rsidRDefault="000C65D8" w:rsidP="000C65D8">
            <w:pPr>
              <w:pStyle w:val="biaogecenter"/>
              <w:wordWrap w:val="0"/>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3892CDE" w14:textId="77777777" w:rsidR="000C65D8" w:rsidRDefault="000C65D8" w:rsidP="000C65D8">
            <w:pPr>
              <w:pStyle w:val="biaogeleft"/>
              <w:wordWrap w:val="0"/>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08B2188" w14:textId="6A563DA4" w:rsidR="000C65D8" w:rsidRDefault="000C65D8" w:rsidP="000C65D8">
            <w:pPr>
              <w:pStyle w:val="biaogeright"/>
              <w:wordWrap w:val="0"/>
            </w:pPr>
            <w:r>
              <w:t>-</w:t>
            </w:r>
          </w:p>
        </w:tc>
      </w:tr>
      <w:tr w:rsidR="000C65D8" w14:paraId="4919D7EF"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57B883BD" w14:textId="77777777" w:rsidR="000C65D8" w:rsidRDefault="000C65D8" w:rsidP="000C65D8">
            <w:pPr>
              <w:pStyle w:val="biaogecenter"/>
              <w:wordWrap w:val="0"/>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CA2DB1A" w14:textId="77777777" w:rsidR="000C65D8" w:rsidRDefault="000C65D8" w:rsidP="000C65D8">
            <w:pPr>
              <w:pStyle w:val="biaogeleft"/>
              <w:wordWrap w:val="0"/>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EBC4E6F" w14:textId="0987BC2F" w:rsidR="000C65D8" w:rsidRDefault="000C65D8" w:rsidP="000C65D8">
            <w:pPr>
              <w:pStyle w:val="biaogeright"/>
              <w:wordWrap w:val="0"/>
            </w:pPr>
            <w:r>
              <w:t>-</w:t>
            </w:r>
          </w:p>
        </w:tc>
      </w:tr>
      <w:tr w:rsidR="000C65D8" w14:paraId="7A9E5023"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7F7DBCF8" w14:textId="77777777" w:rsidR="000C65D8" w:rsidRDefault="000C65D8" w:rsidP="000C65D8">
            <w:pPr>
              <w:pStyle w:val="biaogecenter"/>
              <w:wordWrap w:val="0"/>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5C76B6F" w14:textId="77777777" w:rsidR="000C65D8" w:rsidRDefault="000C65D8" w:rsidP="000C65D8">
            <w:pPr>
              <w:pStyle w:val="biaogeleft"/>
              <w:wordWrap w:val="0"/>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E714630" w14:textId="374B175D" w:rsidR="000C65D8" w:rsidRDefault="000C65D8" w:rsidP="000C65D8">
            <w:pPr>
              <w:pStyle w:val="biaogeright"/>
              <w:wordWrap w:val="0"/>
            </w:pPr>
            <w:r>
              <w:t>-</w:t>
            </w:r>
          </w:p>
        </w:tc>
      </w:tr>
      <w:tr w:rsidR="000C65D8" w14:paraId="2A396EFA"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26755177" w14:textId="77777777" w:rsidR="000C65D8" w:rsidRDefault="000C65D8" w:rsidP="000C65D8">
            <w:pPr>
              <w:pStyle w:val="biaogecenter"/>
              <w:wordWrap w:val="0"/>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DC31AB8" w14:textId="77777777" w:rsidR="000C65D8" w:rsidRDefault="000C65D8" w:rsidP="000C65D8">
            <w:pPr>
              <w:pStyle w:val="biaogeleft"/>
              <w:wordWrap w:val="0"/>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40E4F28A" w14:textId="56CC1EC7" w:rsidR="000C65D8" w:rsidRDefault="000C65D8" w:rsidP="000C65D8">
            <w:pPr>
              <w:pStyle w:val="biaogeright"/>
              <w:wordWrap w:val="0"/>
            </w:pPr>
            <w:r>
              <w:t>-</w:t>
            </w:r>
          </w:p>
        </w:tc>
      </w:tr>
      <w:tr w:rsidR="000C65D8" w14:paraId="4096C318"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7863344C" w14:textId="77777777" w:rsidR="000C65D8" w:rsidRDefault="000C65D8" w:rsidP="000C65D8">
            <w:pPr>
              <w:pStyle w:val="biaogecenter"/>
              <w:wordWrap w:val="0"/>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0DA52C1" w14:textId="77777777" w:rsidR="000C65D8" w:rsidRDefault="000C65D8" w:rsidP="000C65D8">
            <w:pPr>
              <w:pStyle w:val="biaogeleft"/>
              <w:wordWrap w:val="0"/>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2A5756E" w14:textId="6FC5A9E2" w:rsidR="000C65D8" w:rsidRDefault="000C65D8" w:rsidP="000C65D8">
            <w:pPr>
              <w:pStyle w:val="biaogeright"/>
              <w:wordWrap w:val="0"/>
            </w:pPr>
            <w:r>
              <w:t>10,699,191.30</w:t>
            </w:r>
          </w:p>
        </w:tc>
      </w:tr>
    </w:tbl>
    <w:p w14:paraId="72C74A28" w14:textId="77777777" w:rsidR="009D22CF" w:rsidRDefault="009D22CF" w:rsidP="009D22CF">
      <w:pPr>
        <w:widowControl/>
        <w:jc w:val="left"/>
        <w:rPr>
          <w:rFonts w:ascii="宋体" w:eastAsia="宋体" w:hAnsi="宋体" w:cs="宋体"/>
          <w:kern w:val="0"/>
          <w:sz w:val="24"/>
          <w:szCs w:val="24"/>
        </w:rPr>
      </w:pPr>
    </w:p>
    <w:p w14:paraId="6274C396"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4）</w:t>
      </w:r>
      <w:r w:rsidRPr="00360E55">
        <w:rPr>
          <w:rFonts w:asciiTheme="minorEastAsia" w:eastAsiaTheme="minorEastAsia" w:hAnsiTheme="minorEastAsia" w:cs="Times New Roman" w:hint="eastAsia"/>
          <w:bCs/>
          <w:kern w:val="2"/>
        </w:rPr>
        <w:t>报告期末持有的处于转股期的可转换债券明细</w:t>
      </w:r>
    </w:p>
    <w:p w14:paraId="3480306D" w14:textId="77777777" w:rsidR="009D22CF" w:rsidRDefault="009D22CF" w:rsidP="009D22CF">
      <w:pPr>
        <w:pStyle w:val="neirong"/>
        <w:ind w:firstLineChars="200" w:firstLine="480"/>
      </w:pPr>
      <w:r>
        <w:rPr>
          <w:rFonts w:hint="eastAsia"/>
        </w:rPr>
        <w:t>本基金本报告期末未持有处于转股期的可转换债券。</w:t>
      </w:r>
    </w:p>
    <w:p w14:paraId="34CEA4C2" w14:textId="77777777" w:rsidR="009D22CF" w:rsidRDefault="009D22CF" w:rsidP="009D22CF">
      <w:pPr>
        <w:widowControl/>
        <w:jc w:val="left"/>
        <w:rPr>
          <w:rFonts w:ascii="宋体" w:eastAsia="宋体" w:hAnsi="宋体" w:cs="宋体"/>
          <w:kern w:val="0"/>
          <w:sz w:val="24"/>
          <w:szCs w:val="24"/>
        </w:rPr>
      </w:pPr>
    </w:p>
    <w:p w14:paraId="7693742D"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5） 报告</w:t>
      </w:r>
      <w:r w:rsidRPr="00360E55">
        <w:rPr>
          <w:rFonts w:asciiTheme="minorEastAsia" w:eastAsiaTheme="minorEastAsia" w:hAnsiTheme="minorEastAsia" w:cs="Times New Roman" w:hint="eastAsia"/>
          <w:bCs/>
          <w:kern w:val="2"/>
        </w:rPr>
        <w:t>期末前十名股票中存在流通受限情况的说明</w:t>
      </w:r>
    </w:p>
    <w:p w14:paraId="11DCCA0D" w14:textId="77777777" w:rsidR="009D22CF" w:rsidRDefault="009D22CF" w:rsidP="009D22CF">
      <w:pPr>
        <w:pStyle w:val="neirong"/>
        <w:ind w:firstLineChars="200" w:firstLine="480"/>
      </w:pPr>
      <w:r>
        <w:rPr>
          <w:rFonts w:hint="eastAsia"/>
        </w:rPr>
        <w:t>本基金本报告期末前十名股票中不存在流通受限股票。</w:t>
      </w:r>
    </w:p>
    <w:p w14:paraId="5E40172F" w14:textId="77777777" w:rsidR="009D22CF" w:rsidRDefault="009D22CF" w:rsidP="009D22CF">
      <w:pPr>
        <w:widowControl/>
        <w:jc w:val="left"/>
        <w:rPr>
          <w:rFonts w:ascii="宋体" w:eastAsia="宋体" w:hAnsi="宋体" w:cs="宋体"/>
          <w:kern w:val="0"/>
          <w:sz w:val="24"/>
          <w:szCs w:val="24"/>
        </w:rPr>
      </w:pPr>
    </w:p>
    <w:p w14:paraId="5BC64455"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lastRenderedPageBreak/>
        <w:t>（</w:t>
      </w:r>
      <w:r w:rsidRPr="00360E55">
        <w:rPr>
          <w:rFonts w:asciiTheme="minorEastAsia" w:eastAsiaTheme="minorEastAsia" w:hAnsiTheme="minorEastAsia" w:cs="Times New Roman"/>
          <w:bCs/>
          <w:kern w:val="2"/>
        </w:rPr>
        <w:t>6）</w:t>
      </w:r>
      <w:r w:rsidRPr="00360E55">
        <w:rPr>
          <w:rFonts w:asciiTheme="minorEastAsia" w:eastAsiaTheme="minorEastAsia" w:hAnsiTheme="minorEastAsia" w:cs="Times New Roman" w:hint="eastAsia"/>
          <w:bCs/>
          <w:kern w:val="2"/>
        </w:rPr>
        <w:t>投资组合报告附注的其他文字描述部分</w:t>
      </w:r>
    </w:p>
    <w:p w14:paraId="3F3D1DA3" w14:textId="7C6BCC99" w:rsidR="00E92997" w:rsidRDefault="009D22CF" w:rsidP="007B2A9B">
      <w:pPr>
        <w:spacing w:line="360" w:lineRule="auto"/>
        <w:ind w:firstLineChars="200" w:firstLine="480"/>
        <w:rPr>
          <w:rFonts w:asciiTheme="minorEastAsia" w:hAnsiTheme="minorEastAsia" w:cs="Times New Roman"/>
          <w:bCs/>
          <w:sz w:val="24"/>
          <w:szCs w:val="24"/>
        </w:rPr>
      </w:pPr>
      <w:r w:rsidRPr="007B2A9B">
        <w:rPr>
          <w:rFonts w:asciiTheme="minorEastAsia" w:hAnsiTheme="minorEastAsia" w:cs="Times New Roman" w:hint="eastAsia"/>
          <w:bCs/>
          <w:sz w:val="24"/>
          <w:szCs w:val="24"/>
        </w:rPr>
        <w:t>由于四舍五入原因，分项之和与合计可能有尾差。</w:t>
      </w:r>
    </w:p>
    <w:p w14:paraId="4E94F9F9" w14:textId="77777777" w:rsidR="009D22CF" w:rsidRDefault="009D22CF" w:rsidP="009D22CF">
      <w:pPr>
        <w:spacing w:line="360" w:lineRule="auto"/>
        <w:ind w:firstLineChars="200" w:firstLine="480"/>
        <w:rPr>
          <w:rFonts w:asciiTheme="minorEastAsia" w:hAnsiTheme="minorEastAsia" w:cs="Times New Roman"/>
          <w:bCs/>
          <w:sz w:val="24"/>
          <w:szCs w:val="24"/>
        </w:rPr>
      </w:pPr>
    </w:p>
    <w:p w14:paraId="51DC53BF" w14:textId="629BED89" w:rsidR="00485170" w:rsidRPr="007B2A9B" w:rsidRDefault="00485170" w:rsidP="007B2A9B">
      <w:pPr>
        <w:spacing w:line="360" w:lineRule="auto"/>
        <w:ind w:firstLineChars="200" w:firstLine="482"/>
        <w:rPr>
          <w:rFonts w:ascii="宋体" w:hAnsi="宋体" w:cs="Arial"/>
          <w:b/>
          <w:bCs/>
          <w:sz w:val="24"/>
        </w:rPr>
      </w:pPr>
      <w:r>
        <w:rPr>
          <w:rFonts w:ascii="宋体" w:hAnsi="宋体" w:hint="eastAsia"/>
          <w:b/>
          <w:sz w:val="24"/>
        </w:rPr>
        <w:t>十、</w:t>
      </w:r>
      <w:r>
        <w:rPr>
          <w:rFonts w:ascii="宋体" w:hAnsi="宋体" w:cs="Arial" w:hint="eastAsia"/>
          <w:b/>
          <w:bCs/>
          <w:sz w:val="24"/>
        </w:rPr>
        <w:t>基金净值表现</w:t>
      </w:r>
    </w:p>
    <w:p w14:paraId="7597A381" w14:textId="49707495" w:rsidR="00485170" w:rsidRPr="007B2A9B" w:rsidRDefault="00485170" w:rsidP="007B2A9B">
      <w:pPr>
        <w:spacing w:line="360" w:lineRule="auto"/>
        <w:ind w:firstLineChars="200" w:firstLine="480"/>
        <w:rPr>
          <w:rFonts w:asciiTheme="minorEastAsia" w:hAnsiTheme="minorEastAsia" w:cs="Times New Roman"/>
          <w:bCs/>
          <w:sz w:val="24"/>
          <w:szCs w:val="24"/>
        </w:rPr>
      </w:pPr>
      <w:bookmarkStart w:id="226" w:name="_Toc416264546"/>
      <w:bookmarkStart w:id="227" w:name="_Toc68266297"/>
      <w:bookmarkStart w:id="228" w:name="_Toc31469"/>
      <w:bookmarkStart w:id="229" w:name="_Toc123102458"/>
      <w:bookmarkStart w:id="230" w:name="_Toc14725"/>
      <w:bookmarkStart w:id="231" w:name="_Toc26152"/>
      <w:bookmarkStart w:id="232" w:name="_Toc139991741"/>
      <w:bookmarkStart w:id="233" w:name="_Toc123112239"/>
      <w:bookmarkStart w:id="234" w:name="_Toc79392624"/>
      <w:bookmarkStart w:id="235" w:name="_Toc19520"/>
      <w:bookmarkStart w:id="236" w:name="_Toc141703891"/>
      <w:bookmarkStart w:id="237" w:name="_Toc48649710"/>
      <w:bookmarkStart w:id="238" w:name="_Toc123051457"/>
      <w:bookmarkStart w:id="239" w:name="_Toc22674"/>
      <w:bookmarkStart w:id="240" w:name="_Toc21886"/>
      <w:bookmarkStart w:id="241" w:name="_Toc16789"/>
      <w:bookmarkStart w:id="242" w:name="_Toc352229757"/>
      <w:bookmarkStart w:id="243" w:name="_Toc98560357"/>
      <w:bookmarkStart w:id="244" w:name="_Toc26383"/>
      <w:bookmarkStart w:id="245" w:name="_Toc26084"/>
      <w:bookmarkStart w:id="246" w:name="_Toc2255"/>
      <w:bookmarkStart w:id="247" w:name="_Toc3244"/>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sidRPr="007B2A9B">
        <w:rPr>
          <w:rFonts w:asciiTheme="minorEastAsia" w:hAnsiTheme="minorEastAsia" w:cs="Times New Roman"/>
          <w:bCs/>
          <w:sz w:val="24"/>
          <w:szCs w:val="24"/>
        </w:rPr>
        <w:t>1</w:t>
      </w:r>
      <w:r w:rsidRPr="007B2A9B">
        <w:rPr>
          <w:rFonts w:asciiTheme="minorEastAsia" w:hAnsiTheme="minorEastAsia" w:cs="Times New Roman" w:hint="eastAsia"/>
          <w:bCs/>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D597994" w14:textId="77777777" w:rsidR="00C9183C" w:rsidRDefault="00C9183C" w:rsidP="00C9183C">
      <w:pPr>
        <w:spacing w:line="360" w:lineRule="auto"/>
        <w:rPr>
          <w:rFonts w:ascii="宋体" w:hAnsi="宋体"/>
          <w:bCs/>
          <w:szCs w:val="21"/>
        </w:rPr>
      </w:pPr>
      <w:r>
        <w:rPr>
          <w:rFonts w:ascii="宋体" w:hAnsi="宋体" w:hint="eastAsia"/>
          <w:bCs/>
          <w:szCs w:val="21"/>
        </w:rPr>
        <w:t>（1）</w:t>
      </w:r>
      <w:r w:rsidRPr="00966EA2">
        <w:rPr>
          <w:rFonts w:ascii="宋体" w:hAnsi="宋体" w:hint="eastAsia"/>
          <w:bCs/>
          <w:szCs w:val="21"/>
        </w:rPr>
        <w:t>富荣福银混合A</w:t>
      </w:r>
      <w:r>
        <w:rPr>
          <w:rFonts w:ascii="宋体" w:hAnsi="宋体" w:hint="eastAsia"/>
          <w:bCs/>
          <w:szCs w:val="21"/>
        </w:rPr>
        <w:t>（</w:t>
      </w:r>
      <w:r>
        <w:rPr>
          <w:rFonts w:ascii="宋体" w:hAnsi="宋体" w:hint="eastAsia"/>
          <w:color w:val="000000"/>
          <w:kern w:val="0"/>
          <w:szCs w:val="21"/>
        </w:rPr>
        <w:t>基金代码：</w:t>
      </w:r>
      <w:r>
        <w:rPr>
          <w:rFonts w:ascii="宋体" w:hAnsi="宋体"/>
          <w:color w:val="000000"/>
          <w:kern w:val="0"/>
          <w:szCs w:val="21"/>
        </w:rPr>
        <w:t>012545</w:t>
      </w:r>
      <w:r>
        <w:rPr>
          <w:rFonts w:ascii="宋体" w:hAnsi="宋体" w:hint="eastAsia"/>
          <w:bCs/>
          <w:szCs w:val="21"/>
        </w:rPr>
        <w:t>）</w:t>
      </w:r>
    </w:p>
    <w:tbl>
      <w:tblPr>
        <w:tblW w:w="9948" w:type="dxa"/>
        <w:jc w:val="center"/>
        <w:tblLook w:val="04A0" w:firstRow="1" w:lastRow="0" w:firstColumn="1" w:lastColumn="0" w:noHBand="0" w:noVBand="1"/>
      </w:tblPr>
      <w:tblGrid>
        <w:gridCol w:w="1454"/>
        <w:gridCol w:w="1385"/>
        <w:gridCol w:w="1419"/>
        <w:gridCol w:w="1275"/>
        <w:gridCol w:w="1683"/>
        <w:gridCol w:w="1369"/>
        <w:gridCol w:w="1363"/>
      </w:tblGrid>
      <w:tr w:rsidR="00C9183C" w14:paraId="6F6E8B47" w14:textId="77777777" w:rsidTr="007B2A9B">
        <w:trPr>
          <w:jc w:val="center"/>
        </w:trPr>
        <w:tc>
          <w:tcPr>
            <w:tcW w:w="731" w:type="pct"/>
            <w:tcBorders>
              <w:top w:val="single" w:sz="8" w:space="0" w:color="000000"/>
              <w:left w:val="single" w:sz="8" w:space="0" w:color="000000"/>
              <w:bottom w:val="single" w:sz="6" w:space="0" w:color="000000"/>
              <w:right w:val="single" w:sz="8" w:space="0" w:color="000000"/>
            </w:tcBorders>
            <w:vAlign w:val="center"/>
            <w:hideMark/>
          </w:tcPr>
          <w:p w14:paraId="1C9A0E24" w14:textId="77777777" w:rsidR="00C9183C" w:rsidRDefault="00C9183C" w:rsidP="00301932">
            <w:pPr>
              <w:pStyle w:val="biaogeleft"/>
              <w:wordWrap w:val="0"/>
            </w:pPr>
            <w:r>
              <w:rPr>
                <w:rFonts w:hint="eastAsia"/>
              </w:rPr>
              <w:t>阶段</w:t>
            </w:r>
          </w:p>
        </w:tc>
        <w:tc>
          <w:tcPr>
            <w:tcW w:w="696" w:type="pct"/>
            <w:tcBorders>
              <w:top w:val="single" w:sz="8" w:space="0" w:color="000000"/>
              <w:left w:val="single" w:sz="8" w:space="0" w:color="000000"/>
              <w:bottom w:val="single" w:sz="6" w:space="0" w:color="000000"/>
              <w:right w:val="single" w:sz="8" w:space="0" w:color="000000"/>
            </w:tcBorders>
            <w:vAlign w:val="center"/>
            <w:hideMark/>
          </w:tcPr>
          <w:p w14:paraId="5D1D39CB" w14:textId="77777777" w:rsidR="00C9183C" w:rsidRDefault="00C9183C" w:rsidP="00301932">
            <w:pPr>
              <w:pStyle w:val="biaogecenter"/>
              <w:wordWrap w:val="0"/>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453EFBDC" w14:textId="77777777" w:rsidR="00C9183C" w:rsidRDefault="00C9183C" w:rsidP="00301932">
            <w:pPr>
              <w:pStyle w:val="biaogecenter"/>
              <w:wordWrap w:val="0"/>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1C50FBF8" w14:textId="77777777" w:rsidR="00C9183C" w:rsidRDefault="00C9183C" w:rsidP="00301932">
            <w:pPr>
              <w:pStyle w:val="biaogecenter"/>
              <w:wordWrap w:val="0"/>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69DF12C9" w14:textId="77777777" w:rsidR="00C9183C" w:rsidRDefault="00C9183C" w:rsidP="00301932">
            <w:pPr>
              <w:pStyle w:val="biaogecenter"/>
              <w:wordWrap w:val="0"/>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2DE0A3FA" w14:textId="77777777" w:rsidR="00C9183C" w:rsidRDefault="00C9183C" w:rsidP="00301932">
            <w:pPr>
              <w:pStyle w:val="biaogecenter"/>
              <w:wordWrap w:val="0"/>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1DFF8A6F" w14:textId="77777777" w:rsidR="00C9183C" w:rsidRDefault="00C9183C" w:rsidP="00301932">
            <w:pPr>
              <w:pStyle w:val="biaogecenter"/>
              <w:wordWrap w:val="0"/>
            </w:pPr>
            <w:r>
              <w:rPr>
                <w:rFonts w:hint="eastAsia"/>
              </w:rPr>
              <w:t>②-④</w:t>
            </w:r>
          </w:p>
        </w:tc>
      </w:tr>
      <w:tr w:rsidR="00C9183C" w14:paraId="2DC73B14" w14:textId="77777777" w:rsidTr="007B2A9B">
        <w:trPr>
          <w:jc w:val="center"/>
        </w:trPr>
        <w:tc>
          <w:tcPr>
            <w:tcW w:w="731" w:type="pct"/>
            <w:tcBorders>
              <w:top w:val="single" w:sz="8" w:space="0" w:color="000000"/>
              <w:left w:val="single" w:sz="8" w:space="0" w:color="000000"/>
              <w:bottom w:val="single" w:sz="6" w:space="0" w:color="000000"/>
              <w:right w:val="single" w:sz="8" w:space="0" w:color="000000"/>
            </w:tcBorders>
            <w:vAlign w:val="center"/>
            <w:hideMark/>
          </w:tcPr>
          <w:p w14:paraId="7EE22384" w14:textId="77777777" w:rsidR="00C9183C" w:rsidRDefault="00C9183C" w:rsidP="00301932">
            <w:pPr>
              <w:pStyle w:val="biaogeleft"/>
              <w:wordWrap w:val="0"/>
            </w:pPr>
            <w:r>
              <w:rPr>
                <w:rFonts w:hint="eastAsia"/>
                <w:color w:val="000000"/>
                <w:sz w:val="21"/>
                <w:szCs w:val="21"/>
              </w:rPr>
              <w:t>2021.06.18~2021.12.31</w:t>
            </w:r>
          </w:p>
        </w:tc>
        <w:tc>
          <w:tcPr>
            <w:tcW w:w="696" w:type="pct"/>
            <w:tcBorders>
              <w:top w:val="single" w:sz="8" w:space="0" w:color="000000"/>
              <w:left w:val="single" w:sz="8" w:space="0" w:color="000000"/>
              <w:bottom w:val="single" w:sz="6" w:space="0" w:color="000000"/>
              <w:right w:val="single" w:sz="8" w:space="0" w:color="000000"/>
            </w:tcBorders>
            <w:vAlign w:val="center"/>
            <w:hideMark/>
          </w:tcPr>
          <w:p w14:paraId="4479818E" w14:textId="77777777" w:rsidR="00C9183C" w:rsidRDefault="00C9183C" w:rsidP="00301932">
            <w:pPr>
              <w:pStyle w:val="biaogecenter"/>
              <w:wordWrap w:val="0"/>
            </w:pPr>
            <w:r>
              <w:rPr>
                <w:rFonts w:hint="eastAsia"/>
              </w:rPr>
              <w:t>-2.11%</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046BEF25" w14:textId="77777777" w:rsidR="00C9183C" w:rsidRDefault="00C9183C" w:rsidP="00301932">
            <w:pPr>
              <w:pStyle w:val="biaogecenter"/>
              <w:wordWrap w:val="0"/>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3BC207A7" w14:textId="77777777" w:rsidR="00C9183C" w:rsidRDefault="00C9183C" w:rsidP="00301932">
            <w:pPr>
              <w:pStyle w:val="biaogecenter"/>
              <w:wordWrap w:val="0"/>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1DAC67C3" w14:textId="77777777" w:rsidR="00C9183C" w:rsidRDefault="00C9183C" w:rsidP="00301932">
            <w:pPr>
              <w:pStyle w:val="biaogecenter"/>
              <w:wordWrap w:val="0"/>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7A15725D" w14:textId="77777777" w:rsidR="00C9183C" w:rsidRDefault="00C9183C" w:rsidP="00301932">
            <w:pPr>
              <w:pStyle w:val="biaogecenter"/>
              <w:wordWrap w:val="0"/>
            </w:pPr>
            <w:r>
              <w:rPr>
                <w:rFonts w:hint="eastAsia"/>
              </w:rPr>
              <w:t>-0.50%</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23D1416A" w14:textId="77777777" w:rsidR="00C9183C" w:rsidRDefault="00C9183C" w:rsidP="00301932">
            <w:pPr>
              <w:pStyle w:val="biaogecenter"/>
              <w:wordWrap w:val="0"/>
            </w:pPr>
            <w:r>
              <w:rPr>
                <w:rFonts w:hint="eastAsia"/>
              </w:rPr>
              <w:t>0.43%</w:t>
            </w:r>
          </w:p>
        </w:tc>
      </w:tr>
      <w:tr w:rsidR="000C65D8" w14:paraId="2CB03ADB" w14:textId="77777777" w:rsidTr="007B2A9B">
        <w:trPr>
          <w:jc w:val="center"/>
        </w:trPr>
        <w:tc>
          <w:tcPr>
            <w:tcW w:w="731" w:type="pct"/>
            <w:tcBorders>
              <w:top w:val="single" w:sz="8" w:space="0" w:color="000000"/>
              <w:left w:val="single" w:sz="8" w:space="0" w:color="000000"/>
              <w:bottom w:val="single" w:sz="6" w:space="0" w:color="000000"/>
              <w:right w:val="single" w:sz="8" w:space="0" w:color="000000"/>
            </w:tcBorders>
            <w:vAlign w:val="center"/>
            <w:hideMark/>
          </w:tcPr>
          <w:p w14:paraId="4F323140" w14:textId="0D132B08" w:rsidR="000C65D8" w:rsidRDefault="000C65D8" w:rsidP="000C65D8">
            <w:pPr>
              <w:pStyle w:val="biaogeleft"/>
              <w:wordWrap w:val="0"/>
            </w:pPr>
            <w:r>
              <w:rPr>
                <w:rFonts w:hint="eastAsia"/>
                <w:color w:val="000000"/>
                <w:sz w:val="21"/>
                <w:szCs w:val="21"/>
              </w:rPr>
              <w:t>2022.01.01~2022.12.31</w:t>
            </w:r>
          </w:p>
        </w:tc>
        <w:tc>
          <w:tcPr>
            <w:tcW w:w="696" w:type="pct"/>
            <w:tcBorders>
              <w:top w:val="single" w:sz="8" w:space="0" w:color="000000"/>
              <w:left w:val="single" w:sz="8" w:space="0" w:color="000000"/>
              <w:bottom w:val="single" w:sz="6" w:space="0" w:color="000000"/>
              <w:right w:val="single" w:sz="8" w:space="0" w:color="000000"/>
            </w:tcBorders>
            <w:vAlign w:val="center"/>
            <w:hideMark/>
          </w:tcPr>
          <w:p w14:paraId="53984CED" w14:textId="336682FC" w:rsidR="000C65D8" w:rsidRDefault="000C65D8" w:rsidP="000C65D8">
            <w:pPr>
              <w:pStyle w:val="biaogecenter"/>
              <w:wordWrap w:val="0"/>
            </w:pPr>
            <w:r w:rsidRPr="0001102E">
              <w:rPr>
                <w:rFonts w:hAnsi="等线"/>
                <w:color w:val="000000"/>
              </w:rPr>
              <w:t>-11.33%</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14CBF06C" w14:textId="7EBBD669" w:rsidR="000C65D8" w:rsidRDefault="000C65D8" w:rsidP="000C65D8">
            <w:pPr>
              <w:pStyle w:val="biaogecenter"/>
              <w:wordWrap w:val="0"/>
            </w:pPr>
            <w:r w:rsidRPr="0001102E">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6ED32E48" w14:textId="071D6452" w:rsidR="000C65D8" w:rsidRDefault="000C65D8" w:rsidP="000C65D8">
            <w:pPr>
              <w:pStyle w:val="biaogecenter"/>
              <w:wordWrap w:val="0"/>
            </w:pPr>
            <w:r w:rsidRPr="0001102E">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36A37233" w14:textId="0D9E601B" w:rsidR="000C65D8" w:rsidRDefault="000C65D8" w:rsidP="000C65D8">
            <w:pPr>
              <w:pStyle w:val="biaogecenter"/>
              <w:wordWrap w:val="0"/>
            </w:pPr>
            <w:r w:rsidRPr="0001102E">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3760D3B0" w14:textId="0FD995C6" w:rsidR="000C65D8" w:rsidRDefault="000C65D8" w:rsidP="000C65D8">
            <w:pPr>
              <w:pStyle w:val="biaogecenter"/>
              <w:wordWrap w:val="0"/>
            </w:pPr>
            <w:r w:rsidRPr="0001102E">
              <w:rPr>
                <w:rFonts w:hAnsi="等线"/>
                <w:color w:val="000000"/>
              </w:rPr>
              <w:t>3.87%</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18A5D384" w14:textId="2953759E" w:rsidR="000C65D8" w:rsidRDefault="000C65D8" w:rsidP="000C65D8">
            <w:pPr>
              <w:pStyle w:val="biaogecenter"/>
              <w:wordWrap w:val="0"/>
            </w:pPr>
            <w:r w:rsidRPr="0001102E">
              <w:rPr>
                <w:rFonts w:hAnsi="等线"/>
                <w:color w:val="000000"/>
              </w:rPr>
              <w:t>0.38%</w:t>
            </w:r>
          </w:p>
        </w:tc>
      </w:tr>
      <w:tr w:rsidR="000C65D8" w14:paraId="3ECE20AE" w14:textId="77777777" w:rsidTr="007B2A9B">
        <w:trPr>
          <w:jc w:val="center"/>
        </w:trPr>
        <w:tc>
          <w:tcPr>
            <w:tcW w:w="731" w:type="pct"/>
            <w:tcBorders>
              <w:top w:val="single" w:sz="8" w:space="0" w:color="000000"/>
              <w:left w:val="single" w:sz="8" w:space="0" w:color="000000"/>
              <w:bottom w:val="single" w:sz="6" w:space="0" w:color="000000"/>
              <w:right w:val="single" w:sz="8" w:space="0" w:color="000000"/>
            </w:tcBorders>
            <w:vAlign w:val="center"/>
            <w:hideMark/>
          </w:tcPr>
          <w:p w14:paraId="7FCEBD78" w14:textId="01D3FA15" w:rsidR="000C65D8" w:rsidRDefault="000C65D8" w:rsidP="000C65D8">
            <w:pPr>
              <w:pStyle w:val="biaogeleft"/>
              <w:wordWrap w:val="0"/>
            </w:pPr>
            <w:r>
              <w:rPr>
                <w:rFonts w:hint="eastAsia"/>
              </w:rPr>
              <w:t>自基金合同生效起至今</w:t>
            </w:r>
          </w:p>
        </w:tc>
        <w:tc>
          <w:tcPr>
            <w:tcW w:w="696" w:type="pct"/>
            <w:tcBorders>
              <w:top w:val="single" w:sz="8" w:space="0" w:color="000000"/>
              <w:left w:val="single" w:sz="8" w:space="0" w:color="000000"/>
              <w:bottom w:val="single" w:sz="6" w:space="0" w:color="000000"/>
              <w:right w:val="single" w:sz="8" w:space="0" w:color="000000"/>
            </w:tcBorders>
            <w:vAlign w:val="center"/>
            <w:hideMark/>
          </w:tcPr>
          <w:p w14:paraId="3947A399" w14:textId="3C2D9646" w:rsidR="000C65D8" w:rsidRDefault="000C65D8" w:rsidP="000C65D8">
            <w:pPr>
              <w:pStyle w:val="biaogecenter"/>
              <w:wordWrap w:val="0"/>
            </w:pPr>
            <w:r>
              <w:t>-13.69%</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0C5BF9EE" w14:textId="3BEAE070" w:rsidR="000C65D8" w:rsidRDefault="000C65D8" w:rsidP="000C65D8">
            <w:pPr>
              <w:pStyle w:val="biaogecenter"/>
              <w:wordWrap w:val="0"/>
            </w:pPr>
            <w:r>
              <w:t>1.19%</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3F8FCEAB" w14:textId="3CB0ED79" w:rsidR="000C65D8" w:rsidRDefault="000C65D8" w:rsidP="000C65D8">
            <w:pPr>
              <w:pStyle w:val="biaogecenter"/>
              <w:wordWrap w:val="0"/>
            </w:pPr>
            <w:r>
              <w:t>-13.76%</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0AF83A3C" w14:textId="6A930B0E" w:rsidR="000C65D8" w:rsidRDefault="000C65D8" w:rsidP="000C65D8">
            <w:pPr>
              <w:pStyle w:val="biaogecenter"/>
              <w:wordWrap w:val="0"/>
            </w:pPr>
            <w:r>
              <w:t>0.80%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6FDEC78A" w14:textId="261BF898" w:rsidR="000C65D8" w:rsidRDefault="000C65D8" w:rsidP="000C65D8">
            <w:pPr>
              <w:pStyle w:val="biaogecenter"/>
              <w:wordWrap w:val="0"/>
            </w:pPr>
            <w:r>
              <w:t>0.07%</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5099FEBB" w14:textId="1A1CB743" w:rsidR="000C65D8" w:rsidRDefault="000C65D8" w:rsidP="000C65D8">
            <w:pPr>
              <w:pStyle w:val="biaogecenter"/>
              <w:wordWrap w:val="0"/>
            </w:pPr>
            <w:r>
              <w:t>0.39%</w:t>
            </w:r>
          </w:p>
        </w:tc>
      </w:tr>
    </w:tbl>
    <w:p w14:paraId="04C87766" w14:textId="77777777" w:rsidR="00C9183C" w:rsidRDefault="00C9183C" w:rsidP="00C9183C">
      <w:pPr>
        <w:spacing w:line="360" w:lineRule="auto"/>
        <w:rPr>
          <w:rFonts w:ascii="宋体" w:hAnsi="宋体"/>
          <w:bCs/>
          <w:szCs w:val="21"/>
        </w:rPr>
      </w:pPr>
    </w:p>
    <w:p w14:paraId="199942C6" w14:textId="77777777" w:rsidR="00C9183C" w:rsidRDefault="00C9183C" w:rsidP="00C9183C">
      <w:pPr>
        <w:spacing w:line="360" w:lineRule="auto"/>
        <w:rPr>
          <w:rFonts w:ascii="宋体" w:hAnsi="宋体"/>
          <w:bCs/>
          <w:szCs w:val="21"/>
        </w:rPr>
      </w:pPr>
      <w:r>
        <w:rPr>
          <w:rFonts w:ascii="宋体" w:hAnsi="宋体" w:hint="eastAsia"/>
          <w:bCs/>
          <w:szCs w:val="21"/>
        </w:rPr>
        <w:t>（2）</w:t>
      </w:r>
      <w:r>
        <w:rPr>
          <w:rFonts w:hint="eastAsia"/>
        </w:rPr>
        <w:t>富荣福银混合</w:t>
      </w:r>
      <w:r>
        <w:rPr>
          <w:rFonts w:hint="eastAsia"/>
        </w:rPr>
        <w:t>C</w:t>
      </w:r>
      <w:r>
        <w:rPr>
          <w:rFonts w:ascii="宋体" w:hAnsi="宋体" w:hint="eastAsia"/>
          <w:bCs/>
          <w:szCs w:val="21"/>
        </w:rPr>
        <w:t>（</w:t>
      </w:r>
      <w:r>
        <w:rPr>
          <w:rFonts w:ascii="宋体" w:hAnsi="宋体" w:hint="eastAsia"/>
          <w:color w:val="000000"/>
          <w:kern w:val="0"/>
          <w:szCs w:val="21"/>
        </w:rPr>
        <w:t>基金代码：</w:t>
      </w:r>
      <w:r>
        <w:rPr>
          <w:rFonts w:ascii="宋体" w:hAnsi="宋体"/>
          <w:color w:val="000000"/>
          <w:kern w:val="0"/>
          <w:szCs w:val="21"/>
        </w:rPr>
        <w:t>012546</w:t>
      </w:r>
      <w:r>
        <w:rPr>
          <w:rFonts w:ascii="宋体" w:hAnsi="宋体" w:hint="eastAsia"/>
          <w:bCs/>
          <w:szCs w:val="21"/>
        </w:rPr>
        <w:t>）</w:t>
      </w:r>
    </w:p>
    <w:tbl>
      <w:tblPr>
        <w:tblW w:w="9948" w:type="dxa"/>
        <w:jc w:val="center"/>
        <w:tblLook w:val="04A0" w:firstRow="1" w:lastRow="0" w:firstColumn="1" w:lastColumn="0" w:noHBand="0" w:noVBand="1"/>
      </w:tblPr>
      <w:tblGrid>
        <w:gridCol w:w="1408"/>
        <w:gridCol w:w="1431"/>
        <w:gridCol w:w="1419"/>
        <w:gridCol w:w="1275"/>
        <w:gridCol w:w="1683"/>
        <w:gridCol w:w="1369"/>
        <w:gridCol w:w="1363"/>
      </w:tblGrid>
      <w:tr w:rsidR="00C9183C" w14:paraId="5E6A8EED" w14:textId="77777777" w:rsidTr="007B2A9B">
        <w:trPr>
          <w:jc w:val="center"/>
        </w:trPr>
        <w:tc>
          <w:tcPr>
            <w:tcW w:w="708" w:type="pct"/>
            <w:tcBorders>
              <w:top w:val="single" w:sz="8" w:space="0" w:color="000000"/>
              <w:left w:val="single" w:sz="8" w:space="0" w:color="000000"/>
              <w:bottom w:val="single" w:sz="6" w:space="0" w:color="000000"/>
              <w:right w:val="single" w:sz="8" w:space="0" w:color="000000"/>
            </w:tcBorders>
            <w:vAlign w:val="center"/>
            <w:hideMark/>
          </w:tcPr>
          <w:p w14:paraId="27A35AAE" w14:textId="77777777" w:rsidR="00C9183C" w:rsidRDefault="00C9183C" w:rsidP="00301932">
            <w:pPr>
              <w:pStyle w:val="biaogeleft"/>
              <w:wordWrap w:val="0"/>
            </w:pPr>
            <w:r>
              <w:rPr>
                <w:rFonts w:hint="eastAsia"/>
              </w:rPr>
              <w:t>阶段</w:t>
            </w:r>
          </w:p>
        </w:tc>
        <w:tc>
          <w:tcPr>
            <w:tcW w:w="719" w:type="pct"/>
            <w:tcBorders>
              <w:top w:val="single" w:sz="8" w:space="0" w:color="000000"/>
              <w:left w:val="single" w:sz="8" w:space="0" w:color="000000"/>
              <w:bottom w:val="single" w:sz="6" w:space="0" w:color="000000"/>
              <w:right w:val="single" w:sz="8" w:space="0" w:color="000000"/>
            </w:tcBorders>
            <w:vAlign w:val="center"/>
            <w:hideMark/>
          </w:tcPr>
          <w:p w14:paraId="40DA9A41" w14:textId="77777777" w:rsidR="00C9183C" w:rsidRDefault="00C9183C" w:rsidP="00301932">
            <w:pPr>
              <w:pStyle w:val="biaogecenter"/>
              <w:wordWrap w:val="0"/>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1D5C8FAC" w14:textId="77777777" w:rsidR="00C9183C" w:rsidRDefault="00C9183C" w:rsidP="00301932">
            <w:pPr>
              <w:pStyle w:val="biaogecenter"/>
              <w:wordWrap w:val="0"/>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03008E15" w14:textId="77777777" w:rsidR="00C9183C" w:rsidRDefault="00C9183C" w:rsidP="00301932">
            <w:pPr>
              <w:pStyle w:val="biaogecenter"/>
              <w:wordWrap w:val="0"/>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475771E0" w14:textId="77777777" w:rsidR="00C9183C" w:rsidRDefault="00C9183C" w:rsidP="00301932">
            <w:pPr>
              <w:pStyle w:val="biaogecenter"/>
              <w:wordWrap w:val="0"/>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00B88BB4" w14:textId="77777777" w:rsidR="00C9183C" w:rsidRDefault="00C9183C" w:rsidP="00301932">
            <w:pPr>
              <w:pStyle w:val="biaogecenter"/>
              <w:wordWrap w:val="0"/>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42D41D08" w14:textId="77777777" w:rsidR="00C9183C" w:rsidRDefault="00C9183C" w:rsidP="00301932">
            <w:pPr>
              <w:pStyle w:val="biaogecenter"/>
              <w:wordWrap w:val="0"/>
            </w:pPr>
            <w:r>
              <w:rPr>
                <w:rFonts w:hint="eastAsia"/>
              </w:rPr>
              <w:t>②-④</w:t>
            </w:r>
          </w:p>
        </w:tc>
      </w:tr>
      <w:tr w:rsidR="00C9183C" w14:paraId="2E6D71EB" w14:textId="77777777" w:rsidTr="007B2A9B">
        <w:trPr>
          <w:jc w:val="center"/>
        </w:trPr>
        <w:tc>
          <w:tcPr>
            <w:tcW w:w="708" w:type="pct"/>
            <w:tcBorders>
              <w:top w:val="single" w:sz="8" w:space="0" w:color="000000"/>
              <w:left w:val="single" w:sz="8" w:space="0" w:color="000000"/>
              <w:bottom w:val="single" w:sz="6" w:space="0" w:color="000000"/>
              <w:right w:val="single" w:sz="8" w:space="0" w:color="000000"/>
            </w:tcBorders>
            <w:vAlign w:val="center"/>
            <w:hideMark/>
          </w:tcPr>
          <w:p w14:paraId="38FA094B" w14:textId="77777777" w:rsidR="00C9183C" w:rsidRDefault="00C9183C" w:rsidP="00301932">
            <w:pPr>
              <w:pStyle w:val="biaogeleft"/>
              <w:wordWrap w:val="0"/>
            </w:pPr>
            <w:r>
              <w:rPr>
                <w:rFonts w:hint="eastAsia"/>
                <w:color w:val="000000"/>
                <w:sz w:val="21"/>
                <w:szCs w:val="21"/>
              </w:rPr>
              <w:t>2021.06.18~2021.12.31</w:t>
            </w:r>
          </w:p>
        </w:tc>
        <w:tc>
          <w:tcPr>
            <w:tcW w:w="719" w:type="pct"/>
            <w:tcBorders>
              <w:top w:val="single" w:sz="8" w:space="0" w:color="000000"/>
              <w:left w:val="single" w:sz="8" w:space="0" w:color="000000"/>
              <w:bottom w:val="single" w:sz="6" w:space="0" w:color="000000"/>
              <w:right w:val="single" w:sz="8" w:space="0" w:color="000000"/>
            </w:tcBorders>
            <w:vAlign w:val="center"/>
            <w:hideMark/>
          </w:tcPr>
          <w:p w14:paraId="6B434B00" w14:textId="77777777" w:rsidR="00C9183C" w:rsidRDefault="00C9183C" w:rsidP="00301932">
            <w:pPr>
              <w:pStyle w:val="biaogecenter"/>
              <w:wordWrap w:val="0"/>
            </w:pPr>
            <w:r>
              <w:rPr>
                <w:rFonts w:hint="eastAsia"/>
              </w:rPr>
              <w:t>-2.32%</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0FA12727" w14:textId="77777777" w:rsidR="00C9183C" w:rsidRDefault="00C9183C" w:rsidP="00301932">
            <w:pPr>
              <w:pStyle w:val="biaogecenter"/>
              <w:wordWrap w:val="0"/>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3467C93A" w14:textId="77777777" w:rsidR="00C9183C" w:rsidRDefault="00C9183C" w:rsidP="00301932">
            <w:pPr>
              <w:pStyle w:val="biaogecenter"/>
              <w:wordWrap w:val="0"/>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0C9F898B" w14:textId="77777777" w:rsidR="00C9183C" w:rsidRDefault="00C9183C" w:rsidP="00301932">
            <w:pPr>
              <w:pStyle w:val="biaogecenter"/>
              <w:wordWrap w:val="0"/>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5F6C5A4F" w14:textId="77777777" w:rsidR="00C9183C" w:rsidRDefault="00C9183C" w:rsidP="00301932">
            <w:pPr>
              <w:pStyle w:val="biaogecenter"/>
              <w:wordWrap w:val="0"/>
            </w:pPr>
            <w:r>
              <w:rPr>
                <w:rFonts w:hint="eastAsia"/>
              </w:rPr>
              <w:t>-0.71%</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5AD1671C" w14:textId="77777777" w:rsidR="00C9183C" w:rsidRDefault="00C9183C" w:rsidP="00301932">
            <w:pPr>
              <w:pStyle w:val="biaogecenter"/>
              <w:wordWrap w:val="0"/>
            </w:pPr>
            <w:r>
              <w:rPr>
                <w:rFonts w:hint="eastAsia"/>
              </w:rPr>
              <w:t>0.43%</w:t>
            </w:r>
          </w:p>
        </w:tc>
      </w:tr>
      <w:tr w:rsidR="000C65D8" w14:paraId="1E37EED8" w14:textId="77777777" w:rsidTr="007B2A9B">
        <w:trPr>
          <w:jc w:val="center"/>
        </w:trPr>
        <w:tc>
          <w:tcPr>
            <w:tcW w:w="708" w:type="pct"/>
            <w:tcBorders>
              <w:top w:val="single" w:sz="8" w:space="0" w:color="000000"/>
              <w:left w:val="single" w:sz="8" w:space="0" w:color="000000"/>
              <w:bottom w:val="single" w:sz="6" w:space="0" w:color="000000"/>
              <w:right w:val="single" w:sz="8" w:space="0" w:color="000000"/>
            </w:tcBorders>
            <w:vAlign w:val="center"/>
            <w:hideMark/>
          </w:tcPr>
          <w:p w14:paraId="37B8088F" w14:textId="5AAF4939" w:rsidR="000C65D8" w:rsidRDefault="000C65D8" w:rsidP="000C65D8">
            <w:pPr>
              <w:pStyle w:val="biaogeleft"/>
              <w:wordWrap w:val="0"/>
            </w:pPr>
            <w:r>
              <w:rPr>
                <w:rFonts w:hint="eastAsia"/>
                <w:color w:val="000000"/>
                <w:sz w:val="21"/>
                <w:szCs w:val="21"/>
              </w:rPr>
              <w:t>2022.01.01~2022.12.31</w:t>
            </w:r>
          </w:p>
        </w:tc>
        <w:tc>
          <w:tcPr>
            <w:tcW w:w="719" w:type="pct"/>
            <w:tcBorders>
              <w:top w:val="single" w:sz="8" w:space="0" w:color="000000"/>
              <w:left w:val="single" w:sz="8" w:space="0" w:color="000000"/>
              <w:bottom w:val="single" w:sz="6" w:space="0" w:color="000000"/>
              <w:right w:val="single" w:sz="8" w:space="0" w:color="000000"/>
            </w:tcBorders>
            <w:vAlign w:val="center"/>
            <w:hideMark/>
          </w:tcPr>
          <w:p w14:paraId="2A2D14AA" w14:textId="1198FF47" w:rsidR="000C65D8" w:rsidRDefault="000C65D8" w:rsidP="000C65D8">
            <w:pPr>
              <w:pStyle w:val="biaogecenter"/>
              <w:wordWrap w:val="0"/>
            </w:pPr>
            <w:r w:rsidRPr="0001102E">
              <w:rPr>
                <w:rFonts w:hAnsi="等线"/>
                <w:color w:val="000000"/>
              </w:rPr>
              <w:t>-11.68%</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1E7E98DF" w14:textId="35860C07" w:rsidR="000C65D8" w:rsidRDefault="000C65D8" w:rsidP="000C65D8">
            <w:pPr>
              <w:pStyle w:val="biaogecenter"/>
              <w:wordWrap w:val="0"/>
            </w:pPr>
            <w:r w:rsidRPr="0001102E">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79BB780D" w14:textId="72883C16" w:rsidR="000C65D8" w:rsidRDefault="000C65D8" w:rsidP="000C65D8">
            <w:pPr>
              <w:pStyle w:val="biaogecenter"/>
              <w:wordWrap w:val="0"/>
            </w:pPr>
            <w:r w:rsidRPr="0001102E">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27F99125" w14:textId="6F760622" w:rsidR="000C65D8" w:rsidRDefault="000C65D8" w:rsidP="000C65D8">
            <w:pPr>
              <w:pStyle w:val="biaogecenter"/>
              <w:wordWrap w:val="0"/>
            </w:pPr>
            <w:r w:rsidRPr="0001102E">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2C420D30" w14:textId="1DD64728" w:rsidR="000C65D8" w:rsidRDefault="000C65D8" w:rsidP="000C65D8">
            <w:pPr>
              <w:pStyle w:val="biaogecenter"/>
              <w:wordWrap w:val="0"/>
            </w:pPr>
            <w:r w:rsidRPr="0001102E">
              <w:rPr>
                <w:rFonts w:hAnsi="等线"/>
                <w:color w:val="000000"/>
              </w:rPr>
              <w:t>3.52%</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7D00AE9E" w14:textId="4074864C" w:rsidR="000C65D8" w:rsidRDefault="000C65D8" w:rsidP="000C65D8">
            <w:pPr>
              <w:pStyle w:val="biaogecenter"/>
              <w:wordWrap w:val="0"/>
            </w:pPr>
            <w:r w:rsidRPr="0001102E">
              <w:rPr>
                <w:rFonts w:hAnsi="等线"/>
                <w:color w:val="000000"/>
              </w:rPr>
              <w:t>0.38%</w:t>
            </w:r>
          </w:p>
        </w:tc>
      </w:tr>
      <w:tr w:rsidR="000C65D8" w14:paraId="6F432ADF" w14:textId="77777777" w:rsidTr="007B2A9B">
        <w:trPr>
          <w:jc w:val="center"/>
        </w:trPr>
        <w:tc>
          <w:tcPr>
            <w:tcW w:w="708" w:type="pct"/>
            <w:tcBorders>
              <w:top w:val="single" w:sz="8" w:space="0" w:color="000000"/>
              <w:left w:val="single" w:sz="8" w:space="0" w:color="000000"/>
              <w:bottom w:val="single" w:sz="6" w:space="0" w:color="000000"/>
              <w:right w:val="single" w:sz="8" w:space="0" w:color="000000"/>
            </w:tcBorders>
            <w:vAlign w:val="center"/>
            <w:hideMark/>
          </w:tcPr>
          <w:p w14:paraId="62D2894B" w14:textId="5150F75C" w:rsidR="000C65D8" w:rsidRDefault="000C65D8" w:rsidP="000C65D8">
            <w:pPr>
              <w:pStyle w:val="biaogeleft"/>
              <w:wordWrap w:val="0"/>
            </w:pPr>
            <w:r>
              <w:rPr>
                <w:rFonts w:hint="eastAsia"/>
              </w:rPr>
              <w:t>自基金合同生效起至今</w:t>
            </w:r>
          </w:p>
        </w:tc>
        <w:tc>
          <w:tcPr>
            <w:tcW w:w="719" w:type="pct"/>
            <w:tcBorders>
              <w:top w:val="single" w:sz="8" w:space="0" w:color="000000"/>
              <w:left w:val="single" w:sz="8" w:space="0" w:color="000000"/>
              <w:bottom w:val="single" w:sz="6" w:space="0" w:color="000000"/>
              <w:right w:val="single" w:sz="8" w:space="0" w:color="000000"/>
            </w:tcBorders>
            <w:vAlign w:val="center"/>
            <w:hideMark/>
          </w:tcPr>
          <w:p w14:paraId="41E9DE42" w14:textId="2A2E77E3" w:rsidR="000C65D8" w:rsidRDefault="000C65D8" w:rsidP="000C65D8">
            <w:pPr>
              <w:pStyle w:val="biaogecenter"/>
              <w:wordWrap w:val="0"/>
            </w:pPr>
            <w:r>
              <w:t>-14.30%</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440065EA" w14:textId="53BA15C8" w:rsidR="000C65D8" w:rsidRDefault="000C65D8" w:rsidP="000C65D8">
            <w:pPr>
              <w:pStyle w:val="biaogecenter"/>
              <w:wordWrap w:val="0"/>
            </w:pPr>
            <w:r>
              <w:t>1.19%</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5E5296FA" w14:textId="24E27D17" w:rsidR="000C65D8" w:rsidRDefault="000C65D8" w:rsidP="000C65D8">
            <w:pPr>
              <w:pStyle w:val="biaogecenter"/>
              <w:wordWrap w:val="0"/>
            </w:pPr>
            <w:r>
              <w:t>-13.76%</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2176CDEA" w14:textId="1FE59042" w:rsidR="000C65D8" w:rsidRDefault="000C65D8" w:rsidP="000C65D8">
            <w:pPr>
              <w:pStyle w:val="biaogecenter"/>
              <w:wordWrap w:val="0"/>
            </w:pPr>
            <w:r>
              <w:t>0.80%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65C63C5C" w14:textId="44DBF098" w:rsidR="000C65D8" w:rsidRDefault="000C65D8" w:rsidP="000C65D8">
            <w:pPr>
              <w:pStyle w:val="biaogecenter"/>
              <w:wordWrap w:val="0"/>
            </w:pPr>
            <w:r>
              <w:t>-0.54%</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010671AA" w14:textId="44A9CF09" w:rsidR="000C65D8" w:rsidRDefault="000C65D8" w:rsidP="000C65D8">
            <w:pPr>
              <w:pStyle w:val="biaogecenter"/>
              <w:wordWrap w:val="0"/>
            </w:pPr>
            <w:r>
              <w:t>0.39%</w:t>
            </w:r>
          </w:p>
        </w:tc>
      </w:tr>
    </w:tbl>
    <w:p w14:paraId="7ED09BFA" w14:textId="77777777" w:rsidR="00C9183C" w:rsidRDefault="00C9183C" w:rsidP="00C9183C">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注：本基金的业绩比较基准为：沪深300指数收益率×70%+中债综合指数收益率×30% </w:t>
      </w:r>
    </w:p>
    <w:p w14:paraId="23FCD203" w14:textId="77777777" w:rsidR="00C9183C" w:rsidRPr="00360E55" w:rsidRDefault="00C9183C" w:rsidP="00C9183C">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bCs/>
          <w:kern w:val="2"/>
        </w:rPr>
        <w:t>2、</w:t>
      </w:r>
      <w:r w:rsidRPr="00360E55">
        <w:rPr>
          <w:rFonts w:asciiTheme="minorEastAsia" w:eastAsiaTheme="minorEastAsia" w:hAnsiTheme="minorEastAsia" w:cs="Times New Roman" w:hint="eastAsia"/>
          <w:bCs/>
          <w:kern w:val="2"/>
        </w:rPr>
        <w:t>自基金合同生效以来基金累计净值增长率变动及其与同期业绩比较基准收益率变动的比较</w:t>
      </w:r>
    </w:p>
    <w:p w14:paraId="3511913C" w14:textId="4178619D" w:rsidR="00C9183C" w:rsidRDefault="000C65D8" w:rsidP="00C9183C">
      <w:pPr>
        <w:pStyle w:val="biaogeleft"/>
      </w:pPr>
      <w:r>
        <w:rPr>
          <w:rFonts w:hAnsi="等线"/>
          <w:noProof/>
          <w:color w:val="000000"/>
        </w:rPr>
        <w:lastRenderedPageBreak/>
        <w:drawing>
          <wp:inline distT="0" distB="0" distL="0" distR="0" wp14:anchorId="5CA3C3D3" wp14:editId="1B48EE16">
            <wp:extent cx="5429885" cy="3527578"/>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29885" cy="3527578"/>
                    </a:xfrm>
                    <a:prstGeom prst="rect">
                      <a:avLst/>
                    </a:prstGeom>
                    <a:noFill/>
                    <a:ln>
                      <a:noFill/>
                    </a:ln>
                  </pic:spPr>
                </pic:pic>
              </a:graphicData>
            </a:graphic>
          </wp:inline>
        </w:drawing>
      </w:r>
    </w:p>
    <w:p w14:paraId="7DFD83F5" w14:textId="4245999A" w:rsidR="00C9183C" w:rsidRDefault="000C65D8" w:rsidP="00C9183C">
      <w:pPr>
        <w:pStyle w:val="biaogeleft"/>
      </w:pPr>
      <w:r>
        <w:rPr>
          <w:rFonts w:hAnsi="等线"/>
          <w:noProof/>
          <w:color w:val="000000"/>
        </w:rPr>
        <w:drawing>
          <wp:inline distT="0" distB="0" distL="0" distR="0" wp14:anchorId="6BD3534F" wp14:editId="431B0BE7">
            <wp:extent cx="5429885" cy="3527578"/>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29885" cy="3527578"/>
                    </a:xfrm>
                    <a:prstGeom prst="rect">
                      <a:avLst/>
                    </a:prstGeom>
                    <a:noFill/>
                    <a:ln>
                      <a:noFill/>
                    </a:ln>
                  </pic:spPr>
                </pic:pic>
              </a:graphicData>
            </a:graphic>
          </wp:inline>
        </w:drawing>
      </w:r>
    </w:p>
    <w:p w14:paraId="42C6546D" w14:textId="106BE5EA" w:rsidR="00485170" w:rsidRDefault="00C9183C" w:rsidP="007B2A9B">
      <w:pPr>
        <w:rPr>
          <w:sz w:val="30"/>
          <w:szCs w:val="30"/>
        </w:rPr>
      </w:pPr>
      <w:r>
        <w:rPr>
          <w:rFonts w:ascii="宋体" w:eastAsia="宋体" w:hAnsi="宋体" w:cs="宋体" w:hint="eastAsia"/>
          <w:kern w:val="0"/>
          <w:sz w:val="24"/>
          <w:szCs w:val="24"/>
        </w:rPr>
        <w:t>注：本基金的建仓期为6个月，建仓期结束时各项资产配置比例符合合同约定。</w:t>
      </w:r>
      <w:r w:rsidR="00485170">
        <w:rPr>
          <w:sz w:val="30"/>
          <w:szCs w:val="30"/>
        </w:rPr>
        <w:br w:type="page"/>
      </w:r>
    </w:p>
    <w:p w14:paraId="55AB432C" w14:textId="47C7459C" w:rsidR="00AC3A9B" w:rsidRPr="002544B9" w:rsidRDefault="002C3C29">
      <w:pPr>
        <w:pStyle w:val="1"/>
        <w:jc w:val="center"/>
        <w:rPr>
          <w:sz w:val="30"/>
          <w:szCs w:val="30"/>
        </w:rPr>
      </w:pPr>
      <w:bookmarkStart w:id="248" w:name="_Toc136963810"/>
      <w:r w:rsidRPr="002544B9">
        <w:rPr>
          <w:rFonts w:hint="eastAsia"/>
          <w:sz w:val="30"/>
          <w:szCs w:val="30"/>
        </w:rPr>
        <w:lastRenderedPageBreak/>
        <w:t>第十部分</w:t>
      </w:r>
      <w:r w:rsidRPr="002544B9">
        <w:rPr>
          <w:sz w:val="30"/>
          <w:szCs w:val="30"/>
        </w:rPr>
        <w:t xml:space="preserve">  </w:t>
      </w:r>
      <w:r w:rsidRPr="002544B9">
        <w:rPr>
          <w:rFonts w:hint="eastAsia"/>
          <w:sz w:val="30"/>
          <w:szCs w:val="30"/>
        </w:rPr>
        <w:t>基金的财产</w:t>
      </w:r>
      <w:bookmarkEnd w:id="226"/>
      <w:bookmarkEnd w:id="227"/>
      <w:bookmarkEnd w:id="248"/>
    </w:p>
    <w:p w14:paraId="11639656" w14:textId="4910BD64" w:rsidR="006C7F55" w:rsidRPr="002544B9" w:rsidRDefault="006C7F55" w:rsidP="006C7F55">
      <w:pPr>
        <w:autoSpaceDE w:val="0"/>
        <w:autoSpaceDN w:val="0"/>
        <w:spacing w:line="360" w:lineRule="auto"/>
        <w:ind w:firstLineChars="200" w:firstLine="480"/>
        <w:textAlignment w:val="bottom"/>
        <w:rPr>
          <w:bCs/>
          <w:sz w:val="24"/>
        </w:rPr>
      </w:pPr>
      <w:bookmarkStart w:id="249" w:name="_Toc214873600"/>
      <w:bookmarkStart w:id="250" w:name="_Toc263092319"/>
      <w:bookmarkStart w:id="251" w:name="_Toc416264547"/>
      <w:bookmarkStart w:id="252" w:name="_Toc2981"/>
      <w:bookmarkStart w:id="253" w:name="_Toc801"/>
      <w:bookmarkStart w:id="254" w:name="_Toc22538"/>
      <w:bookmarkStart w:id="255" w:name="_Toc11351"/>
      <w:bookmarkStart w:id="256" w:name="_Toc3872"/>
      <w:bookmarkStart w:id="257" w:name="_Toc578"/>
      <w:bookmarkStart w:id="258" w:name="_Toc13343"/>
      <w:bookmarkStart w:id="259" w:name="_Toc16437"/>
      <w:bookmarkStart w:id="260" w:name="_Toc21917"/>
      <w:bookmarkStart w:id="261" w:name="_Toc11395"/>
      <w:bookmarkStart w:id="262" w:name="_Toc5477"/>
      <w:bookmarkStart w:id="263" w:name="_Toc352229758"/>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sidRPr="002544B9">
        <w:rPr>
          <w:rFonts w:hint="eastAsia"/>
          <w:bCs/>
          <w:sz w:val="24"/>
        </w:rPr>
        <w:t>一、基金资产总值</w:t>
      </w:r>
    </w:p>
    <w:p w14:paraId="0338571E" w14:textId="10CDAB78" w:rsidR="006C60F8" w:rsidRPr="002544B9" w:rsidRDefault="003C7689" w:rsidP="006C7F55">
      <w:pPr>
        <w:autoSpaceDE w:val="0"/>
        <w:autoSpaceDN w:val="0"/>
        <w:spacing w:line="360" w:lineRule="auto"/>
        <w:ind w:firstLineChars="200" w:firstLine="480"/>
        <w:textAlignment w:val="bottom"/>
        <w:rPr>
          <w:bCs/>
          <w:sz w:val="24"/>
        </w:rPr>
      </w:pPr>
      <w:r w:rsidRPr="002544B9">
        <w:rPr>
          <w:rFonts w:hint="eastAsia"/>
          <w:bCs/>
          <w:sz w:val="24"/>
        </w:rPr>
        <w:t>基金资产总值是指基金拥有的各类有价证券、银行存款本息、基金应收款项及其他资产的价值总和。</w:t>
      </w:r>
    </w:p>
    <w:p w14:paraId="555097E8"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二、基金资产净值</w:t>
      </w:r>
    </w:p>
    <w:p w14:paraId="0FE0705B"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基金资产净值是指基金资产总值减去基金负债后的价值。</w:t>
      </w:r>
    </w:p>
    <w:p w14:paraId="30431B11"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三、基金财产的账户</w:t>
      </w:r>
    </w:p>
    <w:p w14:paraId="19722402"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ADC297B"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四、基金财产的保管和处分</w:t>
      </w:r>
    </w:p>
    <w:p w14:paraId="7B303BD5"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55088A9E"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6AFB5AD4" w14:textId="77777777" w:rsidR="006C7F55" w:rsidRPr="002544B9" w:rsidRDefault="006C7F55">
      <w:pPr>
        <w:widowControl/>
        <w:jc w:val="left"/>
        <w:rPr>
          <w:bCs/>
          <w:sz w:val="24"/>
        </w:rPr>
      </w:pPr>
      <w:r w:rsidRPr="002544B9">
        <w:rPr>
          <w:bCs/>
          <w:sz w:val="24"/>
        </w:rPr>
        <w:br w:type="page"/>
      </w:r>
    </w:p>
    <w:p w14:paraId="0281768F" w14:textId="43BAA93D" w:rsidR="00AC3A9B" w:rsidRPr="002544B9" w:rsidRDefault="002C3C29" w:rsidP="006C7F55">
      <w:pPr>
        <w:pStyle w:val="1"/>
        <w:jc w:val="center"/>
        <w:rPr>
          <w:sz w:val="30"/>
          <w:szCs w:val="30"/>
        </w:rPr>
      </w:pPr>
      <w:bookmarkStart w:id="264" w:name="_Toc68266298"/>
      <w:bookmarkStart w:id="265" w:name="_Toc136963811"/>
      <w:r w:rsidRPr="002544B9">
        <w:rPr>
          <w:rFonts w:hint="eastAsia"/>
          <w:sz w:val="30"/>
          <w:szCs w:val="30"/>
        </w:rPr>
        <w:lastRenderedPageBreak/>
        <w:t>第十一部分</w:t>
      </w:r>
      <w:r w:rsidRPr="002544B9">
        <w:rPr>
          <w:sz w:val="30"/>
          <w:szCs w:val="30"/>
        </w:rPr>
        <w:t xml:space="preserve">  </w:t>
      </w:r>
      <w:r w:rsidRPr="002544B9">
        <w:rPr>
          <w:rFonts w:hint="eastAsia"/>
          <w:sz w:val="30"/>
          <w:szCs w:val="30"/>
        </w:rPr>
        <w:t>基金资产的估值</w:t>
      </w:r>
      <w:bookmarkEnd w:id="249"/>
      <w:bookmarkEnd w:id="250"/>
      <w:bookmarkEnd w:id="251"/>
      <w:bookmarkEnd w:id="264"/>
      <w:bookmarkEnd w:id="265"/>
    </w:p>
    <w:p w14:paraId="63DAA507"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一、估值日</w:t>
      </w:r>
    </w:p>
    <w:p w14:paraId="55F9F042" w14:textId="05BBA5A1"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本基金的估值日为本基金相关的证券</w:t>
      </w:r>
      <w:r w:rsidR="00DD41DA" w:rsidRPr="002544B9">
        <w:rPr>
          <w:rFonts w:hint="eastAsia"/>
          <w:bCs/>
          <w:sz w:val="24"/>
        </w:rPr>
        <w:t>、期货</w:t>
      </w:r>
      <w:r w:rsidRPr="002544B9">
        <w:rPr>
          <w:rFonts w:hint="eastAsia"/>
          <w:bCs/>
          <w:sz w:val="24"/>
        </w:rPr>
        <w:t>交易场所的交易日以及国家法律法规规定需要对外披露基金净值的非交易日。</w:t>
      </w:r>
    </w:p>
    <w:p w14:paraId="7082F156"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二、估值对象</w:t>
      </w:r>
    </w:p>
    <w:p w14:paraId="6A715684" w14:textId="12740188"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基金所拥有的股票、</w:t>
      </w:r>
      <w:r w:rsidR="003C7689" w:rsidRPr="002544B9">
        <w:rPr>
          <w:rFonts w:hint="eastAsia"/>
          <w:bCs/>
          <w:sz w:val="24"/>
        </w:rPr>
        <w:t>存托凭证、</w:t>
      </w:r>
      <w:r w:rsidRPr="002544B9">
        <w:rPr>
          <w:rFonts w:hint="eastAsia"/>
          <w:bCs/>
          <w:sz w:val="24"/>
        </w:rPr>
        <w:t>股指期货合约、国债期货合约、债券和银行存款本息、</w:t>
      </w:r>
      <w:r w:rsidR="003C7689" w:rsidRPr="002544B9">
        <w:rPr>
          <w:rFonts w:hint="eastAsia"/>
          <w:bCs/>
          <w:sz w:val="24"/>
        </w:rPr>
        <w:t>资产支持证券、</w:t>
      </w:r>
      <w:r w:rsidRPr="002544B9">
        <w:rPr>
          <w:rFonts w:hint="eastAsia"/>
          <w:bCs/>
          <w:sz w:val="24"/>
        </w:rPr>
        <w:t>应收款项、其它投资、股票期权</w:t>
      </w:r>
      <w:r w:rsidR="003C7689" w:rsidRPr="002544B9">
        <w:rPr>
          <w:rFonts w:hint="eastAsia"/>
          <w:bCs/>
          <w:sz w:val="24"/>
        </w:rPr>
        <w:t>合约</w:t>
      </w:r>
      <w:r w:rsidRPr="002544B9">
        <w:rPr>
          <w:rFonts w:hint="eastAsia"/>
          <w:bCs/>
          <w:sz w:val="24"/>
        </w:rPr>
        <w:t>等资产及负债。</w:t>
      </w:r>
    </w:p>
    <w:p w14:paraId="191103E9"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三、估值原则</w:t>
      </w:r>
    </w:p>
    <w:p w14:paraId="3CCFC21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基金管理人在确定相关金融资产和金融负债的公允价值时，应符合《企业会计准则》、监管部门有关规定。</w:t>
      </w:r>
    </w:p>
    <w:p w14:paraId="09558190"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3D37E273"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与上述投资品种</w:t>
      </w:r>
      <w:r w:rsidR="003C7689" w:rsidRPr="002544B9">
        <w:rPr>
          <w:rFonts w:hint="eastAsia"/>
          <w:bCs/>
          <w:sz w:val="24"/>
        </w:rPr>
        <w:t>相</w:t>
      </w:r>
      <w:r w:rsidRPr="002544B9">
        <w:rPr>
          <w:rFonts w:hint="eastAsia"/>
          <w:bCs/>
          <w:sz w:val="24"/>
        </w:rPr>
        <w:t>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（三）如经济环境发生重大变化或证券发行人发生影响证券价格的重大事件，使潜在估值调整对前一估值日的基金资产净值的影响在</w:t>
      </w:r>
      <w:r w:rsidRPr="002544B9">
        <w:rPr>
          <w:bCs/>
          <w:sz w:val="24"/>
        </w:rPr>
        <w:t>0.25%</w:t>
      </w:r>
      <w:r w:rsidRPr="002544B9">
        <w:rPr>
          <w:rFonts w:hint="eastAsia"/>
          <w:bCs/>
          <w:sz w:val="24"/>
        </w:rPr>
        <w:t>以上的，应对估值进行调整并确定公允价值。</w:t>
      </w:r>
    </w:p>
    <w:p w14:paraId="19D69D85"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四、估值方法</w:t>
      </w:r>
    </w:p>
    <w:p w14:paraId="5965C311"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、证券交易所上市的有价证券的估值</w:t>
      </w:r>
    </w:p>
    <w:p w14:paraId="2FF9558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lastRenderedPageBreak/>
        <w:t>（</w:t>
      </w:r>
      <w:r w:rsidRPr="002544B9">
        <w:rPr>
          <w:bCs/>
          <w:sz w:val="24"/>
        </w:rPr>
        <w:t>1</w:t>
      </w:r>
      <w:r w:rsidRPr="002544B9">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B5289D7"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787EAB42"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E7CFEFC"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）交易所上市交易的可转换债券以每日收盘价作为估值全价；</w:t>
      </w:r>
    </w:p>
    <w:p w14:paraId="0C4ED4B4" w14:textId="23F73709"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5</w:t>
      </w:r>
      <w:r w:rsidRPr="002544B9">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r w:rsidR="00DD41DA" w:rsidRPr="002544B9">
        <w:rPr>
          <w:rFonts w:hint="eastAsia"/>
          <w:bCs/>
          <w:sz w:val="24"/>
        </w:rPr>
        <w:t>；</w:t>
      </w:r>
    </w:p>
    <w:p w14:paraId="4742B7FC"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6</w:t>
      </w:r>
      <w:r w:rsidRPr="002544B9">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、处于未上市期间的有价证券应区分如下情况处理：</w:t>
      </w:r>
    </w:p>
    <w:p w14:paraId="3D889CCB"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）首次公开发行未上市的股票、债券，采用估值技术确定公允价值，在估值技术难以可靠计量公允价值的情况下，按成本估值；</w:t>
      </w:r>
    </w:p>
    <w:p w14:paraId="735FF1FE" w14:textId="5E072544"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lastRenderedPageBreak/>
        <w:t>（</w:t>
      </w:r>
      <w:r w:rsidRPr="002544B9">
        <w:rPr>
          <w:bCs/>
          <w:sz w:val="24"/>
        </w:rPr>
        <w:t>3</w:t>
      </w:r>
      <w:r w:rsidRPr="002544B9">
        <w:rPr>
          <w:rFonts w:hint="eastAsia"/>
          <w:bCs/>
          <w:sz w:val="24"/>
        </w:rPr>
        <w:t>）</w:t>
      </w:r>
      <w:r w:rsidR="003C7689" w:rsidRPr="002544B9">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r w:rsidR="00DD41DA" w:rsidRPr="002544B9">
        <w:rPr>
          <w:rFonts w:hint="eastAsia"/>
          <w:bCs/>
          <w:sz w:val="24"/>
        </w:rPr>
        <w:t>。</w:t>
      </w:r>
    </w:p>
    <w:p w14:paraId="42D38EA4"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、全国银行间债券市场交易的债券、资产支持证券等固定收益品种，以第三方估值机构提供的价格数据估值。</w:t>
      </w:r>
    </w:p>
    <w:p w14:paraId="4913FCAC" w14:textId="143E0A39"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、同一</w:t>
      </w:r>
      <w:r w:rsidR="003C7689" w:rsidRPr="002544B9">
        <w:rPr>
          <w:rFonts w:hint="eastAsia"/>
          <w:bCs/>
          <w:sz w:val="24"/>
        </w:rPr>
        <w:t>证券</w:t>
      </w:r>
      <w:r w:rsidRPr="002544B9">
        <w:rPr>
          <w:rFonts w:hint="eastAsia"/>
          <w:bCs/>
          <w:sz w:val="24"/>
        </w:rPr>
        <w:t>同时在两个或两个以上市场交易的，按</w:t>
      </w:r>
      <w:r w:rsidR="003C7689" w:rsidRPr="002544B9">
        <w:rPr>
          <w:rFonts w:hint="eastAsia"/>
          <w:bCs/>
          <w:sz w:val="24"/>
        </w:rPr>
        <w:t>证券</w:t>
      </w:r>
      <w:r w:rsidRPr="002544B9">
        <w:rPr>
          <w:rFonts w:hint="eastAsia"/>
          <w:bCs/>
          <w:sz w:val="24"/>
        </w:rPr>
        <w:t>所处的市场分别估值。</w:t>
      </w:r>
    </w:p>
    <w:p w14:paraId="1ED13D2F" w14:textId="5526AB04"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、本基金投资国债期货</w:t>
      </w:r>
      <w:r w:rsidR="003C7689" w:rsidRPr="002544B9">
        <w:rPr>
          <w:rFonts w:hint="eastAsia"/>
          <w:bCs/>
          <w:sz w:val="24"/>
        </w:rPr>
        <w:t>合约</w:t>
      </w:r>
      <w:r w:rsidRPr="002544B9">
        <w:rPr>
          <w:rFonts w:hint="eastAsia"/>
          <w:bCs/>
          <w:sz w:val="24"/>
        </w:rPr>
        <w:t>、股指期货</w:t>
      </w:r>
      <w:r w:rsidR="003C7689" w:rsidRPr="002544B9">
        <w:rPr>
          <w:rFonts w:hint="eastAsia"/>
          <w:bCs/>
          <w:sz w:val="24"/>
        </w:rPr>
        <w:t>合约</w:t>
      </w:r>
      <w:r w:rsidRPr="002544B9">
        <w:rPr>
          <w:rFonts w:hint="eastAsia"/>
          <w:bCs/>
          <w:sz w:val="24"/>
        </w:rPr>
        <w:t>、股票期权合约，一般以估值当日结算价进行估值，估值当日无结算价的，且最近交易日后经济环境未发生重大变化的，采用最近交易日结算价估值。</w:t>
      </w:r>
    </w:p>
    <w:p w14:paraId="1299B272" w14:textId="38F8B6C1"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6</w:t>
      </w:r>
      <w:r w:rsidR="00794997" w:rsidRPr="002544B9">
        <w:rPr>
          <w:rFonts w:hint="eastAsia"/>
          <w:bCs/>
          <w:sz w:val="24"/>
        </w:rPr>
        <w:t>、本基金投资存托凭证的估值核算，依照境内上市交易的股票执行。</w:t>
      </w:r>
    </w:p>
    <w:p w14:paraId="2D5F6ED8" w14:textId="3887E4C7"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7</w:t>
      </w:r>
      <w:r w:rsidR="00794997" w:rsidRPr="002544B9">
        <w:rPr>
          <w:rFonts w:hint="eastAsia"/>
          <w:bCs/>
          <w:sz w:val="24"/>
        </w:rPr>
        <w:t>、其他资产按法律法规或监管机构有关规定进行估值。</w:t>
      </w:r>
    </w:p>
    <w:p w14:paraId="412C2D7C" w14:textId="506077E4"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8</w:t>
      </w:r>
      <w:r w:rsidR="00794997" w:rsidRPr="002544B9">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1FE43840"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9</w:t>
      </w:r>
      <w:r w:rsidR="00794997" w:rsidRPr="002544B9">
        <w:rPr>
          <w:rFonts w:hint="eastAsia"/>
          <w:bCs/>
          <w:sz w:val="24"/>
        </w:rPr>
        <w:t>、当本基金发生大额申购或赎回情形时，基金管理人可以对本基金采用摆动定价机制，以确保基金估值的公平性。</w:t>
      </w:r>
    </w:p>
    <w:p w14:paraId="7A9FAF1A" w14:textId="114EC199"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10</w:t>
      </w:r>
      <w:r w:rsidR="00794997" w:rsidRPr="002544B9">
        <w:rPr>
          <w:rFonts w:hint="eastAsia"/>
          <w:bCs/>
          <w:sz w:val="24"/>
        </w:rPr>
        <w:t>、相关法律法规以及监管部门有强制规定的，从其规定。如有新增事项，按国家最新规定估值。</w:t>
      </w:r>
    </w:p>
    <w:p w14:paraId="5B0D68E9"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1194D80B"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五、估值程序</w:t>
      </w:r>
    </w:p>
    <w:p w14:paraId="1630E628"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、各类基金份额净值是按照每个工作日闭市后，该类基金资产净值除以当日</w:t>
      </w:r>
      <w:r w:rsidRPr="002544B9">
        <w:rPr>
          <w:rFonts w:hint="eastAsia"/>
          <w:bCs/>
          <w:sz w:val="24"/>
        </w:rPr>
        <w:lastRenderedPageBreak/>
        <w:t>该类基金份额的余额数量计算，精确到</w:t>
      </w:r>
      <w:r w:rsidRPr="002544B9">
        <w:rPr>
          <w:bCs/>
          <w:sz w:val="24"/>
        </w:rPr>
        <w:t>0.0001</w:t>
      </w:r>
      <w:r w:rsidRPr="002544B9">
        <w:rPr>
          <w:rFonts w:hint="eastAsia"/>
          <w:bCs/>
          <w:sz w:val="24"/>
        </w:rPr>
        <w:t>元，小数点后第</w:t>
      </w:r>
      <w:r w:rsidRPr="002544B9">
        <w:rPr>
          <w:bCs/>
          <w:sz w:val="24"/>
        </w:rPr>
        <w:t>5</w:t>
      </w:r>
      <w:r w:rsidRPr="002544B9">
        <w:rPr>
          <w:rFonts w:hint="eastAsia"/>
          <w:bCs/>
          <w:sz w:val="24"/>
        </w:rPr>
        <w:t>位四舍五入，由此产生的收益或损失由基金财产承担。基金管理人可以设立大额赎回情形下的净值精度应急调整机制。国家另有规定的，从其规定。</w:t>
      </w:r>
    </w:p>
    <w:p w14:paraId="6CFA3CEF"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基金管理人每个工作日计算基金资产净值及各类基金份额净值，经基金托管人复核，并按规定公告。</w:t>
      </w:r>
    </w:p>
    <w:p w14:paraId="570083B3" w14:textId="7ECE0DDD"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w:t>
      </w:r>
      <w:r w:rsidR="003C7689" w:rsidRPr="002544B9">
        <w:rPr>
          <w:rFonts w:hint="eastAsia"/>
          <w:bCs/>
          <w:sz w:val="24"/>
        </w:rPr>
        <w:t>规</w:t>
      </w:r>
      <w:r w:rsidRPr="002544B9">
        <w:rPr>
          <w:rFonts w:hint="eastAsia"/>
          <w:bCs/>
          <w:sz w:val="24"/>
        </w:rPr>
        <w:t>定对外公布。</w:t>
      </w:r>
    </w:p>
    <w:p w14:paraId="49C95300"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六、估值错误的处理</w:t>
      </w:r>
    </w:p>
    <w:p w14:paraId="4B821332" w14:textId="540762AB"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基金管理人和基金托管人将采取必要、适当、合理的措施确保基金资产估值的准确性、及时性。当</w:t>
      </w:r>
      <w:r w:rsidR="003C7689" w:rsidRPr="002544B9">
        <w:rPr>
          <w:rFonts w:hint="eastAsia"/>
          <w:bCs/>
          <w:sz w:val="24"/>
        </w:rPr>
        <w:t>任一类</w:t>
      </w:r>
      <w:r w:rsidRPr="002544B9">
        <w:rPr>
          <w:rFonts w:hint="eastAsia"/>
          <w:bCs/>
          <w:sz w:val="24"/>
        </w:rPr>
        <w:t>基金份额净值小数点后</w:t>
      </w:r>
      <w:r w:rsidRPr="002544B9">
        <w:rPr>
          <w:bCs/>
          <w:sz w:val="24"/>
        </w:rPr>
        <w:t>4</w:t>
      </w:r>
      <w:r w:rsidRPr="002544B9">
        <w:rPr>
          <w:rFonts w:hint="eastAsia"/>
          <w:bCs/>
          <w:sz w:val="24"/>
        </w:rPr>
        <w:t>位以内</w:t>
      </w:r>
      <w:r w:rsidRPr="002544B9">
        <w:rPr>
          <w:bCs/>
          <w:sz w:val="24"/>
        </w:rPr>
        <w:t>(</w:t>
      </w:r>
      <w:r w:rsidRPr="002544B9">
        <w:rPr>
          <w:rFonts w:hint="eastAsia"/>
          <w:bCs/>
          <w:sz w:val="24"/>
        </w:rPr>
        <w:t>含第</w:t>
      </w:r>
      <w:r w:rsidRPr="002544B9">
        <w:rPr>
          <w:bCs/>
          <w:sz w:val="24"/>
        </w:rPr>
        <w:t>4</w:t>
      </w:r>
      <w:r w:rsidRPr="002544B9">
        <w:rPr>
          <w:rFonts w:hint="eastAsia"/>
          <w:bCs/>
          <w:sz w:val="24"/>
        </w:rPr>
        <w:t>位</w:t>
      </w:r>
      <w:r w:rsidRPr="002544B9">
        <w:rPr>
          <w:bCs/>
          <w:sz w:val="24"/>
        </w:rPr>
        <w:t>)</w:t>
      </w:r>
      <w:r w:rsidRPr="002544B9">
        <w:rPr>
          <w:rFonts w:hint="eastAsia"/>
          <w:bCs/>
          <w:sz w:val="24"/>
        </w:rPr>
        <w:t>发生估值错误时，视为</w:t>
      </w:r>
      <w:r w:rsidR="003C7689" w:rsidRPr="002544B9">
        <w:rPr>
          <w:rFonts w:hint="eastAsia"/>
          <w:bCs/>
          <w:sz w:val="24"/>
        </w:rPr>
        <w:t>该类</w:t>
      </w:r>
      <w:r w:rsidRPr="002544B9">
        <w:rPr>
          <w:rFonts w:hint="eastAsia"/>
          <w:bCs/>
          <w:sz w:val="24"/>
        </w:rPr>
        <w:t>基金份额净值错误。</w:t>
      </w:r>
    </w:p>
    <w:p w14:paraId="58274A17" w14:textId="41F6CCC6"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基金合同的当事人应按照以下约定处理：</w:t>
      </w:r>
    </w:p>
    <w:p w14:paraId="765247E4"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、估值错误类型</w:t>
      </w:r>
    </w:p>
    <w:p w14:paraId="4D9CF97A" w14:textId="4282A888"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本基金运作过程中，如果由于基金管理人或基金托管人、或登记机构、</w:t>
      </w:r>
      <w:r w:rsidR="003C7689" w:rsidRPr="002544B9">
        <w:rPr>
          <w:rFonts w:hint="eastAsia"/>
          <w:bCs/>
          <w:sz w:val="24"/>
        </w:rPr>
        <w:t>或证券经纪机构、</w:t>
      </w:r>
      <w:r w:rsidRPr="002544B9">
        <w:rPr>
          <w:rFonts w:hint="eastAsia"/>
          <w:bCs/>
          <w:sz w:val="24"/>
        </w:rPr>
        <w:t>或销售机构、或投资人自身的过错造成估值错误，导致其他当事人遭受损失的，过错的责任人应当对由于该估值错误遭受损失当事人</w:t>
      </w:r>
      <w:r w:rsidRPr="002544B9">
        <w:rPr>
          <w:bCs/>
          <w:sz w:val="24"/>
        </w:rPr>
        <w:t>(</w:t>
      </w:r>
      <w:r w:rsidRPr="002544B9">
        <w:rPr>
          <w:rFonts w:hint="eastAsia"/>
          <w:bCs/>
          <w:sz w:val="24"/>
        </w:rPr>
        <w:t>“受损方”</w:t>
      </w:r>
      <w:r w:rsidRPr="002544B9">
        <w:rPr>
          <w:bCs/>
          <w:sz w:val="24"/>
        </w:rPr>
        <w:t>)</w:t>
      </w:r>
      <w:r w:rsidRPr="002544B9">
        <w:rPr>
          <w:rFonts w:hint="eastAsia"/>
          <w:bCs/>
          <w:sz w:val="24"/>
        </w:rPr>
        <w:t>的直接损失按下述“估值错误处理原则”给予赔偿，承担赔偿责任。</w:t>
      </w:r>
    </w:p>
    <w:p w14:paraId="1A1B9CB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上述估值错误的主要类型包括但不限于：资料申报差错、数据传输差错、数据计算差错、系统故障差错、下达指令差错等。</w:t>
      </w:r>
    </w:p>
    <w:p w14:paraId="305787FF"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、估值错误处理原则</w:t>
      </w:r>
    </w:p>
    <w:p w14:paraId="29091CFA"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DA96667"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）估值错误的责任方对有关当事人的直接损失负责，不对间接损失负责，</w:t>
      </w:r>
      <w:r w:rsidRPr="002544B9">
        <w:rPr>
          <w:rFonts w:hint="eastAsia"/>
          <w:bCs/>
          <w:sz w:val="24"/>
        </w:rPr>
        <w:lastRenderedPageBreak/>
        <w:t>并且仅对估值错误的有关直接当事人负责，不对第三方负责。</w:t>
      </w:r>
    </w:p>
    <w:p w14:paraId="46CA777A"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2544B9">
        <w:rPr>
          <w:bCs/>
          <w:sz w:val="24"/>
        </w:rPr>
        <w:t>(</w:t>
      </w:r>
      <w:r w:rsidRPr="002544B9">
        <w:rPr>
          <w:rFonts w:hint="eastAsia"/>
          <w:bCs/>
          <w:sz w:val="24"/>
        </w:rPr>
        <w:t>“受损方”</w:t>
      </w:r>
      <w:r w:rsidRPr="002544B9">
        <w:rPr>
          <w:bCs/>
          <w:sz w:val="24"/>
        </w:rPr>
        <w:t>)</w:t>
      </w:r>
      <w:r w:rsidRPr="002544B9">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）估值错误调整采用尽量恢复至假设未发生估值错误的正确情形的方式。</w:t>
      </w:r>
    </w:p>
    <w:p w14:paraId="6BA2A6AD"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、估值错误处理程序</w:t>
      </w:r>
    </w:p>
    <w:p w14:paraId="59E13714"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估值错误被发现后，有关的当事人应当及时进行处理，处理的程序如下：</w:t>
      </w:r>
    </w:p>
    <w:p w14:paraId="300ADA40"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）查明估值错误发生的原因，列明所有的当事人，并根据估值错误发生的原因确定估值错误的责任方；</w:t>
      </w:r>
    </w:p>
    <w:p w14:paraId="2B6396E1"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）根据估值错误处理原则或当事人协商的方法对因估值错误造成的损失进行评估；</w:t>
      </w:r>
    </w:p>
    <w:p w14:paraId="269FF01C"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）根据估值错误处理原则或当事人协商的方法由估值错误的责任方进行更正和赔偿损失；</w:t>
      </w:r>
    </w:p>
    <w:p w14:paraId="60CB28C1"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、基金份额净值估值错误处理的方法如下：</w:t>
      </w:r>
    </w:p>
    <w:p w14:paraId="0141945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）基金份额净值计算出现错误时，基金管理人应当立即予以纠正，通报基金托管人，并采取合理的措施防止损失进一步扩大。</w:t>
      </w:r>
    </w:p>
    <w:p w14:paraId="4BE43B8C" w14:textId="13285C98"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）错误偏差达到</w:t>
      </w:r>
      <w:r w:rsidR="003C7689" w:rsidRPr="002544B9">
        <w:rPr>
          <w:rFonts w:hint="eastAsia"/>
          <w:bCs/>
          <w:sz w:val="24"/>
        </w:rPr>
        <w:t>某类</w:t>
      </w:r>
      <w:r w:rsidRPr="002544B9">
        <w:rPr>
          <w:rFonts w:hint="eastAsia"/>
          <w:bCs/>
          <w:sz w:val="24"/>
        </w:rPr>
        <w:t>基金份额净值的</w:t>
      </w:r>
      <w:r w:rsidRPr="002544B9">
        <w:rPr>
          <w:bCs/>
          <w:sz w:val="24"/>
        </w:rPr>
        <w:t>0.25%</w:t>
      </w:r>
      <w:r w:rsidRPr="002544B9">
        <w:rPr>
          <w:rFonts w:hint="eastAsia"/>
          <w:bCs/>
          <w:sz w:val="24"/>
        </w:rPr>
        <w:t>时，基金管理人应当通报基金托管人并报中国证监会备案；错误偏差达到</w:t>
      </w:r>
      <w:r w:rsidR="003C7689" w:rsidRPr="002544B9">
        <w:rPr>
          <w:rFonts w:hint="eastAsia"/>
          <w:bCs/>
          <w:sz w:val="24"/>
        </w:rPr>
        <w:t>某类</w:t>
      </w:r>
      <w:r w:rsidRPr="002544B9">
        <w:rPr>
          <w:rFonts w:hint="eastAsia"/>
          <w:bCs/>
          <w:sz w:val="24"/>
        </w:rPr>
        <w:t>基金份额净值的</w:t>
      </w:r>
      <w:r w:rsidRPr="002544B9">
        <w:rPr>
          <w:bCs/>
          <w:sz w:val="24"/>
        </w:rPr>
        <w:t>0.5%</w:t>
      </w:r>
      <w:r w:rsidRPr="002544B9">
        <w:rPr>
          <w:rFonts w:hint="eastAsia"/>
          <w:bCs/>
          <w:sz w:val="24"/>
        </w:rPr>
        <w:t>时，基金管理人应当公告，并报中国证监会备案。</w:t>
      </w:r>
    </w:p>
    <w:p w14:paraId="0DCD4C52"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）前述内容如法律法规或监管机关另有规定的，从其规定处理。</w:t>
      </w:r>
    </w:p>
    <w:p w14:paraId="17F5984B"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七、暂停估值的情形</w:t>
      </w:r>
    </w:p>
    <w:p w14:paraId="43E0390E"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、基金投资所涉及的证券、期货交易市场遇法定节假日或因其他原因暂停营业时；</w:t>
      </w:r>
    </w:p>
    <w:p w14:paraId="0BF9B6B0"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lastRenderedPageBreak/>
        <w:t>2</w:t>
      </w:r>
      <w:r w:rsidRPr="002544B9">
        <w:rPr>
          <w:rFonts w:hint="eastAsia"/>
          <w:bCs/>
          <w:sz w:val="24"/>
        </w:rPr>
        <w:t>、因不可抗力或其他情形致使基金管理人、基金托管人无法准确评估基金资产价值时；</w:t>
      </w:r>
    </w:p>
    <w:p w14:paraId="05E2474C" w14:textId="7BA8E0A6"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、当</w:t>
      </w:r>
      <w:r w:rsidR="003C7689" w:rsidRPr="002544B9">
        <w:rPr>
          <w:rFonts w:hint="eastAsia"/>
          <w:bCs/>
          <w:sz w:val="24"/>
        </w:rPr>
        <w:t>特定资产占</w:t>
      </w:r>
      <w:r w:rsidRPr="002544B9">
        <w:rPr>
          <w:rFonts w:hint="eastAsia"/>
          <w:bCs/>
          <w:sz w:val="24"/>
        </w:rPr>
        <w:t>前一估值日基金资产净值</w:t>
      </w:r>
      <w:r w:rsidRPr="002544B9">
        <w:rPr>
          <w:bCs/>
          <w:sz w:val="24"/>
        </w:rPr>
        <w:t>50%</w:t>
      </w:r>
      <w:r w:rsidRPr="002544B9">
        <w:rPr>
          <w:rFonts w:hint="eastAsia"/>
          <w:bCs/>
          <w:sz w:val="24"/>
        </w:rPr>
        <w:t>以上的，经与基金托管人协商确认后，基金管理人应当暂停基金估值；</w:t>
      </w:r>
    </w:p>
    <w:p w14:paraId="54D5DB6A" w14:textId="78FDF6CD"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w:t>
      </w:r>
      <w:r w:rsidR="003C7689" w:rsidRPr="002544B9">
        <w:rPr>
          <w:rFonts w:hint="eastAsia"/>
          <w:bCs/>
          <w:sz w:val="24"/>
        </w:rPr>
        <w:t>法律法规、</w:t>
      </w:r>
      <w:r w:rsidRPr="002544B9">
        <w:rPr>
          <w:rFonts w:hint="eastAsia"/>
          <w:bCs/>
          <w:sz w:val="24"/>
        </w:rPr>
        <w:t>中国证监会和基金合同认定的其它情形。</w:t>
      </w:r>
    </w:p>
    <w:p w14:paraId="2B4F632D"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八、基金净值的确认</w:t>
      </w:r>
    </w:p>
    <w:p w14:paraId="1F9C7DE1" w14:textId="7DD5390E"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基金资产净值和各类基金份额净值由基金管理人负责计算，基金托管人负责进行复核。基金管理人应于每个</w:t>
      </w:r>
      <w:r w:rsidR="003C7689" w:rsidRPr="002544B9">
        <w:rPr>
          <w:rFonts w:hint="eastAsia"/>
          <w:bCs/>
          <w:sz w:val="24"/>
        </w:rPr>
        <w:t>工作</w:t>
      </w:r>
      <w:r w:rsidRPr="002544B9">
        <w:rPr>
          <w:rFonts w:hint="eastAsia"/>
          <w:bCs/>
          <w:sz w:val="24"/>
        </w:rPr>
        <w:t>日交易结束后计算当日的基金资产净值和各类基金份额净值并发送给基金托管人。基金托管人对净值计算结果复核确认后发送给基金管理人，由基金管理人按</w:t>
      </w:r>
      <w:r w:rsidR="003C7689" w:rsidRPr="002544B9">
        <w:rPr>
          <w:rFonts w:hint="eastAsia"/>
          <w:bCs/>
          <w:sz w:val="24"/>
        </w:rPr>
        <w:t>规</w:t>
      </w:r>
      <w:r w:rsidRPr="002544B9">
        <w:rPr>
          <w:rFonts w:hint="eastAsia"/>
          <w:bCs/>
          <w:sz w:val="24"/>
        </w:rPr>
        <w:t>定对基金净值予以公布。</w:t>
      </w:r>
    </w:p>
    <w:p w14:paraId="5195F3FC"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九、特殊情形的处理</w:t>
      </w:r>
    </w:p>
    <w:p w14:paraId="00BDDCD3" w14:textId="77FABFF9"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、基金管理人、基金托管人按估值方法的第</w:t>
      </w:r>
      <w:r w:rsidR="003C7689" w:rsidRPr="002544B9">
        <w:rPr>
          <w:bCs/>
          <w:sz w:val="24"/>
        </w:rPr>
        <w:t>8</w:t>
      </w:r>
      <w:r w:rsidRPr="002544B9">
        <w:rPr>
          <w:rFonts w:hint="eastAsia"/>
          <w:bCs/>
          <w:sz w:val="24"/>
        </w:rPr>
        <w:t>项进行估值时，所造成的误差不作为基金资产估值错误处理。</w:t>
      </w:r>
    </w:p>
    <w:p w14:paraId="1A462BD3" w14:textId="05D82535"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、由于不可抗力原因，或由于证券、期货交易所</w:t>
      </w:r>
      <w:r w:rsidR="003C7689" w:rsidRPr="002544B9">
        <w:rPr>
          <w:rFonts w:hint="eastAsia"/>
          <w:bCs/>
          <w:sz w:val="24"/>
        </w:rPr>
        <w:t>、证券经纪机构</w:t>
      </w:r>
      <w:r w:rsidRPr="002544B9">
        <w:rPr>
          <w:rFonts w:hint="eastAsia"/>
          <w:bCs/>
          <w:sz w:val="24"/>
        </w:rPr>
        <w:t>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24418391" w14:textId="77777777" w:rsidR="003C7689" w:rsidRPr="002544B9" w:rsidRDefault="003C7689" w:rsidP="00D55EDF">
      <w:pPr>
        <w:autoSpaceDE w:val="0"/>
        <w:autoSpaceDN w:val="0"/>
        <w:spacing w:line="360" w:lineRule="auto"/>
        <w:ind w:firstLineChars="200" w:firstLine="482"/>
        <w:textAlignment w:val="bottom"/>
        <w:rPr>
          <w:b/>
          <w:bCs/>
          <w:sz w:val="24"/>
        </w:rPr>
      </w:pPr>
      <w:r w:rsidRPr="002544B9">
        <w:rPr>
          <w:rFonts w:hint="eastAsia"/>
          <w:b/>
          <w:bCs/>
          <w:sz w:val="24"/>
        </w:rPr>
        <w:t>十、实施侧袋机制期间的基金资产估值</w:t>
      </w:r>
    </w:p>
    <w:p w14:paraId="1875CD94" w14:textId="0061242D" w:rsidR="003C7689" w:rsidRPr="002544B9" w:rsidRDefault="003C7689" w:rsidP="003C7689">
      <w:pPr>
        <w:autoSpaceDE w:val="0"/>
        <w:autoSpaceDN w:val="0"/>
        <w:spacing w:line="360" w:lineRule="auto"/>
        <w:ind w:firstLineChars="200" w:firstLine="480"/>
        <w:textAlignment w:val="bottom"/>
        <w:rPr>
          <w:bCs/>
          <w:sz w:val="24"/>
        </w:rPr>
      </w:pPr>
      <w:r w:rsidRPr="002544B9">
        <w:rPr>
          <w:rFonts w:hint="eastAsia"/>
          <w:bCs/>
          <w:sz w:val="24"/>
        </w:rPr>
        <w:t>本基金实施侧袋机制的，应根据本部分的约定对主袋账户资产进行估值并披露主袋账户的基金净值信息，暂停披露侧袋账户的基金净值信息。</w:t>
      </w:r>
    </w:p>
    <w:p w14:paraId="110BED9C" w14:textId="6E09C163" w:rsidR="00794997" w:rsidRPr="002544B9" w:rsidRDefault="00794997">
      <w:pPr>
        <w:widowControl/>
        <w:jc w:val="left"/>
        <w:rPr>
          <w:bCs/>
          <w:sz w:val="24"/>
        </w:rPr>
      </w:pPr>
      <w:r w:rsidRPr="002544B9">
        <w:rPr>
          <w:bCs/>
          <w:sz w:val="24"/>
        </w:rPr>
        <w:br w:type="page"/>
      </w:r>
    </w:p>
    <w:p w14:paraId="4986E29A" w14:textId="77777777" w:rsidR="00AC3A9B" w:rsidRPr="002544B9" w:rsidRDefault="002C3C29">
      <w:pPr>
        <w:pStyle w:val="1"/>
        <w:jc w:val="center"/>
        <w:rPr>
          <w:sz w:val="30"/>
          <w:szCs w:val="30"/>
        </w:rPr>
      </w:pPr>
      <w:bookmarkStart w:id="266" w:name="_Toc416264548"/>
      <w:bookmarkStart w:id="267" w:name="_Toc263092320"/>
      <w:bookmarkStart w:id="268" w:name="_Toc68266299"/>
      <w:bookmarkStart w:id="269" w:name="_Toc136963812"/>
      <w:bookmarkEnd w:id="252"/>
      <w:bookmarkEnd w:id="253"/>
      <w:bookmarkEnd w:id="254"/>
      <w:bookmarkEnd w:id="255"/>
      <w:bookmarkEnd w:id="256"/>
      <w:bookmarkEnd w:id="257"/>
      <w:bookmarkEnd w:id="258"/>
      <w:bookmarkEnd w:id="259"/>
      <w:bookmarkEnd w:id="260"/>
      <w:bookmarkEnd w:id="261"/>
      <w:bookmarkEnd w:id="262"/>
      <w:bookmarkEnd w:id="263"/>
      <w:r w:rsidRPr="002544B9">
        <w:rPr>
          <w:rFonts w:hint="eastAsia"/>
          <w:sz w:val="30"/>
          <w:szCs w:val="30"/>
        </w:rPr>
        <w:lastRenderedPageBreak/>
        <w:t>第十二部分</w:t>
      </w:r>
      <w:r w:rsidRPr="002544B9">
        <w:rPr>
          <w:sz w:val="30"/>
          <w:szCs w:val="30"/>
        </w:rPr>
        <w:t xml:space="preserve">  </w:t>
      </w:r>
      <w:r w:rsidRPr="002544B9">
        <w:rPr>
          <w:rFonts w:hint="eastAsia"/>
          <w:sz w:val="30"/>
          <w:szCs w:val="30"/>
        </w:rPr>
        <w:t>基金的收益分配</w:t>
      </w:r>
      <w:bookmarkEnd w:id="266"/>
      <w:bookmarkEnd w:id="267"/>
      <w:bookmarkEnd w:id="268"/>
      <w:bookmarkEnd w:id="269"/>
    </w:p>
    <w:p w14:paraId="4BE24CE1" w14:textId="77777777" w:rsidR="00E02500" w:rsidRPr="002544B9" w:rsidRDefault="00E02500" w:rsidP="00E02500">
      <w:pPr>
        <w:autoSpaceDE w:val="0"/>
        <w:autoSpaceDN w:val="0"/>
        <w:spacing w:line="360" w:lineRule="auto"/>
        <w:ind w:firstLineChars="200" w:firstLine="480"/>
        <w:textAlignment w:val="bottom"/>
        <w:rPr>
          <w:bCs/>
          <w:sz w:val="24"/>
        </w:rPr>
      </w:pPr>
      <w:bookmarkStart w:id="270" w:name="_Toc214873602"/>
      <w:bookmarkStart w:id="271" w:name="_Toc147463128"/>
      <w:bookmarkStart w:id="272" w:name="_Toc21073401"/>
      <w:bookmarkStart w:id="273" w:name="_Toc416264549"/>
      <w:bookmarkStart w:id="274" w:name="_Toc12357181"/>
      <w:bookmarkStart w:id="275" w:name="_Toc263092321"/>
      <w:bookmarkStart w:id="276" w:name="_Toc7802"/>
      <w:bookmarkStart w:id="277" w:name="_Toc17782"/>
      <w:bookmarkStart w:id="278" w:name="_Toc139991744"/>
      <w:bookmarkStart w:id="279" w:name="_Toc27832"/>
      <w:bookmarkStart w:id="280" w:name="_Toc31917"/>
      <w:bookmarkStart w:id="281" w:name="_Toc141703894"/>
      <w:bookmarkStart w:id="282" w:name="_Toc352229760"/>
      <w:bookmarkStart w:id="283" w:name="_Toc19714"/>
      <w:bookmarkStart w:id="284" w:name="_Toc2623"/>
      <w:bookmarkStart w:id="285" w:name="_Toc871"/>
      <w:r w:rsidRPr="002544B9">
        <w:rPr>
          <w:rFonts w:hint="eastAsia"/>
          <w:bCs/>
          <w:sz w:val="24"/>
        </w:rPr>
        <w:t>一、基金利润的构成</w:t>
      </w:r>
    </w:p>
    <w:p w14:paraId="43AC30B9"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二、基金可供分配利润</w:t>
      </w:r>
    </w:p>
    <w:p w14:paraId="12A3F97D"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基金可供分配利润指截至收益分配基准日基金未分配利润与未分配利润中已实现收益的孰低数。</w:t>
      </w:r>
    </w:p>
    <w:p w14:paraId="37A6E802"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三、基金收益分配原则</w:t>
      </w:r>
    </w:p>
    <w:p w14:paraId="191F6607"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、在符合有关基金分红条件的前提下，本基金管理人可以根据实际情况进行收益分配，具体分配方案以公告为准，若《基金合同》生效不满</w:t>
      </w:r>
      <w:r w:rsidRPr="002544B9">
        <w:rPr>
          <w:bCs/>
          <w:sz w:val="24"/>
        </w:rPr>
        <w:t>3</w:t>
      </w:r>
      <w:r w:rsidRPr="002544B9">
        <w:rPr>
          <w:rFonts w:hint="eastAsia"/>
          <w:bCs/>
          <w:sz w:val="24"/>
        </w:rPr>
        <w:t>个月可不进行收益分配；</w:t>
      </w:r>
    </w:p>
    <w:p w14:paraId="6499D117"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2544B9">
        <w:rPr>
          <w:bCs/>
          <w:sz w:val="24"/>
        </w:rPr>
        <w:t xml:space="preserve">A </w:t>
      </w:r>
      <w:r w:rsidRPr="002544B9">
        <w:rPr>
          <w:rFonts w:hint="eastAsia"/>
          <w:bCs/>
          <w:sz w:val="24"/>
        </w:rPr>
        <w:t>类和</w:t>
      </w:r>
      <w:r w:rsidRPr="002544B9">
        <w:rPr>
          <w:bCs/>
          <w:sz w:val="24"/>
        </w:rPr>
        <w:t>C</w:t>
      </w:r>
      <w:r w:rsidRPr="002544B9">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7BF7422F" w14:textId="48855839"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、基金收益分配后</w:t>
      </w:r>
      <w:r w:rsidR="00DD41DA" w:rsidRPr="002544B9">
        <w:rPr>
          <w:rFonts w:hint="eastAsia"/>
          <w:bCs/>
          <w:sz w:val="24"/>
        </w:rPr>
        <w:t>各类</w:t>
      </w:r>
      <w:r w:rsidRPr="002544B9">
        <w:rPr>
          <w:rFonts w:hint="eastAsia"/>
          <w:bCs/>
          <w:sz w:val="24"/>
        </w:rPr>
        <w:t>基金份额净值不能低于面值，即基金收益分配基准日的</w:t>
      </w:r>
      <w:r w:rsidR="00D11775" w:rsidRPr="002544B9">
        <w:rPr>
          <w:rFonts w:hint="eastAsia"/>
          <w:bCs/>
          <w:sz w:val="24"/>
        </w:rPr>
        <w:t>各类</w:t>
      </w:r>
      <w:r w:rsidRPr="002544B9">
        <w:rPr>
          <w:rFonts w:hint="eastAsia"/>
          <w:bCs/>
          <w:sz w:val="24"/>
        </w:rPr>
        <w:t>基金份额净值减去每单位</w:t>
      </w:r>
      <w:r w:rsidR="00DD41DA" w:rsidRPr="002544B9">
        <w:rPr>
          <w:rFonts w:hint="eastAsia"/>
          <w:bCs/>
          <w:sz w:val="24"/>
        </w:rPr>
        <w:t>该类别</w:t>
      </w:r>
      <w:r w:rsidRPr="002544B9">
        <w:rPr>
          <w:rFonts w:hint="eastAsia"/>
          <w:bCs/>
          <w:sz w:val="24"/>
        </w:rPr>
        <w:t>基金份额收益分配金额后不能低于面值；</w:t>
      </w:r>
    </w:p>
    <w:p w14:paraId="57B2F551"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、由于本基金</w:t>
      </w:r>
      <w:r w:rsidRPr="002544B9">
        <w:rPr>
          <w:bCs/>
          <w:sz w:val="24"/>
        </w:rPr>
        <w:t xml:space="preserve">A </w:t>
      </w:r>
      <w:r w:rsidRPr="002544B9">
        <w:rPr>
          <w:rFonts w:hint="eastAsia"/>
          <w:bCs/>
          <w:sz w:val="24"/>
        </w:rPr>
        <w:t>类基金份额不收取销售服务费，</w:t>
      </w:r>
      <w:r w:rsidRPr="002544B9">
        <w:rPr>
          <w:bCs/>
          <w:sz w:val="24"/>
        </w:rPr>
        <w:t xml:space="preserve">C </w:t>
      </w:r>
      <w:r w:rsidRPr="002544B9">
        <w:rPr>
          <w:rFonts w:hint="eastAsia"/>
          <w:bCs/>
          <w:sz w:val="24"/>
        </w:rPr>
        <w:t>类基金份额收取销售服务费，各基金份额类别对应的可分配收益将有所不同，本基金同一基金份额类别内的每一基金份额享有同等分配权；</w:t>
      </w:r>
    </w:p>
    <w:p w14:paraId="077A0204"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、法律法规或监管机关另有规定的，从其规定。</w:t>
      </w:r>
    </w:p>
    <w:p w14:paraId="01B423DA" w14:textId="2586540F" w:rsidR="00DD41DA" w:rsidRPr="002544B9" w:rsidRDefault="00DD41DA" w:rsidP="00D55EDF">
      <w:pPr>
        <w:spacing w:line="360" w:lineRule="auto"/>
        <w:ind w:firstLineChars="225" w:firstLine="540"/>
        <w:rPr>
          <w:bCs/>
          <w:sz w:val="24"/>
        </w:rPr>
      </w:pPr>
      <w:r w:rsidRPr="002544B9">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6EAC01E8"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四、收益分配方案</w:t>
      </w:r>
    </w:p>
    <w:p w14:paraId="57D212CC"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lastRenderedPageBreak/>
        <w:t>五、收益分配方案的确定、公告与实施</w:t>
      </w:r>
    </w:p>
    <w:p w14:paraId="66273088" w14:textId="48BA25EF"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本基金收益分配方案由基金管理人拟定，并由基金托管人复核，依照《信息披露办法》的有关规定在</w:t>
      </w:r>
      <w:r w:rsidR="00AF017B" w:rsidRPr="002544B9">
        <w:rPr>
          <w:rFonts w:hint="eastAsia"/>
          <w:bCs/>
          <w:sz w:val="24"/>
        </w:rPr>
        <w:t>规定媒介</w:t>
      </w:r>
      <w:r w:rsidRPr="002544B9">
        <w:rPr>
          <w:rFonts w:hint="eastAsia"/>
          <w:bCs/>
          <w:sz w:val="24"/>
        </w:rPr>
        <w:t>公告。</w:t>
      </w:r>
    </w:p>
    <w:p w14:paraId="5C01F4CF"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六、基金收益分配中发生的费用</w:t>
      </w:r>
    </w:p>
    <w:p w14:paraId="14730C86" w14:textId="3A2FB701"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2989E612" w14:textId="77777777" w:rsidR="00A42602" w:rsidRPr="002544B9" w:rsidRDefault="00A42602" w:rsidP="00A42602">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七、实施侧袋机制期间的收益分配</w:t>
      </w:r>
    </w:p>
    <w:p w14:paraId="2A4C1C1A" w14:textId="6F3BB05C" w:rsidR="00A42602" w:rsidRPr="002544B9" w:rsidRDefault="00A42602" w:rsidP="00A42602">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本基金实施侧袋机制的，侧袋账户不进行收益分配。</w:t>
      </w:r>
    </w:p>
    <w:p w14:paraId="7F508A34" w14:textId="77777777" w:rsidR="00A42602" w:rsidRPr="002544B9" w:rsidRDefault="00A42602" w:rsidP="00E02500">
      <w:pPr>
        <w:autoSpaceDE w:val="0"/>
        <w:autoSpaceDN w:val="0"/>
        <w:spacing w:line="360" w:lineRule="auto"/>
        <w:ind w:firstLineChars="200" w:firstLine="480"/>
        <w:textAlignment w:val="bottom"/>
        <w:rPr>
          <w:bCs/>
          <w:sz w:val="24"/>
        </w:rPr>
      </w:pPr>
    </w:p>
    <w:p w14:paraId="538C80AC" w14:textId="77777777" w:rsidR="00E02500" w:rsidRPr="002544B9" w:rsidRDefault="00E02500">
      <w:pPr>
        <w:widowControl/>
        <w:jc w:val="left"/>
        <w:rPr>
          <w:bCs/>
          <w:sz w:val="24"/>
        </w:rPr>
      </w:pPr>
      <w:r w:rsidRPr="002544B9">
        <w:rPr>
          <w:bCs/>
          <w:sz w:val="24"/>
        </w:rPr>
        <w:br w:type="page"/>
      </w:r>
    </w:p>
    <w:p w14:paraId="042CBABB" w14:textId="77777777" w:rsidR="00AC3A9B" w:rsidRPr="002544B9" w:rsidRDefault="002C3C29">
      <w:pPr>
        <w:pStyle w:val="1"/>
        <w:jc w:val="center"/>
        <w:rPr>
          <w:sz w:val="30"/>
          <w:szCs w:val="30"/>
        </w:rPr>
      </w:pPr>
      <w:bookmarkStart w:id="286" w:name="_Toc68266300"/>
      <w:bookmarkStart w:id="287" w:name="_Toc136963813"/>
      <w:r w:rsidRPr="002544B9">
        <w:rPr>
          <w:rFonts w:hint="eastAsia"/>
          <w:sz w:val="30"/>
          <w:szCs w:val="30"/>
        </w:rPr>
        <w:lastRenderedPageBreak/>
        <w:t>第十三部分</w:t>
      </w:r>
      <w:r w:rsidRPr="002544B9">
        <w:rPr>
          <w:sz w:val="30"/>
          <w:szCs w:val="30"/>
        </w:rPr>
        <w:t xml:space="preserve">  </w:t>
      </w:r>
      <w:r w:rsidRPr="002544B9">
        <w:rPr>
          <w:rFonts w:hint="eastAsia"/>
          <w:sz w:val="30"/>
          <w:szCs w:val="30"/>
        </w:rPr>
        <w:t>基金费用与税收</w:t>
      </w:r>
      <w:bookmarkEnd w:id="270"/>
      <w:bookmarkEnd w:id="271"/>
      <w:bookmarkEnd w:id="272"/>
      <w:bookmarkEnd w:id="273"/>
      <w:bookmarkEnd w:id="274"/>
      <w:bookmarkEnd w:id="275"/>
      <w:bookmarkEnd w:id="286"/>
      <w:bookmarkEnd w:id="287"/>
    </w:p>
    <w:p w14:paraId="43A83114" w14:textId="77777777" w:rsidR="009463F2" w:rsidRPr="002544B9" w:rsidRDefault="009463F2" w:rsidP="009463F2">
      <w:pPr>
        <w:autoSpaceDE w:val="0"/>
        <w:autoSpaceDN w:val="0"/>
        <w:spacing w:line="360" w:lineRule="auto"/>
        <w:ind w:firstLineChars="200" w:firstLine="480"/>
        <w:textAlignment w:val="bottom"/>
        <w:rPr>
          <w:bCs/>
          <w:sz w:val="24"/>
        </w:rPr>
      </w:pPr>
      <w:bookmarkStart w:id="288" w:name="_Toc214873603"/>
      <w:bookmarkStart w:id="289" w:name="_Toc416264550"/>
      <w:bookmarkStart w:id="290" w:name="_Toc263092322"/>
      <w:bookmarkStart w:id="291" w:name="_Toc141703895"/>
      <w:bookmarkStart w:id="292" w:name="_Toc6493"/>
      <w:bookmarkStart w:id="293" w:name="_Toc352229761"/>
      <w:bookmarkStart w:id="294" w:name="_Toc19706"/>
      <w:bookmarkStart w:id="295" w:name="_Toc15779"/>
      <w:bookmarkStart w:id="296" w:name="_Toc24601"/>
      <w:bookmarkStart w:id="297" w:name="_Toc32046"/>
      <w:bookmarkStart w:id="298" w:name="_Toc19752"/>
      <w:bookmarkStart w:id="299" w:name="_Toc32227"/>
      <w:bookmarkStart w:id="300" w:name="_Toc32041"/>
      <w:bookmarkStart w:id="301" w:name="_Toc13987"/>
      <w:bookmarkStart w:id="302" w:name="_Toc3365"/>
      <w:bookmarkStart w:id="303" w:name="_Toc12105"/>
      <w:bookmarkStart w:id="304" w:name="_Toc139991745"/>
      <w:bookmarkEnd w:id="276"/>
      <w:bookmarkEnd w:id="277"/>
      <w:bookmarkEnd w:id="278"/>
      <w:bookmarkEnd w:id="279"/>
      <w:bookmarkEnd w:id="280"/>
      <w:bookmarkEnd w:id="281"/>
      <w:bookmarkEnd w:id="282"/>
      <w:bookmarkEnd w:id="283"/>
      <w:bookmarkEnd w:id="284"/>
      <w:bookmarkEnd w:id="285"/>
      <w:r w:rsidRPr="002544B9">
        <w:rPr>
          <w:rFonts w:hint="eastAsia"/>
          <w:bCs/>
          <w:sz w:val="24"/>
        </w:rPr>
        <w:t>一、基金费用的种类</w:t>
      </w:r>
    </w:p>
    <w:p w14:paraId="266FB65E"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、基金管理人的管理费；</w:t>
      </w:r>
    </w:p>
    <w:p w14:paraId="26B3EF6B"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、基金托管人的托管费；</w:t>
      </w:r>
    </w:p>
    <w:p w14:paraId="5FF4A958" w14:textId="0184C758"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w:t>
      </w:r>
      <w:r w:rsidRPr="002544B9">
        <w:rPr>
          <w:bCs/>
          <w:sz w:val="24"/>
        </w:rPr>
        <w:t>C</w:t>
      </w:r>
      <w:r w:rsidRPr="002544B9">
        <w:rPr>
          <w:rFonts w:hint="eastAsia"/>
          <w:bCs/>
          <w:sz w:val="24"/>
        </w:rPr>
        <w:t>类基金份额的销售服务费；</w:t>
      </w:r>
    </w:p>
    <w:p w14:paraId="48118E21" w14:textId="273D208F"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w:t>
      </w:r>
      <w:r w:rsidR="0044557B" w:rsidRPr="002544B9">
        <w:rPr>
          <w:rFonts w:hint="eastAsia"/>
          <w:bCs/>
          <w:sz w:val="24"/>
        </w:rPr>
        <w:t>除法律法规、中国证监会另有规定外，</w:t>
      </w:r>
      <w:r w:rsidRPr="002544B9">
        <w:rPr>
          <w:rFonts w:hint="eastAsia"/>
          <w:bCs/>
          <w:sz w:val="24"/>
        </w:rPr>
        <w:t>《基金合同》生效后与基金相关的信息披露费用；</w:t>
      </w:r>
    </w:p>
    <w:p w14:paraId="648656D0"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、《基金合同》生效后与基金相关的会计师费、律师费、诉讼费和仲裁费；</w:t>
      </w:r>
    </w:p>
    <w:p w14:paraId="10BD46B4"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、基金份额持有人大会费用；</w:t>
      </w:r>
    </w:p>
    <w:p w14:paraId="484E1266" w14:textId="77DC4E9B"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7</w:t>
      </w:r>
      <w:r w:rsidRPr="002544B9">
        <w:rPr>
          <w:rFonts w:hint="eastAsia"/>
          <w:bCs/>
          <w:sz w:val="24"/>
        </w:rPr>
        <w:t>、基金的证券、期货</w:t>
      </w:r>
      <w:r w:rsidR="0044557B" w:rsidRPr="002544B9">
        <w:rPr>
          <w:rFonts w:hint="eastAsia"/>
          <w:bCs/>
          <w:sz w:val="24"/>
        </w:rPr>
        <w:t>、期权</w:t>
      </w:r>
      <w:r w:rsidRPr="002544B9">
        <w:rPr>
          <w:rFonts w:hint="eastAsia"/>
          <w:bCs/>
          <w:sz w:val="24"/>
        </w:rPr>
        <w:t>交易费用；</w:t>
      </w:r>
    </w:p>
    <w:p w14:paraId="7624B6EE"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8</w:t>
      </w:r>
      <w:r w:rsidRPr="002544B9">
        <w:rPr>
          <w:rFonts w:hint="eastAsia"/>
          <w:bCs/>
          <w:sz w:val="24"/>
        </w:rPr>
        <w:t>、基金的银行汇划费用；</w:t>
      </w:r>
    </w:p>
    <w:p w14:paraId="798ACD88"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9</w:t>
      </w:r>
      <w:r w:rsidRPr="002544B9">
        <w:rPr>
          <w:rFonts w:hint="eastAsia"/>
          <w:bCs/>
          <w:sz w:val="24"/>
        </w:rPr>
        <w:t>、基金的相关账户的开户及维护费用；</w:t>
      </w:r>
    </w:p>
    <w:p w14:paraId="42A87F52" w14:textId="46D12864"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0044557B" w:rsidRPr="002544B9">
        <w:rPr>
          <w:bCs/>
          <w:sz w:val="24"/>
        </w:rPr>
        <w:t>0</w:t>
      </w:r>
      <w:r w:rsidRPr="002544B9">
        <w:rPr>
          <w:rFonts w:hint="eastAsia"/>
          <w:bCs/>
          <w:sz w:val="24"/>
        </w:rPr>
        <w:t>、按照国家有关规定和《基金合同》约定，可以在基金财产中列支的其他费用。</w:t>
      </w:r>
    </w:p>
    <w:p w14:paraId="552933F8"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二、基金费用计提方法、计提标准和支付方式</w:t>
      </w:r>
    </w:p>
    <w:p w14:paraId="28BBA05D"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、基金管理人的管理费</w:t>
      </w:r>
      <w:r w:rsidRPr="002544B9">
        <w:rPr>
          <w:bCs/>
          <w:sz w:val="24"/>
        </w:rPr>
        <w:t xml:space="preserve"> </w:t>
      </w:r>
    </w:p>
    <w:p w14:paraId="4103DF82" w14:textId="64839EB1"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本基金的管理费按前一日基金资产净值的</w:t>
      </w:r>
      <w:r w:rsidR="004A2429" w:rsidRPr="002544B9">
        <w:rPr>
          <w:bCs/>
          <w:sz w:val="24"/>
        </w:rPr>
        <w:t>0.6</w:t>
      </w:r>
      <w:r w:rsidRPr="002544B9">
        <w:rPr>
          <w:bCs/>
          <w:sz w:val="24"/>
        </w:rPr>
        <w:t>%</w:t>
      </w:r>
      <w:r w:rsidRPr="002544B9">
        <w:rPr>
          <w:rFonts w:hint="eastAsia"/>
          <w:bCs/>
          <w:sz w:val="24"/>
        </w:rPr>
        <w:t>的年费率计提。管理费的计算方法如下：</w:t>
      </w:r>
    </w:p>
    <w:p w14:paraId="4CA26241" w14:textId="3FBBB8E3"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w:t>
      </w:r>
      <w:r w:rsidRPr="002544B9">
        <w:rPr>
          <w:bCs/>
          <w:sz w:val="24"/>
        </w:rPr>
        <w:t>E</w:t>
      </w:r>
      <w:r w:rsidRPr="002544B9">
        <w:rPr>
          <w:rFonts w:hint="eastAsia"/>
          <w:bCs/>
          <w:sz w:val="24"/>
        </w:rPr>
        <w:t>×</w:t>
      </w:r>
      <w:r w:rsidR="004A2429" w:rsidRPr="002544B9">
        <w:rPr>
          <w:bCs/>
          <w:sz w:val="24"/>
        </w:rPr>
        <w:t>0.6</w:t>
      </w:r>
      <w:r w:rsidRPr="002544B9">
        <w:rPr>
          <w:bCs/>
          <w:sz w:val="24"/>
        </w:rPr>
        <w:t>%</w:t>
      </w:r>
      <w:r w:rsidRPr="002544B9">
        <w:rPr>
          <w:rFonts w:hint="eastAsia"/>
          <w:bCs/>
          <w:sz w:val="24"/>
        </w:rPr>
        <w:t>÷当年天数</w:t>
      </w:r>
    </w:p>
    <w:p w14:paraId="0CA04443"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为每日应计提的基金管理费</w:t>
      </w:r>
    </w:p>
    <w:p w14:paraId="7B678059"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E</w:t>
      </w:r>
      <w:r w:rsidRPr="002544B9">
        <w:rPr>
          <w:rFonts w:hint="eastAsia"/>
          <w:bCs/>
          <w:sz w:val="24"/>
        </w:rPr>
        <w:t>为前一日的基金资产净值</w:t>
      </w:r>
    </w:p>
    <w:p w14:paraId="1B950760" w14:textId="753E0C10" w:rsidR="005A72F9" w:rsidRPr="002544B9" w:rsidRDefault="004A2429" w:rsidP="004A2429">
      <w:pPr>
        <w:autoSpaceDE w:val="0"/>
        <w:autoSpaceDN w:val="0"/>
        <w:spacing w:line="360" w:lineRule="auto"/>
        <w:ind w:firstLineChars="200" w:firstLine="480"/>
        <w:textAlignment w:val="bottom"/>
        <w:rPr>
          <w:bCs/>
          <w:sz w:val="24"/>
        </w:rPr>
      </w:pPr>
      <w:r w:rsidRPr="002544B9">
        <w:rPr>
          <w:rFonts w:hint="eastAsia"/>
          <w:bCs/>
          <w:sz w:val="24"/>
        </w:rPr>
        <w:t>基金管理费每日计提，逐日累计至每月月末，按月支付。由基金管理人授权基金托管人于次月第</w:t>
      </w:r>
      <w:r w:rsidRPr="002544B9">
        <w:rPr>
          <w:bCs/>
          <w:sz w:val="24"/>
        </w:rPr>
        <w:t>5</w:t>
      </w:r>
      <w:r w:rsidRPr="002544B9">
        <w:rPr>
          <w:rFonts w:hint="eastAsia"/>
          <w:bCs/>
          <w:sz w:val="24"/>
        </w:rPr>
        <w:t>个工作日自动从基金资产中一次性支付给基金管理人。若遇法定节假日、休息日或不可抗力致使无法按时支付的，</w:t>
      </w:r>
      <w:r w:rsidR="00DD41DA" w:rsidRPr="002544B9">
        <w:rPr>
          <w:rFonts w:ascii="宋体" w:hAnsi="宋体" w:hint="eastAsia"/>
          <w:color w:val="000000"/>
          <w:kern w:val="0"/>
          <w:sz w:val="24"/>
        </w:rPr>
        <w:t>顺延至最近可支付日支付</w:t>
      </w:r>
      <w:r w:rsidR="00DD41DA" w:rsidRPr="002544B9">
        <w:rPr>
          <w:rFonts w:ascii="宋体" w:hAnsi="宋体" w:hint="eastAsia"/>
          <w:kern w:val="0"/>
          <w:sz w:val="24"/>
        </w:rPr>
        <w:t>。</w:t>
      </w:r>
    </w:p>
    <w:p w14:paraId="2A5F75C3" w14:textId="38171503" w:rsidR="009463F2" w:rsidRPr="002544B9" w:rsidRDefault="009463F2" w:rsidP="004A2429">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、基金托管人的托管费</w:t>
      </w:r>
    </w:p>
    <w:p w14:paraId="2B358405" w14:textId="14DEC234"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本基金的托管费按前一日基金资产净值的</w:t>
      </w:r>
      <w:r w:rsidR="004A2429" w:rsidRPr="002544B9">
        <w:rPr>
          <w:bCs/>
          <w:sz w:val="24"/>
        </w:rPr>
        <w:t>0.2</w:t>
      </w:r>
      <w:r w:rsidRPr="002544B9">
        <w:rPr>
          <w:bCs/>
          <w:sz w:val="24"/>
        </w:rPr>
        <w:t>0%</w:t>
      </w:r>
      <w:r w:rsidRPr="002544B9">
        <w:rPr>
          <w:rFonts w:hint="eastAsia"/>
          <w:bCs/>
          <w:sz w:val="24"/>
        </w:rPr>
        <w:t>的年费率计提。托管费的计算方法如下：</w:t>
      </w:r>
    </w:p>
    <w:p w14:paraId="3F1686EA" w14:textId="77404CBB"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w:t>
      </w:r>
      <w:r w:rsidRPr="002544B9">
        <w:rPr>
          <w:bCs/>
          <w:sz w:val="24"/>
        </w:rPr>
        <w:t>E</w:t>
      </w:r>
      <w:r w:rsidRPr="002544B9">
        <w:rPr>
          <w:rFonts w:hint="eastAsia"/>
          <w:bCs/>
          <w:sz w:val="24"/>
        </w:rPr>
        <w:t>×</w:t>
      </w:r>
      <w:r w:rsidR="004A2429" w:rsidRPr="002544B9">
        <w:rPr>
          <w:bCs/>
          <w:sz w:val="24"/>
        </w:rPr>
        <w:t>0.2</w:t>
      </w:r>
      <w:r w:rsidRPr="002544B9">
        <w:rPr>
          <w:bCs/>
          <w:sz w:val="24"/>
        </w:rPr>
        <w:t>0%</w:t>
      </w:r>
      <w:r w:rsidRPr="002544B9">
        <w:rPr>
          <w:rFonts w:hint="eastAsia"/>
          <w:bCs/>
          <w:sz w:val="24"/>
        </w:rPr>
        <w:t>÷当年天数</w:t>
      </w:r>
    </w:p>
    <w:p w14:paraId="5E428357"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为每日应计提的基金托管费</w:t>
      </w:r>
    </w:p>
    <w:p w14:paraId="38B5939F"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lastRenderedPageBreak/>
        <w:t>E</w:t>
      </w:r>
      <w:r w:rsidRPr="002544B9">
        <w:rPr>
          <w:rFonts w:hint="eastAsia"/>
          <w:bCs/>
          <w:sz w:val="24"/>
        </w:rPr>
        <w:t>为前一日的基金资产净值</w:t>
      </w:r>
    </w:p>
    <w:p w14:paraId="3F48A8B2" w14:textId="07B37858" w:rsidR="005A72F9" w:rsidRPr="002544B9" w:rsidRDefault="004A2429" w:rsidP="004A2429">
      <w:pPr>
        <w:autoSpaceDE w:val="0"/>
        <w:autoSpaceDN w:val="0"/>
        <w:spacing w:line="360" w:lineRule="auto"/>
        <w:ind w:firstLineChars="200" w:firstLine="480"/>
        <w:textAlignment w:val="bottom"/>
        <w:rPr>
          <w:bCs/>
          <w:sz w:val="24"/>
        </w:rPr>
      </w:pPr>
      <w:r w:rsidRPr="002544B9">
        <w:rPr>
          <w:rFonts w:hint="eastAsia"/>
          <w:bCs/>
          <w:sz w:val="24"/>
        </w:rPr>
        <w:t>基金托管费每日计提，逐日累计至每月月末，按月支付。由基金管理人授权基金托管人于次月第</w:t>
      </w:r>
      <w:r w:rsidRPr="002544B9">
        <w:rPr>
          <w:bCs/>
          <w:sz w:val="24"/>
        </w:rPr>
        <w:t>5</w:t>
      </w:r>
      <w:r w:rsidRPr="002544B9">
        <w:rPr>
          <w:rFonts w:hint="eastAsia"/>
          <w:bCs/>
          <w:sz w:val="24"/>
        </w:rPr>
        <w:t>个工作日自动从基金资产中一次性支付给基金托管人。若遇法定节假日、休息日或不可抗力致使无法按时支付的，</w:t>
      </w:r>
      <w:r w:rsidR="00DD41DA" w:rsidRPr="002544B9">
        <w:rPr>
          <w:rFonts w:ascii="宋体" w:hAnsi="宋体" w:hint="eastAsia"/>
          <w:color w:val="000000"/>
          <w:kern w:val="0"/>
          <w:sz w:val="24"/>
        </w:rPr>
        <w:t>顺延至最近可支付日支付</w:t>
      </w:r>
      <w:r w:rsidR="00DD41DA" w:rsidRPr="002544B9">
        <w:rPr>
          <w:rFonts w:ascii="宋体" w:hAnsi="宋体" w:hint="eastAsia"/>
          <w:kern w:val="0"/>
          <w:sz w:val="24"/>
        </w:rPr>
        <w:t>。</w:t>
      </w:r>
    </w:p>
    <w:p w14:paraId="2930D5A5" w14:textId="72F7CD32" w:rsidR="009463F2" w:rsidRPr="002544B9" w:rsidRDefault="009463F2" w:rsidP="004A2429">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w:t>
      </w:r>
      <w:r w:rsidRPr="002544B9">
        <w:rPr>
          <w:bCs/>
          <w:sz w:val="24"/>
        </w:rPr>
        <w:t>C</w:t>
      </w:r>
      <w:r w:rsidRPr="002544B9">
        <w:rPr>
          <w:rFonts w:hint="eastAsia"/>
          <w:bCs/>
          <w:sz w:val="24"/>
        </w:rPr>
        <w:t>类基金份额的销售服务费</w:t>
      </w:r>
    </w:p>
    <w:p w14:paraId="5180F3F5" w14:textId="21B9DD3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本基金</w:t>
      </w:r>
      <w:r w:rsidRPr="002544B9">
        <w:rPr>
          <w:bCs/>
          <w:sz w:val="24"/>
        </w:rPr>
        <w:t>A</w:t>
      </w:r>
      <w:r w:rsidRPr="002544B9">
        <w:rPr>
          <w:rFonts w:hint="eastAsia"/>
          <w:bCs/>
          <w:sz w:val="24"/>
        </w:rPr>
        <w:t>类基金份额不收取销售服务费，</w:t>
      </w:r>
      <w:r w:rsidRPr="002544B9">
        <w:rPr>
          <w:bCs/>
          <w:sz w:val="24"/>
        </w:rPr>
        <w:t>C</w:t>
      </w:r>
      <w:r w:rsidRPr="002544B9">
        <w:rPr>
          <w:rFonts w:hint="eastAsia"/>
          <w:bCs/>
          <w:sz w:val="24"/>
        </w:rPr>
        <w:t>类基金份额的销售服务费年费率为</w:t>
      </w:r>
      <w:r w:rsidRPr="002544B9">
        <w:rPr>
          <w:bCs/>
          <w:sz w:val="24"/>
        </w:rPr>
        <w:t>0.4</w:t>
      </w:r>
      <w:r w:rsidR="0044557B" w:rsidRPr="002544B9">
        <w:rPr>
          <w:bCs/>
          <w:sz w:val="24"/>
        </w:rPr>
        <w:t>0</w:t>
      </w:r>
      <w:r w:rsidRPr="002544B9">
        <w:rPr>
          <w:bCs/>
          <w:sz w:val="24"/>
        </w:rPr>
        <w:t xml:space="preserve">% </w:t>
      </w:r>
      <w:r w:rsidRPr="002544B9">
        <w:rPr>
          <w:rFonts w:hint="eastAsia"/>
          <w:bCs/>
          <w:sz w:val="24"/>
        </w:rPr>
        <w:t>。销售服务费的计算方法如下：</w:t>
      </w:r>
    </w:p>
    <w:p w14:paraId="5B1BCFC0" w14:textId="30D4AC9A"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w:t>
      </w:r>
      <w:r w:rsidRPr="002544B9">
        <w:rPr>
          <w:bCs/>
          <w:sz w:val="24"/>
        </w:rPr>
        <w:t>E</w:t>
      </w:r>
      <w:r w:rsidRPr="002544B9">
        <w:rPr>
          <w:rFonts w:hint="eastAsia"/>
          <w:bCs/>
          <w:sz w:val="24"/>
        </w:rPr>
        <w:t>×</w:t>
      </w:r>
      <w:r w:rsidRPr="002544B9">
        <w:rPr>
          <w:bCs/>
          <w:sz w:val="24"/>
        </w:rPr>
        <w:t>0.4</w:t>
      </w:r>
      <w:r w:rsidR="0044557B" w:rsidRPr="002544B9">
        <w:rPr>
          <w:bCs/>
          <w:sz w:val="24"/>
        </w:rPr>
        <w:t>0</w:t>
      </w:r>
      <w:r w:rsidRPr="002544B9">
        <w:rPr>
          <w:bCs/>
          <w:sz w:val="24"/>
        </w:rPr>
        <w:t xml:space="preserve">% </w:t>
      </w:r>
      <w:r w:rsidRPr="002544B9">
        <w:rPr>
          <w:rFonts w:hint="eastAsia"/>
          <w:bCs/>
          <w:sz w:val="24"/>
        </w:rPr>
        <w:t>÷当年天数</w:t>
      </w:r>
    </w:p>
    <w:p w14:paraId="54FDD91B"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为</w:t>
      </w:r>
      <w:r w:rsidRPr="002544B9">
        <w:rPr>
          <w:bCs/>
          <w:sz w:val="24"/>
        </w:rPr>
        <w:t>C</w:t>
      </w:r>
      <w:r w:rsidRPr="002544B9">
        <w:rPr>
          <w:rFonts w:hint="eastAsia"/>
          <w:bCs/>
          <w:sz w:val="24"/>
        </w:rPr>
        <w:t>类基金份额每日应计提的销售服务费</w:t>
      </w:r>
    </w:p>
    <w:p w14:paraId="297ED147" w14:textId="0840FD33"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E</w:t>
      </w:r>
      <w:r w:rsidRPr="002544B9">
        <w:rPr>
          <w:rFonts w:hint="eastAsia"/>
          <w:bCs/>
          <w:sz w:val="24"/>
        </w:rPr>
        <w:t>为前一日</w:t>
      </w:r>
      <w:r w:rsidRPr="002544B9">
        <w:rPr>
          <w:bCs/>
          <w:sz w:val="24"/>
        </w:rPr>
        <w:t>C</w:t>
      </w:r>
      <w:r w:rsidRPr="002544B9">
        <w:rPr>
          <w:rFonts w:hint="eastAsia"/>
          <w:bCs/>
          <w:sz w:val="24"/>
        </w:rPr>
        <w:t>类基金份额</w:t>
      </w:r>
      <w:r w:rsidR="0044557B" w:rsidRPr="002544B9">
        <w:rPr>
          <w:rFonts w:hint="eastAsia"/>
          <w:bCs/>
          <w:sz w:val="24"/>
        </w:rPr>
        <w:t>的</w:t>
      </w:r>
      <w:r w:rsidRPr="002544B9">
        <w:rPr>
          <w:rFonts w:hint="eastAsia"/>
          <w:bCs/>
          <w:sz w:val="24"/>
        </w:rPr>
        <w:t>基金资产净值</w:t>
      </w:r>
    </w:p>
    <w:p w14:paraId="2F2236B0" w14:textId="77777777" w:rsidR="00736F2F" w:rsidRPr="002544B9" w:rsidRDefault="00736F2F" w:rsidP="00736F2F">
      <w:pPr>
        <w:autoSpaceDE w:val="0"/>
        <w:autoSpaceDN w:val="0"/>
        <w:spacing w:line="360" w:lineRule="auto"/>
        <w:ind w:firstLineChars="200" w:firstLine="480"/>
        <w:textAlignment w:val="bottom"/>
        <w:rPr>
          <w:bCs/>
          <w:sz w:val="24"/>
        </w:rPr>
      </w:pPr>
      <w:r w:rsidRPr="002544B9">
        <w:rPr>
          <w:bCs/>
          <w:sz w:val="24"/>
        </w:rPr>
        <w:t>C</w:t>
      </w:r>
      <w:r w:rsidRPr="002544B9">
        <w:rPr>
          <w:rFonts w:hint="eastAsia"/>
          <w:bCs/>
          <w:sz w:val="24"/>
        </w:rPr>
        <w:t>类基金份额的销售服务费每日计提，逐日累计至每月月末，按月支付。由基金管理人授权基金托管人于次月第</w:t>
      </w:r>
      <w:r w:rsidRPr="002544B9">
        <w:rPr>
          <w:bCs/>
          <w:sz w:val="24"/>
        </w:rPr>
        <w:t>5</w:t>
      </w:r>
      <w:r w:rsidRPr="002544B9">
        <w:rPr>
          <w:rFonts w:hint="eastAsia"/>
          <w:bCs/>
          <w:sz w:val="24"/>
        </w:rPr>
        <w:t>个工作日自动从基金资产中一次性支付给登记机构，由登记机构分别支付给销售机构。若遇法定节假日、休息日或不可抗力致使无法按时支付的，支付日期顺延。</w:t>
      </w:r>
    </w:p>
    <w:p w14:paraId="110C9231" w14:textId="0B1C7E12" w:rsidR="009463F2" w:rsidRPr="002544B9" w:rsidRDefault="009463F2" w:rsidP="00736F2F">
      <w:pPr>
        <w:autoSpaceDE w:val="0"/>
        <w:autoSpaceDN w:val="0"/>
        <w:spacing w:line="360" w:lineRule="auto"/>
        <w:ind w:firstLineChars="200" w:firstLine="480"/>
        <w:textAlignment w:val="bottom"/>
        <w:rPr>
          <w:bCs/>
          <w:sz w:val="24"/>
        </w:rPr>
      </w:pPr>
      <w:r w:rsidRPr="002544B9">
        <w:rPr>
          <w:rFonts w:hint="eastAsia"/>
          <w:bCs/>
          <w:sz w:val="24"/>
        </w:rPr>
        <w:t>上述“一、基金费用的种类”中第</w:t>
      </w:r>
      <w:r w:rsidRPr="002544B9">
        <w:rPr>
          <w:bCs/>
          <w:sz w:val="24"/>
        </w:rPr>
        <w:t>4</w:t>
      </w:r>
      <w:r w:rsidRPr="002544B9">
        <w:rPr>
          <w:rFonts w:hint="eastAsia"/>
          <w:bCs/>
          <w:sz w:val="24"/>
        </w:rPr>
        <w:t>－</w:t>
      </w:r>
      <w:r w:rsidRPr="002544B9">
        <w:rPr>
          <w:bCs/>
          <w:sz w:val="24"/>
        </w:rPr>
        <w:t>1</w:t>
      </w:r>
      <w:r w:rsidR="0044557B" w:rsidRPr="002544B9">
        <w:rPr>
          <w:bCs/>
          <w:sz w:val="24"/>
        </w:rPr>
        <w:t>0</w:t>
      </w:r>
      <w:r w:rsidRPr="002544B9">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三、不列入基金费用的项目</w:t>
      </w:r>
    </w:p>
    <w:p w14:paraId="0761972A"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下列费用不列入基金费用：</w:t>
      </w:r>
    </w:p>
    <w:p w14:paraId="45F0D294"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、基金管理人和基金托管人因未履行或未完全履行义务导致的费用支出或基金财产的损失；</w:t>
      </w:r>
    </w:p>
    <w:p w14:paraId="42CB4F52"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、基金管理人和基金托管人处理与基金运作无关的事项发生的费用；</w:t>
      </w:r>
    </w:p>
    <w:p w14:paraId="0CAECCF7"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、《基金合同》生效前的相关费用；</w:t>
      </w:r>
    </w:p>
    <w:p w14:paraId="28F9E0D8"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、其他根据相关法律法规及中国证监会的有关规定不得列入基金费用的项目。</w:t>
      </w:r>
    </w:p>
    <w:p w14:paraId="5F22B864" w14:textId="77777777" w:rsidR="0044557B" w:rsidRPr="002544B9" w:rsidRDefault="0044557B" w:rsidP="0044557B">
      <w:pPr>
        <w:spacing w:line="360" w:lineRule="auto"/>
        <w:ind w:firstLineChars="200" w:firstLine="480"/>
        <w:rPr>
          <w:bCs/>
          <w:sz w:val="24"/>
        </w:rPr>
      </w:pPr>
      <w:r w:rsidRPr="002544B9">
        <w:rPr>
          <w:rFonts w:hint="eastAsia"/>
          <w:bCs/>
          <w:sz w:val="24"/>
        </w:rPr>
        <w:t>四、实施侧袋机制期间的基金费用</w:t>
      </w:r>
    </w:p>
    <w:p w14:paraId="4FA78153" w14:textId="5891ABEC" w:rsidR="0044557B" w:rsidRPr="002544B9" w:rsidRDefault="0044557B" w:rsidP="00D55EDF">
      <w:pPr>
        <w:spacing w:line="360" w:lineRule="auto"/>
        <w:ind w:firstLineChars="200" w:firstLine="480"/>
        <w:rPr>
          <w:bCs/>
          <w:sz w:val="24"/>
        </w:rPr>
      </w:pPr>
      <w:r w:rsidRPr="002544B9">
        <w:rPr>
          <w:rFonts w:hint="eastAsia"/>
          <w:bCs/>
          <w:sz w:val="24"/>
        </w:rPr>
        <w:t>本基金实施侧袋机制的，与侧袋账户有关的费用可以从侧袋账户中列支，但应待侧袋账户资产变现后方可列支，有关费用可酌情收取或减免，但不得收取管理费，其他费用详见招募说明书“侧袋机制”</w:t>
      </w:r>
      <w:r w:rsidR="006D3031" w:rsidRPr="002544B9">
        <w:rPr>
          <w:rFonts w:hint="eastAsia"/>
          <w:bCs/>
          <w:sz w:val="24"/>
        </w:rPr>
        <w:t>部分</w:t>
      </w:r>
      <w:r w:rsidRPr="002544B9">
        <w:rPr>
          <w:rFonts w:hint="eastAsia"/>
          <w:bCs/>
          <w:sz w:val="24"/>
        </w:rPr>
        <w:t>或相关公告的规定。</w:t>
      </w:r>
    </w:p>
    <w:p w14:paraId="15339264" w14:textId="677D66C1" w:rsidR="009463F2" w:rsidRPr="002544B9" w:rsidRDefault="0044557B" w:rsidP="009463F2">
      <w:pPr>
        <w:autoSpaceDE w:val="0"/>
        <w:autoSpaceDN w:val="0"/>
        <w:spacing w:line="360" w:lineRule="auto"/>
        <w:ind w:firstLineChars="200" w:firstLine="480"/>
        <w:textAlignment w:val="bottom"/>
        <w:rPr>
          <w:bCs/>
          <w:sz w:val="24"/>
        </w:rPr>
      </w:pPr>
      <w:r w:rsidRPr="002544B9">
        <w:rPr>
          <w:rFonts w:hint="eastAsia"/>
          <w:bCs/>
          <w:sz w:val="24"/>
        </w:rPr>
        <w:t>五</w:t>
      </w:r>
      <w:r w:rsidR="009463F2" w:rsidRPr="002544B9">
        <w:rPr>
          <w:rFonts w:hint="eastAsia"/>
          <w:bCs/>
          <w:sz w:val="24"/>
        </w:rPr>
        <w:t>、基金税收</w:t>
      </w:r>
    </w:p>
    <w:p w14:paraId="7683CA96"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lastRenderedPageBreak/>
        <w:t>本基金运作过程中涉及的各纳税主体，其纳税义务按国家税收法律、法规执行。</w:t>
      </w:r>
    </w:p>
    <w:p w14:paraId="742C5CFB" w14:textId="38FFC88A"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基金财产投资的相关税收，由基金份额持有人承担，基金管理人或者其他扣缴义务人按照国家有关税收征收的规定代扣代缴。</w:t>
      </w:r>
    </w:p>
    <w:p w14:paraId="64F7F18F" w14:textId="77777777" w:rsidR="009463F2" w:rsidRPr="002544B9" w:rsidRDefault="009463F2">
      <w:pPr>
        <w:autoSpaceDE w:val="0"/>
        <w:autoSpaceDN w:val="0"/>
        <w:spacing w:line="360" w:lineRule="auto"/>
        <w:ind w:firstLineChars="200" w:firstLine="480"/>
        <w:textAlignment w:val="bottom"/>
        <w:rPr>
          <w:bCs/>
          <w:sz w:val="24"/>
        </w:rPr>
      </w:pPr>
    </w:p>
    <w:p w14:paraId="16FAD5D7" w14:textId="1F1D5489" w:rsidR="009463F2" w:rsidRPr="002544B9" w:rsidRDefault="009463F2">
      <w:pPr>
        <w:widowControl/>
        <w:jc w:val="left"/>
        <w:rPr>
          <w:bCs/>
          <w:sz w:val="24"/>
        </w:rPr>
      </w:pPr>
      <w:r w:rsidRPr="002544B9">
        <w:rPr>
          <w:bCs/>
          <w:sz w:val="24"/>
        </w:rPr>
        <w:br w:type="page"/>
      </w:r>
    </w:p>
    <w:p w14:paraId="0D23472C" w14:textId="77777777" w:rsidR="00AC3A9B" w:rsidRPr="002544B9" w:rsidRDefault="002C3C29">
      <w:pPr>
        <w:pStyle w:val="1"/>
        <w:jc w:val="center"/>
        <w:rPr>
          <w:sz w:val="30"/>
          <w:szCs w:val="30"/>
        </w:rPr>
      </w:pPr>
      <w:bookmarkStart w:id="305" w:name="_Toc68266301"/>
      <w:bookmarkStart w:id="306" w:name="_Toc136963814"/>
      <w:r w:rsidRPr="002544B9">
        <w:rPr>
          <w:rFonts w:hint="eastAsia"/>
          <w:sz w:val="30"/>
          <w:szCs w:val="30"/>
        </w:rPr>
        <w:lastRenderedPageBreak/>
        <w:t>第十四部分</w:t>
      </w:r>
      <w:r w:rsidRPr="002544B9">
        <w:rPr>
          <w:sz w:val="30"/>
          <w:szCs w:val="30"/>
        </w:rPr>
        <w:t xml:space="preserve">  </w:t>
      </w:r>
      <w:r w:rsidRPr="002544B9">
        <w:rPr>
          <w:rFonts w:hint="eastAsia"/>
          <w:sz w:val="30"/>
          <w:szCs w:val="30"/>
        </w:rPr>
        <w:t>基金的会计与审计</w:t>
      </w:r>
      <w:bookmarkEnd w:id="288"/>
      <w:bookmarkEnd w:id="289"/>
      <w:bookmarkEnd w:id="290"/>
      <w:bookmarkEnd w:id="305"/>
      <w:bookmarkEnd w:id="306"/>
    </w:p>
    <w:p w14:paraId="457CCA5C"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rFonts w:hint="eastAsia"/>
          <w:bCs/>
          <w:sz w:val="24"/>
        </w:rPr>
        <w:t>一、基金会计政策</w:t>
      </w:r>
    </w:p>
    <w:p w14:paraId="5F6C0256"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、基金管理人为本基金的基金会计责任方；</w:t>
      </w:r>
    </w:p>
    <w:p w14:paraId="4DA2920E"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、基金的会计年度为公历年度的</w:t>
      </w:r>
      <w:r w:rsidRPr="002544B9">
        <w:rPr>
          <w:bCs/>
          <w:sz w:val="24"/>
        </w:rPr>
        <w:t>1</w:t>
      </w:r>
      <w:r w:rsidRPr="002544B9">
        <w:rPr>
          <w:rFonts w:hint="eastAsia"/>
          <w:bCs/>
          <w:sz w:val="24"/>
        </w:rPr>
        <w:t>月</w:t>
      </w:r>
      <w:r w:rsidRPr="002544B9">
        <w:rPr>
          <w:bCs/>
          <w:sz w:val="24"/>
        </w:rPr>
        <w:t>1</w:t>
      </w:r>
      <w:r w:rsidRPr="002544B9">
        <w:rPr>
          <w:rFonts w:hint="eastAsia"/>
          <w:bCs/>
          <w:sz w:val="24"/>
        </w:rPr>
        <w:t>日至</w:t>
      </w:r>
      <w:r w:rsidRPr="002544B9">
        <w:rPr>
          <w:bCs/>
          <w:sz w:val="24"/>
        </w:rPr>
        <w:t>12</w:t>
      </w:r>
      <w:r w:rsidRPr="002544B9">
        <w:rPr>
          <w:rFonts w:hint="eastAsia"/>
          <w:bCs/>
          <w:sz w:val="24"/>
        </w:rPr>
        <w:t>月</w:t>
      </w:r>
      <w:r w:rsidRPr="002544B9">
        <w:rPr>
          <w:bCs/>
          <w:sz w:val="24"/>
        </w:rPr>
        <w:t>31</w:t>
      </w:r>
      <w:r w:rsidRPr="002544B9">
        <w:rPr>
          <w:rFonts w:hint="eastAsia"/>
          <w:bCs/>
          <w:sz w:val="24"/>
        </w:rPr>
        <w:t>日；基金首次募集的会计年度按如下原则：如果《基金合同》生效少于</w:t>
      </w:r>
      <w:r w:rsidRPr="002544B9">
        <w:rPr>
          <w:bCs/>
          <w:sz w:val="24"/>
        </w:rPr>
        <w:t>2</w:t>
      </w:r>
      <w:r w:rsidRPr="002544B9">
        <w:rPr>
          <w:rFonts w:hint="eastAsia"/>
          <w:bCs/>
          <w:sz w:val="24"/>
        </w:rPr>
        <w:t>个月，可以并入下一个会计年度披露；</w:t>
      </w:r>
    </w:p>
    <w:p w14:paraId="70CA03BE"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、基金核算以人民币为记账本位币，以人民币元为记账单位；</w:t>
      </w:r>
    </w:p>
    <w:p w14:paraId="10FE7601"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、会计制度执行国家有关会计制度；</w:t>
      </w:r>
    </w:p>
    <w:p w14:paraId="0D01C016"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、本基金独立建账、独立核算；</w:t>
      </w:r>
    </w:p>
    <w:p w14:paraId="1732B68E"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、基金管理人及基金托管人各自保留完整的会计账目、凭证并进行日常的会计核算，按照有关规定编制基金会计报表；</w:t>
      </w:r>
    </w:p>
    <w:p w14:paraId="0F921FA9"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7</w:t>
      </w:r>
      <w:r w:rsidRPr="002544B9">
        <w:rPr>
          <w:rFonts w:hint="eastAsia"/>
          <w:bCs/>
          <w:sz w:val="24"/>
        </w:rPr>
        <w:t>、基金托管人每月与基金管理人就基金的会计核算、报表编制等进行核对并以书面方式确认。</w:t>
      </w:r>
    </w:p>
    <w:p w14:paraId="73D5411A"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rFonts w:hint="eastAsia"/>
          <w:bCs/>
          <w:sz w:val="24"/>
        </w:rPr>
        <w:t>二、基金的年度审计</w:t>
      </w:r>
    </w:p>
    <w:p w14:paraId="572F70D0" w14:textId="50DBFB24"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、基金管理人聘请与基金管理人、基金托管人相互独立的</w:t>
      </w:r>
      <w:r w:rsidR="0044557B" w:rsidRPr="002544B9">
        <w:rPr>
          <w:rFonts w:hint="eastAsia"/>
          <w:bCs/>
          <w:sz w:val="24"/>
        </w:rPr>
        <w:t>符合《中华人民共和国证券法》规定</w:t>
      </w:r>
      <w:r w:rsidRPr="002544B9">
        <w:rPr>
          <w:rFonts w:hint="eastAsia"/>
          <w:bCs/>
          <w:sz w:val="24"/>
        </w:rPr>
        <w:t>的会计师事务所及其注册会计师对本基金的年度财务报表进行审计。</w:t>
      </w:r>
    </w:p>
    <w:p w14:paraId="5207CAD5"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、会计师事务所更换经办注册会计师，应事先征得基金管理人同意。</w:t>
      </w:r>
    </w:p>
    <w:p w14:paraId="15BC3997" w14:textId="223E65AD"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、基金管理人认为有充足理由更换会计师事务所，须通报基金托管人。更换会计师事务所需依照《信息披露办法》的有关规定在</w:t>
      </w:r>
      <w:r w:rsidR="00AF017B" w:rsidRPr="002544B9">
        <w:rPr>
          <w:rFonts w:hint="eastAsia"/>
          <w:bCs/>
          <w:sz w:val="24"/>
        </w:rPr>
        <w:t>规定媒介</w:t>
      </w:r>
      <w:r w:rsidRPr="002544B9">
        <w:rPr>
          <w:rFonts w:hint="eastAsia"/>
          <w:bCs/>
          <w:sz w:val="24"/>
        </w:rPr>
        <w:t>公告。</w:t>
      </w:r>
    </w:p>
    <w:p w14:paraId="70FA1DC9" w14:textId="4AD6CC95" w:rsidR="004632CC" w:rsidRPr="002544B9" w:rsidRDefault="004632CC">
      <w:pPr>
        <w:widowControl/>
        <w:jc w:val="left"/>
        <w:rPr>
          <w:bCs/>
          <w:sz w:val="24"/>
        </w:rPr>
      </w:pPr>
      <w:r w:rsidRPr="002544B9">
        <w:rPr>
          <w:bCs/>
          <w:sz w:val="24"/>
        </w:rPr>
        <w:br w:type="page"/>
      </w:r>
    </w:p>
    <w:p w14:paraId="60CEA94D" w14:textId="77777777" w:rsidR="00AC3A9B" w:rsidRPr="002544B9" w:rsidRDefault="002C3C29">
      <w:pPr>
        <w:pStyle w:val="1"/>
        <w:jc w:val="center"/>
        <w:rPr>
          <w:sz w:val="30"/>
          <w:szCs w:val="30"/>
        </w:rPr>
      </w:pPr>
      <w:bookmarkStart w:id="307" w:name="_Toc416264551"/>
      <w:bookmarkStart w:id="308" w:name="_Toc263092323"/>
      <w:bookmarkStart w:id="309" w:name="_Toc214873604"/>
      <w:bookmarkStart w:id="310" w:name="_Toc79978642"/>
      <w:bookmarkStart w:id="311" w:name="_Toc68266302"/>
      <w:bookmarkStart w:id="312" w:name="_Toc136963815"/>
      <w:bookmarkStart w:id="313" w:name="_Toc22552"/>
      <w:bookmarkStart w:id="314" w:name="_Toc178"/>
      <w:bookmarkStart w:id="315" w:name="_Toc128310499"/>
      <w:bookmarkStart w:id="316" w:name="_Toc15525"/>
      <w:bookmarkStart w:id="317" w:name="_Toc15351"/>
      <w:bookmarkStart w:id="318" w:name="_Toc19558"/>
      <w:bookmarkStart w:id="319" w:name="_Toc352229762"/>
      <w:bookmarkStart w:id="320" w:name="_Toc93226149"/>
      <w:bookmarkStart w:id="321" w:name="_Toc92662707"/>
      <w:bookmarkStart w:id="322" w:name="_Toc139991746"/>
      <w:bookmarkStart w:id="323" w:name="_Toc141703896"/>
      <w:bookmarkStart w:id="324" w:name="_Toc25883"/>
      <w:bookmarkStart w:id="325" w:name="_Toc12761"/>
      <w:bookmarkStart w:id="326" w:name="_Toc20052"/>
      <w:bookmarkStart w:id="327" w:name="_Toc1617"/>
      <w:bookmarkStart w:id="328" w:name="_Toc3656"/>
      <w:bookmarkStart w:id="329" w:name="_Toc21829"/>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r w:rsidRPr="002544B9">
        <w:rPr>
          <w:rFonts w:hint="eastAsia"/>
          <w:sz w:val="30"/>
          <w:szCs w:val="30"/>
        </w:rPr>
        <w:lastRenderedPageBreak/>
        <w:t>第十五部分</w:t>
      </w:r>
      <w:r w:rsidRPr="002544B9">
        <w:rPr>
          <w:sz w:val="30"/>
          <w:szCs w:val="30"/>
        </w:rPr>
        <w:t xml:space="preserve">  </w:t>
      </w:r>
      <w:r w:rsidRPr="002544B9">
        <w:rPr>
          <w:rFonts w:hint="eastAsia"/>
          <w:sz w:val="30"/>
          <w:szCs w:val="30"/>
        </w:rPr>
        <w:t>基金的信息披露</w:t>
      </w:r>
      <w:bookmarkEnd w:id="307"/>
      <w:bookmarkEnd w:id="308"/>
      <w:bookmarkEnd w:id="309"/>
      <w:bookmarkEnd w:id="310"/>
      <w:bookmarkEnd w:id="311"/>
      <w:bookmarkEnd w:id="312"/>
    </w:p>
    <w:p w14:paraId="2CD75D5D"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二、信息披露义务人</w:t>
      </w:r>
    </w:p>
    <w:p w14:paraId="00A88D27"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712D96B"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本基金信息披露义务人应当在中国证监会规定时间内，将应予披露的基金信息通过中国证监会</w:t>
      </w:r>
      <w:r w:rsidR="00DD41DA" w:rsidRPr="002544B9">
        <w:rPr>
          <w:rFonts w:hint="eastAsia"/>
          <w:bCs/>
          <w:sz w:val="24"/>
        </w:rPr>
        <w:t>规定</w:t>
      </w:r>
      <w:r w:rsidRPr="002544B9">
        <w:rPr>
          <w:rFonts w:hint="eastAsia"/>
          <w:bCs/>
          <w:sz w:val="24"/>
        </w:rPr>
        <w:t>媒介披露，并保证基金投资者能够按照《基金合同》约定的时间和方式查阅或者复制公开披露的信息资料。</w:t>
      </w:r>
    </w:p>
    <w:p w14:paraId="59175CD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三、本基金信息披露义务人承诺公开披露的基金信息，不得有下列行为：</w:t>
      </w:r>
    </w:p>
    <w:p w14:paraId="7052236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、虚假记载、误导性陈述或者重大遗漏；</w:t>
      </w:r>
    </w:p>
    <w:p w14:paraId="1A24610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、对证券投资业绩进行预测；</w:t>
      </w:r>
    </w:p>
    <w:p w14:paraId="00AB6878"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、违规承诺收益或者承担损失；</w:t>
      </w:r>
    </w:p>
    <w:p w14:paraId="4AD3810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、诋毁其他基金管理人、基金托管人或者基金销售机构；</w:t>
      </w:r>
    </w:p>
    <w:p w14:paraId="2F0A0E0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、登载任何自然人、法人和非法人组织的祝贺性、恭维性或推荐性的文字；</w:t>
      </w:r>
    </w:p>
    <w:p w14:paraId="2FC862E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、中国证监会禁止的其他行为。</w:t>
      </w:r>
    </w:p>
    <w:p w14:paraId="3588162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本基金公开披露的信息采用阿拉伯数字；除特别说明外，货币单位为人民币元。</w:t>
      </w:r>
    </w:p>
    <w:p w14:paraId="048B1A41"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五、公开披露的基金信息</w:t>
      </w:r>
    </w:p>
    <w:p w14:paraId="677AD50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公开披露的基金信息包括：</w:t>
      </w:r>
    </w:p>
    <w:p w14:paraId="6E4A5357"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（一）基金招募说明书、《基金合同》、基金托管协议、基金产品资料概要</w:t>
      </w:r>
    </w:p>
    <w:p w14:paraId="346C117D"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、《基金合同》是界定《基金合同》当事人的各项权利、义务关系，明确基金</w:t>
      </w:r>
      <w:r w:rsidRPr="002544B9">
        <w:rPr>
          <w:rFonts w:hint="eastAsia"/>
          <w:bCs/>
          <w:sz w:val="24"/>
        </w:rPr>
        <w:lastRenderedPageBreak/>
        <w:t>份额持有人大会召开的规则及具体程序，说明基金产品的特性等涉及基金投资者重大利益的事项的法律文件。</w:t>
      </w:r>
    </w:p>
    <w:p w14:paraId="30E7BD01" w14:textId="792B82E2"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DD41DA" w:rsidRPr="002544B9">
        <w:rPr>
          <w:rFonts w:hint="eastAsia"/>
          <w:bCs/>
          <w:sz w:val="24"/>
        </w:rPr>
        <w:t>规定</w:t>
      </w:r>
      <w:r w:rsidRPr="002544B9">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、基金托管协议是界定基金托管人和基金管理人在基金财产保管及基金运作监督等活动中的权利、义务关系的法律文件。</w:t>
      </w:r>
    </w:p>
    <w:p w14:paraId="5CB45CC7" w14:textId="15490DF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DD41DA" w:rsidRPr="002544B9">
        <w:rPr>
          <w:rFonts w:hint="eastAsia"/>
          <w:bCs/>
          <w:sz w:val="24"/>
        </w:rPr>
        <w:t>规定</w:t>
      </w:r>
      <w:r w:rsidRPr="002544B9">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0E5818A9" w14:textId="396A031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基金募集申请经中国证监会注册后，基金管理人在基金份额发售的三日前，将基金份额发售公告、基金招募说明书提示性公告、《基金合同》提示性公告登载在</w:t>
      </w:r>
      <w:r w:rsidR="00DD41DA" w:rsidRPr="002544B9">
        <w:rPr>
          <w:rFonts w:hint="eastAsia"/>
          <w:bCs/>
          <w:sz w:val="24"/>
        </w:rPr>
        <w:t>规定</w:t>
      </w:r>
      <w:r w:rsidRPr="002544B9">
        <w:rPr>
          <w:rFonts w:hint="eastAsia"/>
          <w:bCs/>
          <w:sz w:val="24"/>
        </w:rPr>
        <w:t>报刊上，将基金份额发售公告、基金招募说明书、基金产品资料概要、基金合同和基金托管协议登载在</w:t>
      </w:r>
      <w:r w:rsidR="00DD41DA" w:rsidRPr="002544B9">
        <w:rPr>
          <w:rFonts w:hint="eastAsia"/>
          <w:bCs/>
          <w:sz w:val="24"/>
        </w:rPr>
        <w:t>规定</w:t>
      </w:r>
      <w:r w:rsidRPr="002544B9">
        <w:rPr>
          <w:rFonts w:hint="eastAsia"/>
          <w:bCs/>
          <w:sz w:val="24"/>
        </w:rPr>
        <w:t>网站上，并将基金产品资料概要登载在基金销售机构网站或营业网点；基金托管人应当同时将《基金合同》、基金托管协议登载在</w:t>
      </w:r>
      <w:r w:rsidR="00DD41DA" w:rsidRPr="002544B9">
        <w:rPr>
          <w:rFonts w:hint="eastAsia"/>
          <w:bCs/>
          <w:sz w:val="24"/>
        </w:rPr>
        <w:t>规定</w:t>
      </w:r>
      <w:r w:rsidRPr="002544B9">
        <w:rPr>
          <w:rFonts w:hint="eastAsia"/>
          <w:bCs/>
          <w:sz w:val="24"/>
        </w:rPr>
        <w:t>网站上。</w:t>
      </w:r>
    </w:p>
    <w:p w14:paraId="64B6C11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（二）基金份额发售公告</w:t>
      </w:r>
    </w:p>
    <w:p w14:paraId="521B7ECE" w14:textId="3304D309"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基金管理人应当就基金份额发售的具体事宜编制基金份额发售公告，并在披露招募说明书的当日登载于</w:t>
      </w:r>
      <w:r w:rsidR="00AF017B" w:rsidRPr="002544B9">
        <w:rPr>
          <w:rFonts w:hint="eastAsia"/>
          <w:bCs/>
          <w:sz w:val="24"/>
        </w:rPr>
        <w:t>规定媒介</w:t>
      </w:r>
      <w:r w:rsidRPr="002544B9">
        <w:rPr>
          <w:rFonts w:hint="eastAsia"/>
          <w:bCs/>
          <w:sz w:val="24"/>
        </w:rPr>
        <w:t>上。</w:t>
      </w:r>
    </w:p>
    <w:p w14:paraId="03DC75B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（三）《基金合同》生效公告</w:t>
      </w:r>
    </w:p>
    <w:p w14:paraId="3B9B940A" w14:textId="5B20BFA8"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基金管理人应当在收到中国证监会确认文件的次日在</w:t>
      </w:r>
      <w:r w:rsidR="00AF017B" w:rsidRPr="002544B9">
        <w:rPr>
          <w:rFonts w:hint="eastAsia"/>
          <w:bCs/>
          <w:sz w:val="24"/>
        </w:rPr>
        <w:t>规定媒介</w:t>
      </w:r>
      <w:r w:rsidRPr="002544B9">
        <w:rPr>
          <w:rFonts w:hint="eastAsia"/>
          <w:bCs/>
          <w:sz w:val="24"/>
        </w:rPr>
        <w:t>上登载《基金合同》生效公告。</w:t>
      </w:r>
    </w:p>
    <w:p w14:paraId="5A8B18D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（四）基金净值信息</w:t>
      </w:r>
    </w:p>
    <w:p w14:paraId="254444A6" w14:textId="12658380"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《基金合同》生效后，在开始办理基金份额申购或者赎回前，基金管理人应当</w:t>
      </w:r>
      <w:r w:rsidRPr="002544B9">
        <w:rPr>
          <w:rFonts w:hint="eastAsia"/>
          <w:bCs/>
          <w:sz w:val="24"/>
        </w:rPr>
        <w:lastRenderedPageBreak/>
        <w:t>至少每周在</w:t>
      </w:r>
      <w:r w:rsidR="00DD41DA" w:rsidRPr="002544B9">
        <w:rPr>
          <w:rFonts w:hint="eastAsia"/>
          <w:bCs/>
          <w:sz w:val="24"/>
        </w:rPr>
        <w:t>规定</w:t>
      </w:r>
      <w:r w:rsidRPr="002544B9">
        <w:rPr>
          <w:rFonts w:hint="eastAsia"/>
          <w:bCs/>
          <w:sz w:val="24"/>
        </w:rPr>
        <w:t>网站披露一次各类基金份额净值和</w:t>
      </w:r>
      <w:r w:rsidR="0044557B" w:rsidRPr="002544B9">
        <w:rPr>
          <w:rFonts w:hint="eastAsia"/>
          <w:bCs/>
          <w:sz w:val="24"/>
        </w:rPr>
        <w:t>各类</w:t>
      </w:r>
      <w:r w:rsidRPr="002544B9">
        <w:rPr>
          <w:rFonts w:hint="eastAsia"/>
          <w:bCs/>
          <w:sz w:val="24"/>
        </w:rPr>
        <w:t>基金份额累计净值。</w:t>
      </w:r>
    </w:p>
    <w:p w14:paraId="470A60A8" w14:textId="5B727574"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在开始办理基金份额申购或者赎回后，基金管理人应当在不晚于每个开放日的次日，通过</w:t>
      </w:r>
      <w:r w:rsidR="00DD41DA" w:rsidRPr="002544B9">
        <w:rPr>
          <w:rFonts w:hint="eastAsia"/>
          <w:bCs/>
          <w:sz w:val="24"/>
        </w:rPr>
        <w:t>规定</w:t>
      </w:r>
      <w:r w:rsidRPr="002544B9">
        <w:rPr>
          <w:rFonts w:hint="eastAsia"/>
          <w:bCs/>
          <w:sz w:val="24"/>
        </w:rPr>
        <w:t>网站、基金销售机构网站或营业网点披露开放日的各类基金份额净值和</w:t>
      </w:r>
      <w:r w:rsidR="0044557B" w:rsidRPr="002544B9">
        <w:rPr>
          <w:rFonts w:hint="eastAsia"/>
          <w:bCs/>
          <w:sz w:val="24"/>
        </w:rPr>
        <w:t>各类</w:t>
      </w:r>
      <w:r w:rsidRPr="002544B9">
        <w:rPr>
          <w:rFonts w:hint="eastAsia"/>
          <w:bCs/>
          <w:sz w:val="24"/>
        </w:rPr>
        <w:t>基金份额累计净值。</w:t>
      </w:r>
    </w:p>
    <w:p w14:paraId="742AEA64" w14:textId="5110C692"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基金管理人应在不晚于半年度和年度最后一日的次日，在</w:t>
      </w:r>
      <w:r w:rsidR="00DD41DA" w:rsidRPr="002544B9">
        <w:rPr>
          <w:rFonts w:hint="eastAsia"/>
          <w:bCs/>
          <w:sz w:val="24"/>
        </w:rPr>
        <w:t>规定</w:t>
      </w:r>
      <w:r w:rsidRPr="002544B9">
        <w:rPr>
          <w:rFonts w:hint="eastAsia"/>
          <w:bCs/>
          <w:sz w:val="24"/>
        </w:rPr>
        <w:t>网站披露半年度和年度最后一日的各类基金份额净值和</w:t>
      </w:r>
      <w:r w:rsidR="0044557B" w:rsidRPr="002544B9">
        <w:rPr>
          <w:rFonts w:hint="eastAsia"/>
          <w:bCs/>
          <w:sz w:val="24"/>
        </w:rPr>
        <w:t>各类</w:t>
      </w:r>
      <w:r w:rsidRPr="002544B9">
        <w:rPr>
          <w:rFonts w:hint="eastAsia"/>
          <w:bCs/>
          <w:sz w:val="24"/>
        </w:rPr>
        <w:t>基金份额累计净值。</w:t>
      </w:r>
    </w:p>
    <w:p w14:paraId="2D6EE49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（五）基金份额申购、赎回价格</w:t>
      </w:r>
    </w:p>
    <w:p w14:paraId="1244E5E7" w14:textId="0B9EAA4E"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基金管理人应当在《基金合同》、招募说明书等信息披露文件上载明基金份额申购、赎回价格的计算方式及有关申购、赎回费率，并保证投资者能够在基金销售机构网</w:t>
      </w:r>
      <w:r w:rsidR="00DD41DA" w:rsidRPr="002544B9">
        <w:rPr>
          <w:rFonts w:hint="eastAsia"/>
          <w:bCs/>
          <w:sz w:val="24"/>
        </w:rPr>
        <w:t>站</w:t>
      </w:r>
      <w:r w:rsidRPr="002544B9">
        <w:rPr>
          <w:rFonts w:hint="eastAsia"/>
          <w:bCs/>
          <w:sz w:val="24"/>
        </w:rPr>
        <w:t>或营业网点查阅或者复制前述信息资料。</w:t>
      </w:r>
    </w:p>
    <w:p w14:paraId="78348F5A" w14:textId="60F82EF4"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（六）基金定期报告，包括基金年度报告、基金中期报告和基金季度报告</w:t>
      </w:r>
    </w:p>
    <w:p w14:paraId="136C77FE" w14:textId="155EB16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基金管理人应当在每年结束之日起三个月内，编制完成基金年度报告，将年度报告登载在</w:t>
      </w:r>
      <w:r w:rsidR="003D23CA" w:rsidRPr="002544B9">
        <w:rPr>
          <w:rFonts w:hint="eastAsia"/>
          <w:bCs/>
          <w:sz w:val="24"/>
        </w:rPr>
        <w:t>规定</w:t>
      </w:r>
      <w:r w:rsidRPr="002544B9">
        <w:rPr>
          <w:rFonts w:hint="eastAsia"/>
          <w:bCs/>
          <w:sz w:val="24"/>
        </w:rPr>
        <w:t>网站上，并将年度报告提示性公告登载在</w:t>
      </w:r>
      <w:r w:rsidR="003D23CA" w:rsidRPr="002544B9">
        <w:rPr>
          <w:rFonts w:hint="eastAsia"/>
          <w:bCs/>
          <w:sz w:val="24"/>
        </w:rPr>
        <w:t>规定</w:t>
      </w:r>
      <w:r w:rsidRPr="002544B9">
        <w:rPr>
          <w:rFonts w:hint="eastAsia"/>
          <w:bCs/>
          <w:sz w:val="24"/>
        </w:rPr>
        <w:t>报刊上。基金年度报告中的财务会计报告应当经过</w:t>
      </w:r>
      <w:r w:rsidR="00C25DD8" w:rsidRPr="002544B9">
        <w:rPr>
          <w:rFonts w:hint="eastAsia"/>
          <w:bCs/>
          <w:sz w:val="24"/>
        </w:rPr>
        <w:t>符合《中华人民共和国证券法》规定</w:t>
      </w:r>
      <w:r w:rsidRPr="002544B9">
        <w:rPr>
          <w:rFonts w:hint="eastAsia"/>
          <w:bCs/>
          <w:sz w:val="24"/>
        </w:rPr>
        <w:t>的会计师事务所审计。</w:t>
      </w:r>
    </w:p>
    <w:p w14:paraId="43440E56" w14:textId="51E27BB2"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基金管理人应当在上半年结束之日起两个月内，编制完成基金中期报告，将中期报告登载在</w:t>
      </w:r>
      <w:r w:rsidR="003D23CA" w:rsidRPr="002544B9">
        <w:rPr>
          <w:rFonts w:hint="eastAsia"/>
          <w:bCs/>
          <w:sz w:val="24"/>
        </w:rPr>
        <w:t>规定</w:t>
      </w:r>
      <w:r w:rsidRPr="002544B9">
        <w:rPr>
          <w:rFonts w:hint="eastAsia"/>
          <w:bCs/>
          <w:sz w:val="24"/>
        </w:rPr>
        <w:t>网站上，并将中期报告提示性公告登载在</w:t>
      </w:r>
      <w:r w:rsidR="003D23CA" w:rsidRPr="002544B9">
        <w:rPr>
          <w:rFonts w:hint="eastAsia"/>
          <w:bCs/>
          <w:sz w:val="24"/>
        </w:rPr>
        <w:t>规定</w:t>
      </w:r>
      <w:r w:rsidRPr="002544B9">
        <w:rPr>
          <w:rFonts w:hint="eastAsia"/>
          <w:bCs/>
          <w:sz w:val="24"/>
        </w:rPr>
        <w:t>报刊上。</w:t>
      </w:r>
    </w:p>
    <w:p w14:paraId="24E6C286" w14:textId="1DD8A6D1"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基金管理人应当在每个季度结束之日起</w:t>
      </w:r>
      <w:r w:rsidRPr="002544B9">
        <w:rPr>
          <w:bCs/>
          <w:sz w:val="24"/>
        </w:rPr>
        <w:t>15</w:t>
      </w:r>
      <w:r w:rsidRPr="002544B9">
        <w:rPr>
          <w:rFonts w:hint="eastAsia"/>
          <w:bCs/>
          <w:sz w:val="24"/>
        </w:rPr>
        <w:t>个工作日内，编制完成基金季度报告，将季度报告登载在</w:t>
      </w:r>
      <w:r w:rsidR="003D23CA" w:rsidRPr="002544B9">
        <w:rPr>
          <w:rFonts w:hint="eastAsia"/>
          <w:bCs/>
          <w:sz w:val="24"/>
        </w:rPr>
        <w:t>规定</w:t>
      </w:r>
      <w:r w:rsidRPr="002544B9">
        <w:rPr>
          <w:rFonts w:hint="eastAsia"/>
          <w:bCs/>
          <w:sz w:val="24"/>
        </w:rPr>
        <w:t>网站上，并将季度报告提示性公告登载在</w:t>
      </w:r>
      <w:r w:rsidR="003D23CA" w:rsidRPr="002544B9">
        <w:rPr>
          <w:rFonts w:hint="eastAsia"/>
          <w:bCs/>
          <w:sz w:val="24"/>
        </w:rPr>
        <w:t>规定</w:t>
      </w:r>
      <w:r w:rsidRPr="002544B9">
        <w:rPr>
          <w:rFonts w:hint="eastAsia"/>
          <w:bCs/>
          <w:sz w:val="24"/>
        </w:rPr>
        <w:t>报刊上。</w:t>
      </w:r>
    </w:p>
    <w:p w14:paraId="43C15AE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《基金合同》生效不足</w:t>
      </w:r>
      <w:r w:rsidRPr="002544B9">
        <w:rPr>
          <w:bCs/>
          <w:sz w:val="24"/>
        </w:rPr>
        <w:t>2</w:t>
      </w:r>
      <w:r w:rsidRPr="002544B9">
        <w:rPr>
          <w:rFonts w:hint="eastAsia"/>
          <w:bCs/>
          <w:sz w:val="24"/>
        </w:rPr>
        <w:t>个月的，基金管理人可以不编制当期季度报告、中期报告或者年度报告。</w:t>
      </w:r>
    </w:p>
    <w:p w14:paraId="6BC85F86" w14:textId="1B84729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如报告期内出现单一投资者持有基金份额达到或超过基金总份额</w:t>
      </w:r>
      <w:r w:rsidRPr="002544B9">
        <w:rPr>
          <w:bCs/>
          <w:sz w:val="24"/>
        </w:rPr>
        <w:t>20%</w:t>
      </w:r>
      <w:r w:rsidRPr="002544B9">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3D23CA" w:rsidRPr="002544B9">
        <w:rPr>
          <w:rFonts w:hint="eastAsia"/>
          <w:bCs/>
          <w:sz w:val="24"/>
        </w:rPr>
        <w:t>本基金</w:t>
      </w:r>
      <w:r w:rsidRPr="002544B9">
        <w:rPr>
          <w:rFonts w:hint="eastAsia"/>
          <w:bCs/>
          <w:sz w:val="24"/>
        </w:rPr>
        <w:t>的特有风险，中国证监会认定的特殊情形除外。</w:t>
      </w:r>
    </w:p>
    <w:p w14:paraId="0105863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基金管理人应当在基金年度报告和中期报告中披露基金组合资产情况及其流动性风险分析等。</w:t>
      </w:r>
    </w:p>
    <w:p w14:paraId="4BFA295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（七）临时报告</w:t>
      </w:r>
    </w:p>
    <w:p w14:paraId="5711E8FE" w14:textId="11922644"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本基金发生重大事件，有关信息披露义务人应当依照《信息披露办法》的有关</w:t>
      </w:r>
      <w:r w:rsidRPr="002544B9">
        <w:rPr>
          <w:rFonts w:hint="eastAsia"/>
          <w:bCs/>
          <w:sz w:val="24"/>
        </w:rPr>
        <w:lastRenderedPageBreak/>
        <w:t>规定编制临时报告书，并登载在</w:t>
      </w:r>
      <w:r w:rsidR="003D23CA" w:rsidRPr="002544B9">
        <w:rPr>
          <w:rFonts w:hint="eastAsia"/>
          <w:bCs/>
          <w:sz w:val="24"/>
        </w:rPr>
        <w:t>规定</w:t>
      </w:r>
      <w:r w:rsidRPr="002544B9">
        <w:rPr>
          <w:rFonts w:hint="eastAsia"/>
          <w:bCs/>
          <w:sz w:val="24"/>
        </w:rPr>
        <w:t>报刊和</w:t>
      </w:r>
      <w:r w:rsidR="003D23CA" w:rsidRPr="002544B9">
        <w:rPr>
          <w:rFonts w:hint="eastAsia"/>
          <w:bCs/>
          <w:sz w:val="24"/>
        </w:rPr>
        <w:t>规定</w:t>
      </w:r>
      <w:r w:rsidRPr="002544B9">
        <w:rPr>
          <w:rFonts w:hint="eastAsia"/>
          <w:bCs/>
          <w:sz w:val="24"/>
        </w:rPr>
        <w:t>网站上。</w:t>
      </w:r>
    </w:p>
    <w:p w14:paraId="6524488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前款所称重大事件，是指可能对基金份额持有人权益或者基金份额的价格产生重大影响的下列事件：</w:t>
      </w:r>
    </w:p>
    <w:p w14:paraId="3BFECD8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、基金份额持有人大会的召开及决定的事项；</w:t>
      </w:r>
    </w:p>
    <w:p w14:paraId="391FFBF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、基金合同终止、基金清算；</w:t>
      </w:r>
    </w:p>
    <w:p w14:paraId="1B118AC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、转换基金运作方式、基金合并；</w:t>
      </w:r>
    </w:p>
    <w:p w14:paraId="0B066EB5"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、更换基金管理人、基金托管人、基金份额登记机构，基金改聘会计师事务所；</w:t>
      </w:r>
    </w:p>
    <w:p w14:paraId="10D1CAE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、基金管理人、基金托管人的法定名称、住所发生变更；</w:t>
      </w:r>
    </w:p>
    <w:p w14:paraId="302E34C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7</w:t>
      </w:r>
      <w:r w:rsidRPr="002544B9">
        <w:rPr>
          <w:rFonts w:hint="eastAsia"/>
          <w:bCs/>
          <w:sz w:val="24"/>
        </w:rPr>
        <w:t>、基金管理人变更持有百分之五以上股权的股东、基金管理人的实际控制人变更；</w:t>
      </w:r>
    </w:p>
    <w:p w14:paraId="77AC2636"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8</w:t>
      </w:r>
      <w:r w:rsidRPr="002544B9">
        <w:rPr>
          <w:rFonts w:hint="eastAsia"/>
          <w:bCs/>
          <w:sz w:val="24"/>
        </w:rPr>
        <w:t>、基金募集期延长或提前结束募集；</w:t>
      </w:r>
    </w:p>
    <w:p w14:paraId="2242D6F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9</w:t>
      </w:r>
      <w:r w:rsidRPr="002544B9">
        <w:rPr>
          <w:rFonts w:hint="eastAsia"/>
          <w:bCs/>
          <w:sz w:val="24"/>
        </w:rPr>
        <w:t>、基金管理人高级管理人员、基金经理和基金托管人专门基金托管部门负责人发生变动；</w:t>
      </w:r>
    </w:p>
    <w:p w14:paraId="793E54A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10</w:t>
      </w:r>
      <w:r w:rsidRPr="002544B9">
        <w:rPr>
          <w:rFonts w:hint="eastAsia"/>
          <w:bCs/>
          <w:sz w:val="24"/>
        </w:rPr>
        <w:t>、基金管理人的董事在最近</w:t>
      </w:r>
      <w:r w:rsidRPr="002544B9">
        <w:rPr>
          <w:bCs/>
          <w:sz w:val="24"/>
        </w:rPr>
        <w:t>12</w:t>
      </w:r>
      <w:r w:rsidRPr="002544B9">
        <w:rPr>
          <w:rFonts w:hint="eastAsia"/>
          <w:bCs/>
          <w:sz w:val="24"/>
        </w:rPr>
        <w:t>个月内变更超过百分之五十，基金管理人、基金托管人专门基金托管部门的主要业务人员在最近</w:t>
      </w:r>
      <w:r w:rsidRPr="002544B9">
        <w:rPr>
          <w:bCs/>
          <w:sz w:val="24"/>
        </w:rPr>
        <w:t>12</w:t>
      </w:r>
      <w:r w:rsidRPr="002544B9">
        <w:rPr>
          <w:rFonts w:hint="eastAsia"/>
          <w:bCs/>
          <w:sz w:val="24"/>
        </w:rPr>
        <w:t>个月内变动超过百分之三十；</w:t>
      </w:r>
    </w:p>
    <w:p w14:paraId="67420246"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11</w:t>
      </w:r>
      <w:r w:rsidRPr="002544B9">
        <w:rPr>
          <w:rFonts w:hint="eastAsia"/>
          <w:bCs/>
          <w:sz w:val="24"/>
        </w:rPr>
        <w:t>、涉及基金财产、基金管理业务、基金托管业务的诉讼或仲裁；</w:t>
      </w:r>
    </w:p>
    <w:p w14:paraId="6A5E2A71"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12</w:t>
      </w:r>
      <w:r w:rsidRPr="002544B9">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13</w:t>
      </w:r>
      <w:r w:rsidRPr="002544B9">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4456085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14</w:t>
      </w:r>
      <w:r w:rsidRPr="002544B9">
        <w:rPr>
          <w:rFonts w:hint="eastAsia"/>
          <w:bCs/>
          <w:sz w:val="24"/>
        </w:rPr>
        <w:t>、基金收益分配事项；</w:t>
      </w:r>
    </w:p>
    <w:p w14:paraId="3389BE1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15</w:t>
      </w:r>
      <w:r w:rsidRPr="002544B9">
        <w:rPr>
          <w:rFonts w:hint="eastAsia"/>
          <w:bCs/>
          <w:sz w:val="24"/>
        </w:rPr>
        <w:t>、管理费、托管费、销售服务费、申购费、赎回费等费用计提标准、计提方式和费率发生变更；</w:t>
      </w:r>
    </w:p>
    <w:p w14:paraId="464DD703" w14:textId="593EBF23"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16</w:t>
      </w:r>
      <w:r w:rsidRPr="002544B9">
        <w:rPr>
          <w:rFonts w:hint="eastAsia"/>
          <w:bCs/>
          <w:sz w:val="24"/>
        </w:rPr>
        <w:t>、</w:t>
      </w:r>
      <w:r w:rsidR="00C25DD8" w:rsidRPr="002544B9">
        <w:rPr>
          <w:rFonts w:hint="eastAsia"/>
          <w:bCs/>
          <w:sz w:val="24"/>
        </w:rPr>
        <w:t>某一类</w:t>
      </w:r>
      <w:r w:rsidRPr="002544B9">
        <w:rPr>
          <w:rFonts w:hint="eastAsia"/>
          <w:bCs/>
          <w:sz w:val="24"/>
        </w:rPr>
        <w:t>基金份额净值计价错误达</w:t>
      </w:r>
      <w:r w:rsidR="00C25DD8" w:rsidRPr="002544B9">
        <w:rPr>
          <w:rFonts w:hint="eastAsia"/>
          <w:bCs/>
          <w:sz w:val="24"/>
        </w:rPr>
        <w:t>该类</w:t>
      </w:r>
      <w:r w:rsidRPr="002544B9">
        <w:rPr>
          <w:rFonts w:hint="eastAsia"/>
          <w:bCs/>
          <w:sz w:val="24"/>
        </w:rPr>
        <w:t>基金份额净值百分之零点五；</w:t>
      </w:r>
    </w:p>
    <w:p w14:paraId="333E6E7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lastRenderedPageBreak/>
        <w:t>17</w:t>
      </w:r>
      <w:r w:rsidRPr="002544B9">
        <w:rPr>
          <w:rFonts w:hint="eastAsia"/>
          <w:bCs/>
          <w:sz w:val="24"/>
        </w:rPr>
        <w:t>、本基金开始办理申购、赎回；</w:t>
      </w:r>
    </w:p>
    <w:p w14:paraId="7D1FFBE1"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18</w:t>
      </w:r>
      <w:r w:rsidRPr="002544B9">
        <w:rPr>
          <w:rFonts w:hint="eastAsia"/>
          <w:bCs/>
          <w:sz w:val="24"/>
        </w:rPr>
        <w:t>、本基金发生巨额赎回并延期办理；</w:t>
      </w:r>
    </w:p>
    <w:p w14:paraId="4F0ED93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19</w:t>
      </w:r>
      <w:r w:rsidRPr="002544B9">
        <w:rPr>
          <w:rFonts w:hint="eastAsia"/>
          <w:bCs/>
          <w:sz w:val="24"/>
        </w:rPr>
        <w:t>、本基金连续发生巨额赎回并暂停接受赎回申请或延缓支付赎回款项；</w:t>
      </w:r>
    </w:p>
    <w:p w14:paraId="07B074E5"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20</w:t>
      </w:r>
      <w:r w:rsidRPr="002544B9">
        <w:rPr>
          <w:rFonts w:hint="eastAsia"/>
          <w:bCs/>
          <w:sz w:val="24"/>
        </w:rPr>
        <w:t>、本基金暂停接受申购、赎回申请或重新接受申购、赎回申请；</w:t>
      </w:r>
    </w:p>
    <w:p w14:paraId="17811B1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21</w:t>
      </w:r>
      <w:r w:rsidRPr="002544B9">
        <w:rPr>
          <w:rFonts w:hint="eastAsia"/>
          <w:bCs/>
          <w:sz w:val="24"/>
        </w:rPr>
        <w:t>、在发生涉及基金申购、赎回事项调整或潜在影响投资者赎回等重大事项时；</w:t>
      </w:r>
    </w:p>
    <w:p w14:paraId="4EF9B13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22</w:t>
      </w:r>
      <w:r w:rsidRPr="002544B9">
        <w:rPr>
          <w:rFonts w:hint="eastAsia"/>
          <w:bCs/>
          <w:sz w:val="24"/>
        </w:rPr>
        <w:t>、基金管理人采用摆动定价机制进行估值；</w:t>
      </w:r>
    </w:p>
    <w:p w14:paraId="5C0FDBED"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23</w:t>
      </w:r>
      <w:r w:rsidRPr="002544B9">
        <w:rPr>
          <w:rFonts w:hint="eastAsia"/>
          <w:bCs/>
          <w:sz w:val="24"/>
        </w:rPr>
        <w:t>、调整基金份额类别设置；</w:t>
      </w:r>
    </w:p>
    <w:p w14:paraId="0B4B0985" w14:textId="24CC5651"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00C25DD8" w:rsidRPr="002544B9">
        <w:rPr>
          <w:bCs/>
          <w:sz w:val="24"/>
        </w:rPr>
        <w:t>4</w:t>
      </w:r>
      <w:r w:rsidRPr="002544B9">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（八）澄清公告</w:t>
      </w:r>
    </w:p>
    <w:p w14:paraId="47A614FD" w14:textId="4E18244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（九）基金份额持有人大会决议</w:t>
      </w:r>
    </w:p>
    <w:p w14:paraId="4F5A268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基金份额持有人大会决定的事项，应当依法报中国证监会备案，并予以公告。</w:t>
      </w:r>
    </w:p>
    <w:p w14:paraId="5086261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（十）清算报告</w:t>
      </w:r>
    </w:p>
    <w:p w14:paraId="45715BDD" w14:textId="5F7B55AD"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基金终止</w:t>
      </w:r>
      <w:r w:rsidR="003D23CA" w:rsidRPr="002544B9">
        <w:rPr>
          <w:rFonts w:hint="eastAsia"/>
          <w:bCs/>
          <w:sz w:val="24"/>
        </w:rPr>
        <w:t>运作</w:t>
      </w:r>
      <w:r w:rsidRPr="002544B9">
        <w:rPr>
          <w:rFonts w:hint="eastAsia"/>
          <w:bCs/>
          <w:sz w:val="24"/>
        </w:rPr>
        <w:t>的，基金管理人应当依法组织基金财产清算小组对基金财产进行清算并作出清算报告。基金财产清算小组应当将清算报告登载在</w:t>
      </w:r>
      <w:r w:rsidR="003D23CA" w:rsidRPr="002544B9">
        <w:rPr>
          <w:rFonts w:hint="eastAsia"/>
          <w:bCs/>
          <w:sz w:val="24"/>
        </w:rPr>
        <w:t>规定</w:t>
      </w:r>
      <w:r w:rsidRPr="002544B9">
        <w:rPr>
          <w:rFonts w:hint="eastAsia"/>
          <w:bCs/>
          <w:sz w:val="24"/>
        </w:rPr>
        <w:t>网站上，并将清算报告提示性公告登载在</w:t>
      </w:r>
      <w:r w:rsidR="003D23CA" w:rsidRPr="002544B9">
        <w:rPr>
          <w:rFonts w:hint="eastAsia"/>
          <w:bCs/>
          <w:sz w:val="24"/>
        </w:rPr>
        <w:t>规定</w:t>
      </w:r>
      <w:r w:rsidRPr="002544B9">
        <w:rPr>
          <w:rFonts w:hint="eastAsia"/>
          <w:bCs/>
          <w:sz w:val="24"/>
        </w:rPr>
        <w:t>报刊上。</w:t>
      </w:r>
    </w:p>
    <w:p w14:paraId="02D96F1E" w14:textId="3F952DA0" w:rsidR="00C25DD8" w:rsidRPr="002544B9" w:rsidRDefault="00C25DD8" w:rsidP="00C25DD8">
      <w:pPr>
        <w:autoSpaceDE w:val="0"/>
        <w:autoSpaceDN w:val="0"/>
        <w:spacing w:line="360" w:lineRule="auto"/>
        <w:ind w:firstLineChars="200" w:firstLine="480"/>
        <w:textAlignment w:val="bottom"/>
        <w:rPr>
          <w:bCs/>
          <w:sz w:val="24"/>
        </w:rPr>
      </w:pPr>
      <w:r w:rsidRPr="002544B9">
        <w:rPr>
          <w:rFonts w:hint="eastAsia"/>
          <w:bCs/>
          <w:sz w:val="24"/>
        </w:rPr>
        <w:t>（十一）实施侧袋机制期间的信息披露</w:t>
      </w:r>
    </w:p>
    <w:p w14:paraId="2BB9233F" w14:textId="1C85D642" w:rsidR="00C25DD8" w:rsidRPr="002544B9" w:rsidRDefault="00C25DD8" w:rsidP="00C25DD8">
      <w:pPr>
        <w:autoSpaceDE w:val="0"/>
        <w:autoSpaceDN w:val="0"/>
        <w:spacing w:line="360" w:lineRule="auto"/>
        <w:ind w:firstLineChars="200" w:firstLine="480"/>
        <w:textAlignment w:val="bottom"/>
        <w:rPr>
          <w:bCs/>
          <w:sz w:val="24"/>
        </w:rPr>
      </w:pPr>
      <w:r w:rsidRPr="002544B9">
        <w:rPr>
          <w:rFonts w:hint="eastAsia"/>
          <w:bCs/>
          <w:sz w:val="24"/>
        </w:rPr>
        <w:t>本基金实施侧袋机制的，相关信息披露义务人应当根据法律法规、基金合同和招募说明书的规定进行信息披露，详见招募说明书的规定。</w:t>
      </w:r>
    </w:p>
    <w:p w14:paraId="539C22DC" w14:textId="22A9C8E0"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（十二）基金投资股指期货的相关公告</w:t>
      </w:r>
    </w:p>
    <w:p w14:paraId="21DF729E" w14:textId="27F23D5F"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13292B20" w14:textId="69B27526"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（十三）基金投资国债期货的相关公告</w:t>
      </w:r>
    </w:p>
    <w:p w14:paraId="143CEAA6" w14:textId="3DB4B412"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基金管理人应当在季度报告、中期报告、年度报告等定期报告和招募说明书（更</w:t>
      </w:r>
      <w:r w:rsidRPr="002544B9">
        <w:rPr>
          <w:rFonts w:hint="eastAsia"/>
          <w:bCs/>
          <w:sz w:val="24"/>
        </w:rPr>
        <w:lastRenderedPageBreak/>
        <w:t>新）等文件中披露国债期货交易情况，包括投资政策、持仓情况、损益情况、风险指标等，并充分揭示国债期货交易对本基金总体风险的影响以及是否符合既定的投资政策和投资目标。</w:t>
      </w:r>
    </w:p>
    <w:p w14:paraId="586CD9E6" w14:textId="5CD9E2E7"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（十四）基金投资股票期权的相关公告</w:t>
      </w:r>
    </w:p>
    <w:p w14:paraId="51B5E1D3" w14:textId="2DE29F78" w:rsidR="00C25DD8" w:rsidRPr="002544B9" w:rsidRDefault="00C25DD8" w:rsidP="00D55EDF">
      <w:pPr>
        <w:spacing w:line="360" w:lineRule="auto"/>
        <w:ind w:firstLineChars="200" w:firstLine="480"/>
        <w:rPr>
          <w:bCs/>
          <w:sz w:val="24"/>
        </w:rPr>
      </w:pPr>
      <w:r w:rsidRPr="002544B9">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6A0C997B" w14:textId="4A830792" w:rsidR="009419D5" w:rsidRPr="002544B9" w:rsidRDefault="009419D5" w:rsidP="00D55EDF">
      <w:pPr>
        <w:spacing w:line="360" w:lineRule="auto"/>
        <w:ind w:firstLineChars="200" w:firstLine="480"/>
        <w:rPr>
          <w:bCs/>
          <w:sz w:val="24"/>
        </w:rPr>
      </w:pPr>
      <w:r w:rsidRPr="002544B9">
        <w:rPr>
          <w:rFonts w:hint="eastAsia"/>
          <w:bCs/>
          <w:sz w:val="24"/>
        </w:rPr>
        <w:t>（十五）基金投资资产支持证券的信息披露</w:t>
      </w:r>
    </w:p>
    <w:p w14:paraId="00028E38" w14:textId="1399243E"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2544B9">
        <w:rPr>
          <w:bCs/>
          <w:sz w:val="24"/>
        </w:rPr>
        <w:t>10</w:t>
      </w:r>
      <w:r w:rsidRPr="002544B9">
        <w:rPr>
          <w:rFonts w:hint="eastAsia"/>
          <w:bCs/>
          <w:sz w:val="24"/>
        </w:rPr>
        <w:t>名资产支持证券明细。</w:t>
      </w:r>
    </w:p>
    <w:p w14:paraId="751017D7" w14:textId="4AA41AA8"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（十六）基金投资非公开发行股票的信息披露</w:t>
      </w:r>
    </w:p>
    <w:p w14:paraId="66E107F3" w14:textId="149F6BC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基金管理人在本基金投资非公开发行股票后两个交易日内，在中国证监会</w:t>
      </w:r>
      <w:r w:rsidR="00AF017B" w:rsidRPr="002544B9">
        <w:rPr>
          <w:rFonts w:hint="eastAsia"/>
          <w:bCs/>
          <w:sz w:val="24"/>
        </w:rPr>
        <w:t>规定媒介</w:t>
      </w:r>
      <w:r w:rsidRPr="002544B9">
        <w:rPr>
          <w:rFonts w:hint="eastAsia"/>
          <w:bCs/>
          <w:sz w:val="24"/>
        </w:rPr>
        <w:t>披露所投资非公开发行股票的名称、数量、总成本、账面价值，以及总成本和账面价值占基金资产净值的比例、锁定期等信息。</w:t>
      </w:r>
    </w:p>
    <w:p w14:paraId="42F5CB51" w14:textId="42899236"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（十七）中国证监会规定的其他信息。</w:t>
      </w:r>
    </w:p>
    <w:p w14:paraId="61FAD1D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六、信息披露事务管理</w:t>
      </w:r>
    </w:p>
    <w:p w14:paraId="6E4FFEE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基金管理人、基金托管人应当建立健全信息披露管理制度，指定专门部门及高级管理人员负责管理信息披露事务。</w:t>
      </w:r>
    </w:p>
    <w:p w14:paraId="0DF3357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基金信息披露义务人公开披露基金信息，应当符合中国证监会相关基金信息披露内容与格式准则等法规的规定。</w:t>
      </w:r>
    </w:p>
    <w:p w14:paraId="4657FE8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0C450BCF"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基金管理人、基金托管人应当在</w:t>
      </w:r>
      <w:r w:rsidR="003D23CA" w:rsidRPr="002544B9">
        <w:rPr>
          <w:rFonts w:hint="eastAsia"/>
          <w:bCs/>
          <w:sz w:val="24"/>
        </w:rPr>
        <w:t>规定</w:t>
      </w:r>
      <w:r w:rsidRPr="002544B9">
        <w:rPr>
          <w:rFonts w:hint="eastAsia"/>
          <w:bCs/>
          <w:sz w:val="24"/>
        </w:rPr>
        <w:t>报刊中选择一家报刊披露本基金信息。基</w:t>
      </w:r>
      <w:r w:rsidRPr="002544B9">
        <w:rPr>
          <w:rFonts w:hint="eastAsia"/>
          <w:bCs/>
          <w:sz w:val="24"/>
        </w:rPr>
        <w:lastRenderedPageBreak/>
        <w:t>金管理人、基金托管人应当向中国证监会</w:t>
      </w:r>
      <w:r w:rsidR="00C25DD8" w:rsidRPr="002544B9">
        <w:rPr>
          <w:rFonts w:hint="eastAsia"/>
          <w:bCs/>
          <w:sz w:val="24"/>
        </w:rPr>
        <w:t>基金</w:t>
      </w:r>
      <w:r w:rsidRPr="002544B9">
        <w:rPr>
          <w:rFonts w:hint="eastAsia"/>
          <w:bCs/>
          <w:sz w:val="24"/>
        </w:rPr>
        <w:t>电子披露网站报送拟披露的基金信息，并保证相关报送信息的真实、准确、完整、及时。</w:t>
      </w:r>
    </w:p>
    <w:p w14:paraId="43B38E4D" w14:textId="4A1A2916"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基金管理人、基金托管人除依法在</w:t>
      </w:r>
      <w:r w:rsidR="00AF017B" w:rsidRPr="002544B9">
        <w:rPr>
          <w:rFonts w:hint="eastAsia"/>
          <w:bCs/>
          <w:sz w:val="24"/>
        </w:rPr>
        <w:t>规定媒介</w:t>
      </w:r>
      <w:r w:rsidRPr="002544B9">
        <w:rPr>
          <w:rFonts w:hint="eastAsia"/>
          <w:bCs/>
          <w:sz w:val="24"/>
        </w:rPr>
        <w:t>上披露信息外，还可以根据需要在其他公共媒介披露信息，但是其他公共媒介不得早于</w:t>
      </w:r>
      <w:r w:rsidR="00AF017B" w:rsidRPr="002544B9">
        <w:rPr>
          <w:rFonts w:hint="eastAsia"/>
          <w:bCs/>
          <w:sz w:val="24"/>
        </w:rPr>
        <w:t>规定媒介</w:t>
      </w:r>
      <w:r w:rsidRPr="002544B9">
        <w:rPr>
          <w:rFonts w:hint="eastAsia"/>
          <w:bCs/>
          <w:sz w:val="24"/>
        </w:rPr>
        <w:t>披露信息，并且在不同媒介上披露同一信息的内容应当一致。</w:t>
      </w:r>
    </w:p>
    <w:p w14:paraId="5A66F7F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3B429578"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为基金信息披露义务人公开披露的基金信息出具审计报告、法律意见书的专业机构，应当制作工作底稿，并将相关档案至少保存到《基金合同》终止后</w:t>
      </w:r>
      <w:r w:rsidRPr="002544B9">
        <w:rPr>
          <w:bCs/>
          <w:sz w:val="24"/>
        </w:rPr>
        <w:t>10</w:t>
      </w:r>
      <w:r w:rsidRPr="002544B9">
        <w:rPr>
          <w:rFonts w:hint="eastAsia"/>
          <w:bCs/>
          <w:sz w:val="24"/>
        </w:rPr>
        <w:t>年。</w:t>
      </w:r>
    </w:p>
    <w:p w14:paraId="046CE9E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七、信息披露文件的存放与查阅</w:t>
      </w:r>
    </w:p>
    <w:p w14:paraId="6156C797"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八、暂停或延迟信息披露的情形</w:t>
      </w:r>
    </w:p>
    <w:p w14:paraId="378971E8"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、不可抗力；</w:t>
      </w:r>
    </w:p>
    <w:p w14:paraId="5B553DE0" w14:textId="6ADC4778" w:rsidR="00C25DD8" w:rsidRPr="002544B9" w:rsidRDefault="00C25DD8" w:rsidP="00D55EDF">
      <w:pPr>
        <w:spacing w:line="360" w:lineRule="auto"/>
        <w:ind w:firstLineChars="200" w:firstLine="480"/>
        <w:rPr>
          <w:bCs/>
          <w:sz w:val="24"/>
        </w:rPr>
      </w:pPr>
      <w:r w:rsidRPr="002544B9">
        <w:rPr>
          <w:bCs/>
          <w:sz w:val="24"/>
        </w:rPr>
        <w:t>2</w:t>
      </w:r>
      <w:r w:rsidRPr="002544B9">
        <w:rPr>
          <w:rFonts w:hint="eastAsia"/>
          <w:bCs/>
          <w:sz w:val="24"/>
        </w:rPr>
        <w:t>、发生暂停估值的情形；</w:t>
      </w:r>
    </w:p>
    <w:p w14:paraId="2EE3A9B3" w14:textId="68A71133" w:rsidR="00F14E8B" w:rsidRPr="002544B9" w:rsidRDefault="00C25DD8" w:rsidP="00F14E8B">
      <w:pPr>
        <w:autoSpaceDE w:val="0"/>
        <w:autoSpaceDN w:val="0"/>
        <w:spacing w:line="360" w:lineRule="auto"/>
        <w:ind w:firstLineChars="200" w:firstLine="480"/>
        <w:textAlignment w:val="bottom"/>
        <w:rPr>
          <w:bCs/>
          <w:sz w:val="24"/>
        </w:rPr>
      </w:pPr>
      <w:r w:rsidRPr="002544B9">
        <w:rPr>
          <w:bCs/>
          <w:sz w:val="24"/>
        </w:rPr>
        <w:t>3</w:t>
      </w:r>
      <w:r w:rsidR="00F14E8B" w:rsidRPr="002544B9">
        <w:rPr>
          <w:rFonts w:hint="eastAsia"/>
          <w:bCs/>
          <w:sz w:val="24"/>
        </w:rPr>
        <w:t>、法律法规、中国证监会规定或基金合同认定的其他情形。</w:t>
      </w:r>
    </w:p>
    <w:p w14:paraId="16831092" w14:textId="6EF1F86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九、本基金信息披露事项以法律法规规定及本章节约定的内容为准。</w:t>
      </w:r>
    </w:p>
    <w:p w14:paraId="3D1F7B38" w14:textId="77777777" w:rsidR="00F14E8B" w:rsidRPr="002544B9" w:rsidRDefault="00F14E8B">
      <w:pPr>
        <w:autoSpaceDE w:val="0"/>
        <w:autoSpaceDN w:val="0"/>
        <w:spacing w:line="360" w:lineRule="auto"/>
        <w:ind w:firstLineChars="200" w:firstLine="480"/>
        <w:textAlignment w:val="bottom"/>
        <w:rPr>
          <w:bCs/>
          <w:sz w:val="24"/>
        </w:rPr>
      </w:pPr>
    </w:p>
    <w:p w14:paraId="377603CE" w14:textId="77777777" w:rsidR="00C25DD8" w:rsidRPr="002544B9" w:rsidRDefault="00F14E8B" w:rsidP="00C25DD8">
      <w:pPr>
        <w:pStyle w:val="1"/>
        <w:spacing w:before="240" w:after="240"/>
        <w:jc w:val="center"/>
        <w:rPr>
          <w:rFonts w:cs="Arial"/>
          <w:b w:val="0"/>
          <w:sz w:val="30"/>
          <w:szCs w:val="30"/>
        </w:rPr>
      </w:pPr>
      <w:r w:rsidRPr="002544B9">
        <w:rPr>
          <w:bCs/>
        </w:rPr>
        <w:br w:type="page"/>
      </w:r>
      <w:bookmarkStart w:id="330" w:name="_Toc63866832"/>
      <w:bookmarkStart w:id="331" w:name="_Toc16224"/>
      <w:bookmarkStart w:id="332" w:name="_Toc49433828"/>
      <w:bookmarkStart w:id="333" w:name="_Toc68266303"/>
      <w:bookmarkStart w:id="334" w:name="_Toc136963816"/>
      <w:r w:rsidR="00C25DD8" w:rsidRPr="002544B9">
        <w:rPr>
          <w:rFonts w:cs="Arial" w:hint="eastAsia"/>
          <w:sz w:val="30"/>
          <w:szCs w:val="30"/>
        </w:rPr>
        <w:lastRenderedPageBreak/>
        <w:t>第十六部分 侧袋机制</w:t>
      </w:r>
      <w:bookmarkEnd w:id="330"/>
      <w:bookmarkEnd w:id="331"/>
      <w:bookmarkEnd w:id="332"/>
      <w:bookmarkEnd w:id="333"/>
      <w:bookmarkEnd w:id="334"/>
    </w:p>
    <w:p w14:paraId="52082681"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一、侧袋机制的实施条件</w:t>
      </w:r>
    </w:p>
    <w:p w14:paraId="1DB9F656"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022C020F"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基金管理人应当在启用侧袋机制后及时发布临时公告，并及时聘请侧袋机制启用日发表意见且符合《中华人民共和国证券法》规定的会计师事务所进行审计并披露专项审计意见。</w:t>
      </w:r>
    </w:p>
    <w:p w14:paraId="6D57B17E"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二、实施侧袋机制期间基金份额的申购与赎回</w:t>
      </w:r>
    </w:p>
    <w:p w14:paraId="584129E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1</w:t>
      </w:r>
      <w:r w:rsidRPr="002544B9">
        <w:rPr>
          <w:rFonts w:cs="Arial" w:hint="eastAsia"/>
          <w:color w:val="000000"/>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56F09E4A"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2</w:t>
      </w:r>
      <w:r w:rsidRPr="002544B9">
        <w:rPr>
          <w:rFonts w:cs="Arial" w:hint="eastAsia"/>
          <w:color w:val="000000"/>
          <w:sz w:val="24"/>
        </w:rPr>
        <w:t>、实施侧袋机制期间，基金管理人应对侧袋账户份额实行独立管理，主袋账户沿用原基金代码，侧袋账户使用独立的基金代码。基金管理人不办理侧袋账户份额的申购、赎回和转换；同时，基金管理人按照基金合同和招募说明书的约定办理主袋账户份额的赎回，并根据主袋账户运作情况确定是否暂停申购，具体事项届时将由基金管理人在相关公告中规定。</w:t>
      </w:r>
    </w:p>
    <w:p w14:paraId="67F558E5"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3</w:t>
      </w:r>
      <w:r w:rsidRPr="002544B9">
        <w:rPr>
          <w:rFonts w:cs="Arial" w:hint="eastAsia"/>
          <w:color w:val="000000"/>
          <w:sz w:val="24"/>
        </w:rPr>
        <w:t>、基金管理人应按照主袋账户的份额净值办理主袋账户份额的申购和赎回。本招募说明书“基金份额的申购与赎回”部分的申购、赎回规定适用于主袋账户份额。巨额赎回按照单个开放日内主袋账户份额净赎回申请超过前一开放日的主袋账户总份额的</w:t>
      </w:r>
      <w:r w:rsidRPr="002544B9">
        <w:rPr>
          <w:rFonts w:cs="Arial"/>
          <w:color w:val="000000"/>
          <w:sz w:val="24"/>
        </w:rPr>
        <w:t>10%</w:t>
      </w:r>
      <w:r w:rsidRPr="002544B9">
        <w:rPr>
          <w:rFonts w:cs="Arial" w:hint="eastAsia"/>
          <w:color w:val="000000"/>
          <w:sz w:val="24"/>
        </w:rPr>
        <w:t>认定。</w:t>
      </w:r>
    </w:p>
    <w:p w14:paraId="4A602521"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三、实施侧袋机制期间的基金投资及业绩</w:t>
      </w:r>
    </w:p>
    <w:p w14:paraId="657D37F4"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0FD88B19"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基金管理人原则上应当在侧袋机制启用后</w:t>
      </w:r>
      <w:r w:rsidRPr="002544B9">
        <w:rPr>
          <w:rFonts w:cs="Arial"/>
          <w:color w:val="000000"/>
          <w:sz w:val="24"/>
        </w:rPr>
        <w:t>20</w:t>
      </w:r>
      <w:r w:rsidRPr="002544B9">
        <w:rPr>
          <w:rFonts w:cs="Arial" w:hint="eastAsia"/>
          <w:color w:val="000000"/>
          <w:sz w:val="24"/>
        </w:rPr>
        <w:t>个交易日内完成对主袋账户投资</w:t>
      </w:r>
      <w:r w:rsidRPr="002544B9">
        <w:rPr>
          <w:rFonts w:cs="Arial" w:hint="eastAsia"/>
          <w:color w:val="000000"/>
          <w:sz w:val="24"/>
        </w:rPr>
        <w:lastRenderedPageBreak/>
        <w:t>组合的调整，因资产流动性受限等中国证监会规定的情形除外。</w:t>
      </w:r>
    </w:p>
    <w:p w14:paraId="015CF07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基金管理人不得在侧袋账户中进行除特定资产处置变现以外的其他投资操作。</w:t>
      </w:r>
    </w:p>
    <w:p w14:paraId="6580AE8F"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侧袋机制实施期间，基金管理人、基金服务机构在计算基金业绩相关指标时仅考虑主袋账户资产，分割侧袋账户资产导致的基金净资产减少在计算基金业绩相关指标时按投资损失处理。基金管理人、基金服务机构在展示基金业绩时，应当就前述情况进行充分的解释说明，避免引起投资者误解。</w:t>
      </w:r>
    </w:p>
    <w:p w14:paraId="14B594CC"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四、实施侧袋机制期间的基金估值与会计核算</w:t>
      </w:r>
    </w:p>
    <w:p w14:paraId="151A03D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本基金实施侧袋机制的，基金管理人和基金托管人应对主袋账户资产进行估值并披露主袋账户的基金净值信息，暂停披露侧袋账户的基金净值信息。侧袋机制实施期间，基金管理人应对侧袋账户单独设置账套，实行独立核算。如果本基金同时存在多个侧袋账户，不同侧袋账户应分开进行核算。侧袋账户的会计核算应符合《企业会计准则》的相关要求。</w:t>
      </w:r>
    </w:p>
    <w:p w14:paraId="22113B2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五、实施侧袋机制期间的基金费用</w:t>
      </w:r>
    </w:p>
    <w:p w14:paraId="0A15F81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本基金实施侧袋机制的，主袋账户的管理费和托管费按主袋账户基金资产净值作为基数计提；主袋账户的</w:t>
      </w:r>
      <w:r w:rsidRPr="002544B9">
        <w:rPr>
          <w:rFonts w:cs="Arial"/>
          <w:color w:val="000000"/>
          <w:sz w:val="24"/>
        </w:rPr>
        <w:t>C</w:t>
      </w:r>
      <w:r w:rsidRPr="002544B9">
        <w:rPr>
          <w:rFonts w:cs="Arial" w:hint="eastAsia"/>
          <w:color w:val="000000"/>
          <w:sz w:val="24"/>
        </w:rPr>
        <w:t>类基金份额的销售服务费仍按主袋账户</w:t>
      </w:r>
      <w:r w:rsidRPr="002544B9">
        <w:rPr>
          <w:rFonts w:cs="Arial"/>
          <w:color w:val="000000"/>
          <w:sz w:val="24"/>
        </w:rPr>
        <w:t>C</w:t>
      </w:r>
      <w:r w:rsidRPr="002544B9">
        <w:rPr>
          <w:rFonts w:cs="Arial" w:hint="eastAsia"/>
          <w:color w:val="000000"/>
          <w:sz w:val="24"/>
        </w:rPr>
        <w:t>类基金份额的基金资产净值作为基数计提。与侧袋账户有关的费用可从侧袋账户中列支，但应待侧袋账户资产变现后方可列支，有关费用可酌情收取或减免，但不得收取管理费，其他费用详见相关公告的规定。因启用侧袋机制产生的咨询、审计费用等由基金管理人承担。</w:t>
      </w:r>
    </w:p>
    <w:p w14:paraId="07DA7BEC"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六、侧袋账户中特定资产的处置变现和支付</w:t>
      </w:r>
    </w:p>
    <w:p w14:paraId="63D0B4BF"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58B2DD13"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60D80C0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侧袋账户资产全部完成变现并终止侧袋机制后，基金管理人应及时聘请符合《中华人民共和国证券法》规定的会计师事务所进行审计并披露专项审计意见。</w:t>
      </w:r>
    </w:p>
    <w:p w14:paraId="5B513DA1"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lastRenderedPageBreak/>
        <w:t>侧袋账户资产完全清算后，基金管理人应注销侧袋账户。</w:t>
      </w:r>
    </w:p>
    <w:p w14:paraId="56B63D54"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七、侧袋机制的信息披露</w:t>
      </w:r>
    </w:p>
    <w:p w14:paraId="285B925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1</w:t>
      </w:r>
      <w:r w:rsidRPr="002544B9">
        <w:rPr>
          <w:rFonts w:cs="Arial" w:hint="eastAsia"/>
          <w:color w:val="000000"/>
          <w:sz w:val="24"/>
        </w:rPr>
        <w:t>、临时公告</w:t>
      </w:r>
    </w:p>
    <w:p w14:paraId="5C08D5E3"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在启用侧袋机制、处置特定资产、终止侧袋机制以及发生其他可能对投资者利益产生重大影响的事项后基金管理人应及时发布临时公告。</w:t>
      </w:r>
    </w:p>
    <w:p w14:paraId="5A024299"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2</w:t>
      </w:r>
      <w:r w:rsidRPr="002544B9">
        <w:rPr>
          <w:rFonts w:cs="Arial" w:hint="eastAsia"/>
          <w:color w:val="000000"/>
          <w:sz w:val="24"/>
        </w:rPr>
        <w:t>、基金净值信息</w:t>
      </w:r>
    </w:p>
    <w:p w14:paraId="23C1DF5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基金管理人应按照招募说明书“基金的信息披露”部分规定的基金净值信息披露方式和频率披露主袋账户份额的基金份额净值和基金份额累计净值。实施侧袋机制期间，本基金暂停披露侧袋账户的基金净值信息。</w:t>
      </w:r>
    </w:p>
    <w:p w14:paraId="5FA10A4E"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3</w:t>
      </w:r>
      <w:r w:rsidRPr="002544B9">
        <w:rPr>
          <w:rFonts w:cs="Arial" w:hint="eastAsia"/>
          <w:color w:val="000000"/>
          <w:sz w:val="24"/>
        </w:rPr>
        <w:t>、定期报告</w:t>
      </w:r>
    </w:p>
    <w:p w14:paraId="4015310C"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侧袋机制实施期间，基金管理人应当在基金定期报告中披露报告期内侧袋账户相关信息，基金定期报告中的基金会计报表仅需针对主袋账户进行编制。侧袋账户相关信息在定期报告中单独进行披露。会计师事务所对基金年度报告进行审计时，应对报告期内基金侧袋机制运行相关的会计核算和年度报告披露，执行适当程序并发表审计意见。</w:t>
      </w:r>
    </w:p>
    <w:p w14:paraId="457CC2F0" w14:textId="12F3E396" w:rsidR="00C25DD8" w:rsidRPr="002544B9" w:rsidRDefault="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八、本部分关于侧袋机制的相关规定，凡是直接引用法律法规或监管规则的部分，如将来法律法规或监管规则修改导致相关内容被取消或变更的，或将来法律法规或监管规则针对侧袋机制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4A1BAF2C" w14:textId="378579B9" w:rsidR="00C25DD8" w:rsidRPr="002544B9" w:rsidRDefault="00C25DD8" w:rsidP="00C25DD8">
      <w:pPr>
        <w:autoSpaceDE w:val="0"/>
        <w:autoSpaceDN w:val="0"/>
        <w:adjustRightInd w:val="0"/>
        <w:spacing w:line="360" w:lineRule="auto"/>
        <w:ind w:firstLineChars="200" w:firstLine="480"/>
        <w:rPr>
          <w:rFonts w:cs="Arial"/>
          <w:color w:val="000000"/>
          <w:sz w:val="24"/>
        </w:rPr>
        <w:sectPr w:rsidR="00C25DD8" w:rsidRPr="002544B9" w:rsidSect="005C75A9">
          <w:footerReference w:type="default" r:id="rId26"/>
          <w:footerReference w:type="first" r:id="rId27"/>
          <w:pgSz w:w="11907" w:h="16840"/>
          <w:pgMar w:top="1440" w:right="1559" w:bottom="1440" w:left="1797" w:header="907" w:footer="964" w:gutter="0"/>
          <w:pgNumType w:chapStyle="1"/>
          <w:cols w:space="425"/>
          <w:docGrid w:type="lines" w:linePitch="312"/>
        </w:sectPr>
      </w:pPr>
    </w:p>
    <w:p w14:paraId="7BC6E670" w14:textId="68C1F268" w:rsidR="00F14E8B" w:rsidRPr="002544B9" w:rsidRDefault="00F14E8B">
      <w:pPr>
        <w:widowControl/>
        <w:jc w:val="left"/>
        <w:rPr>
          <w:bCs/>
          <w:sz w:val="24"/>
        </w:rPr>
      </w:pPr>
    </w:p>
    <w:p w14:paraId="5A226A96" w14:textId="6C4BB40E" w:rsidR="00AC3A9B" w:rsidRPr="002544B9" w:rsidRDefault="002C3C29">
      <w:pPr>
        <w:pStyle w:val="1"/>
        <w:jc w:val="center"/>
        <w:rPr>
          <w:sz w:val="30"/>
          <w:szCs w:val="30"/>
        </w:rPr>
      </w:pPr>
      <w:bookmarkStart w:id="335" w:name="_Toc21073398"/>
      <w:bookmarkStart w:id="336" w:name="_Toc263092324"/>
      <w:bookmarkStart w:id="337" w:name="_Toc214873605"/>
      <w:bookmarkStart w:id="338" w:name="_Toc147463125"/>
      <w:bookmarkStart w:id="339" w:name="_Toc12357178"/>
      <w:bookmarkStart w:id="340" w:name="_Toc416264552"/>
      <w:bookmarkStart w:id="341" w:name="_Toc68266304"/>
      <w:bookmarkStart w:id="342" w:name="_Toc136963817"/>
      <w:bookmarkStart w:id="343" w:name="_Toc92662708"/>
      <w:bookmarkStart w:id="344" w:name="_Toc93226150"/>
      <w:bookmarkStart w:id="345" w:name="_Toc128310500"/>
      <w:bookmarkStart w:id="346" w:name="_Toc21206"/>
      <w:bookmarkStart w:id="347" w:name="_Toc139991747"/>
      <w:bookmarkStart w:id="348" w:name="_Toc13255"/>
      <w:bookmarkStart w:id="349" w:name="_Toc141703897"/>
      <w:bookmarkStart w:id="350" w:name="_Toc17499"/>
      <w:bookmarkStart w:id="351" w:name="_Toc29695"/>
      <w:bookmarkStart w:id="352" w:name="_Toc23859"/>
      <w:bookmarkStart w:id="353" w:name="_Toc352229763"/>
      <w:bookmarkStart w:id="354" w:name="_Toc10894"/>
      <w:bookmarkStart w:id="355" w:name="_Toc18007"/>
      <w:bookmarkStart w:id="356" w:name="_Toc31736"/>
      <w:bookmarkStart w:id="357" w:name="_Toc28961"/>
      <w:bookmarkStart w:id="358" w:name="_Toc1043"/>
      <w:bookmarkStart w:id="359" w:name="_Toc18747"/>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r w:rsidRPr="002544B9">
        <w:rPr>
          <w:rFonts w:hint="eastAsia"/>
          <w:sz w:val="30"/>
          <w:szCs w:val="30"/>
        </w:rPr>
        <w:t>第十</w:t>
      </w:r>
      <w:r w:rsidR="00C25DD8" w:rsidRPr="002544B9">
        <w:rPr>
          <w:rFonts w:hint="eastAsia"/>
          <w:sz w:val="30"/>
          <w:szCs w:val="30"/>
        </w:rPr>
        <w:t>七</w:t>
      </w:r>
      <w:r w:rsidRPr="002544B9">
        <w:rPr>
          <w:rFonts w:hint="eastAsia"/>
          <w:sz w:val="30"/>
          <w:szCs w:val="30"/>
        </w:rPr>
        <w:t>部分</w:t>
      </w:r>
      <w:r w:rsidRPr="002544B9">
        <w:rPr>
          <w:sz w:val="30"/>
          <w:szCs w:val="30"/>
        </w:rPr>
        <w:t xml:space="preserve">  </w:t>
      </w:r>
      <w:r w:rsidRPr="002544B9">
        <w:rPr>
          <w:rFonts w:hint="eastAsia"/>
          <w:sz w:val="30"/>
          <w:szCs w:val="30"/>
        </w:rPr>
        <w:t>风险揭示</w:t>
      </w:r>
      <w:bookmarkEnd w:id="335"/>
      <w:bookmarkEnd w:id="336"/>
      <w:bookmarkEnd w:id="337"/>
      <w:bookmarkEnd w:id="338"/>
      <w:bookmarkEnd w:id="339"/>
      <w:bookmarkEnd w:id="340"/>
      <w:bookmarkEnd w:id="341"/>
      <w:bookmarkEnd w:id="342"/>
    </w:p>
    <w:p w14:paraId="755FE51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Times New Roman" w:hint="eastAsia"/>
          <w:sz w:val="24"/>
          <w:szCs w:val="24"/>
        </w:rPr>
        <w:t>一、投资于本基金的主要风险</w:t>
      </w:r>
    </w:p>
    <w:p w14:paraId="7AE49312"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1</w:t>
      </w:r>
      <w:r w:rsidRPr="002544B9">
        <w:rPr>
          <w:rFonts w:asciiTheme="minorEastAsia" w:hAnsiTheme="minorEastAsia" w:cs="Arial" w:hint="eastAsia"/>
          <w:bCs/>
          <w:sz w:val="24"/>
          <w:szCs w:val="24"/>
        </w:rPr>
        <w:t>、市场风险</w:t>
      </w:r>
    </w:p>
    <w:p w14:paraId="2DEB1326"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1</w:t>
      </w:r>
      <w:r w:rsidRPr="002544B9">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2</w:t>
      </w:r>
      <w:r w:rsidRPr="002544B9">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3</w:t>
      </w:r>
      <w:r w:rsidRPr="002544B9">
        <w:rPr>
          <w:rFonts w:asciiTheme="minorEastAsia" w:hAnsiTheme="minorEastAsia" w:cs="Arial" w:hint="eastAsia"/>
          <w:bCs/>
          <w:sz w:val="24"/>
          <w:szCs w:val="24"/>
        </w:rPr>
        <w:t>）利率风险。金融市场利率的波动会导致证券市场价格和收益率的变动。</w:t>
      </w:r>
    </w:p>
    <w:p w14:paraId="57620C9F"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4</w:t>
      </w:r>
      <w:r w:rsidRPr="002544B9">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5</w:t>
      </w:r>
      <w:r w:rsidRPr="002544B9">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2</w:t>
      </w:r>
      <w:r w:rsidRPr="002544B9">
        <w:rPr>
          <w:rFonts w:asciiTheme="minorEastAsia" w:hAnsiTheme="minorEastAsia" w:cs="Arial" w:hint="eastAsia"/>
          <w:bCs/>
          <w:sz w:val="24"/>
          <w:szCs w:val="24"/>
        </w:rPr>
        <w:t>、信用风险</w:t>
      </w:r>
    </w:p>
    <w:p w14:paraId="29288B1E"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3</w:t>
      </w:r>
      <w:r w:rsidRPr="002544B9">
        <w:rPr>
          <w:rFonts w:asciiTheme="minorEastAsia" w:hAnsiTheme="minorEastAsia" w:cs="Arial" w:hint="eastAsia"/>
          <w:bCs/>
          <w:sz w:val="24"/>
          <w:szCs w:val="24"/>
        </w:rPr>
        <w:t>、流动性风险</w:t>
      </w:r>
    </w:p>
    <w:p w14:paraId="76119550"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9A27D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1）拟投资市场、行业及资产的流动性风险评估</w:t>
      </w:r>
    </w:p>
    <w:p w14:paraId="03F7D7E6" w14:textId="4D99915E"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w:t>
      </w:r>
      <w:r w:rsidR="00810EF4" w:rsidRPr="002544B9">
        <w:rPr>
          <w:rFonts w:asciiTheme="minorEastAsia" w:hAnsiTheme="minorEastAsia" w:cs="Arial" w:hint="eastAsia"/>
          <w:bCs/>
          <w:sz w:val="24"/>
          <w:szCs w:val="24"/>
        </w:rPr>
        <w:t>存托凭证、</w:t>
      </w:r>
      <w:r w:rsidRPr="002544B9">
        <w:rPr>
          <w:rFonts w:asciiTheme="minorEastAsia" w:hAnsiTheme="minorEastAsia" w:cs="Arial" w:hint="eastAsia"/>
          <w:bCs/>
          <w:sz w:val="24"/>
          <w:szCs w:val="24"/>
        </w:rPr>
        <w:t>债券和货币市场工具等），同时本基金基于分散投资的原则在行业和个券方面未有高集中度的特征，综合评估在正常市场环境下本基金的流动性风险适中。</w:t>
      </w:r>
    </w:p>
    <w:p w14:paraId="56225624"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lastRenderedPageBreak/>
        <w:t>（</w:t>
      </w:r>
      <w:r w:rsidRPr="002544B9">
        <w:rPr>
          <w:rFonts w:asciiTheme="minorEastAsia" w:hAnsiTheme="minorEastAsia" w:cs="Arial"/>
          <w:bCs/>
          <w:sz w:val="24"/>
          <w:szCs w:val="24"/>
        </w:rPr>
        <w:t xml:space="preserve">2）巨额赎回情形下的流动性风险管理措施 </w:t>
      </w:r>
    </w:p>
    <w:p w14:paraId="7E4F76C5"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98C5FA6"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3）实施备用的流动性风险管理工具的情形、程序及对投资者的潜在影响</w:t>
      </w:r>
    </w:p>
    <w:p w14:paraId="293E355A" w14:textId="6C707C9B"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A13B4BD" w14:textId="77777777" w:rsidR="00353C23" w:rsidRPr="002544B9" w:rsidRDefault="00353C23" w:rsidP="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w:t>
      </w:r>
      <w:r w:rsidRPr="002544B9">
        <w:rPr>
          <w:rFonts w:ascii="宋体" w:hAnsi="宋体" w:cs="Arial"/>
          <w:kern w:val="0"/>
          <w:sz w:val="24"/>
          <w:szCs w:val="24"/>
        </w:rPr>
        <w:t>4）实施</w:t>
      </w:r>
      <w:r w:rsidRPr="002544B9">
        <w:rPr>
          <w:rFonts w:ascii="宋体" w:hAnsi="宋体" w:cs="Arial" w:hint="eastAsia"/>
          <w:kern w:val="0"/>
          <w:sz w:val="24"/>
          <w:szCs w:val="24"/>
        </w:rPr>
        <w:t>侧袋机制对投资者的影响</w:t>
      </w:r>
    </w:p>
    <w:p w14:paraId="31097500" w14:textId="77777777" w:rsidR="00353C23" w:rsidRPr="002544B9" w:rsidRDefault="00353C23" w:rsidP="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按规定开放赎回，因此启用侧袋机制时持有基金份额的持有人将在启用侧袋机制后同时拥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52DA5FA2" w14:textId="77777777" w:rsidR="00353C23" w:rsidRPr="002544B9" w:rsidRDefault="00353C23" w:rsidP="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实施侧袋机制期间，基金管理人计算各项投资运作指标和基金业绩指标时以主袋账户资产为基准，不反映侧袋账户特定资产的真实价值及变化情况。本基金不披露侧袋账户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32693B46" w14:textId="35BAD0D8" w:rsidR="00353C23" w:rsidRPr="002544B9" w:rsidRDefault="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基金管理人将根据主袋账户运作情况合理确定申购政策，因此实施侧袋机制</w:t>
      </w:r>
      <w:r w:rsidRPr="002544B9">
        <w:rPr>
          <w:rFonts w:ascii="宋体" w:hAnsi="宋体" w:cs="Arial" w:hint="eastAsia"/>
          <w:kern w:val="0"/>
          <w:sz w:val="24"/>
          <w:szCs w:val="24"/>
        </w:rPr>
        <w:lastRenderedPageBreak/>
        <w:t>后主袋账户份额存在暂停申购的可能。</w:t>
      </w:r>
    </w:p>
    <w:p w14:paraId="52919390"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4</w:t>
      </w:r>
      <w:r w:rsidRPr="002544B9">
        <w:rPr>
          <w:rFonts w:asciiTheme="minorEastAsia" w:hAnsiTheme="minorEastAsia" w:cs="Arial" w:hint="eastAsia"/>
          <w:bCs/>
          <w:sz w:val="24"/>
          <w:szCs w:val="24"/>
        </w:rPr>
        <w:t>、操作风险</w:t>
      </w:r>
    </w:p>
    <w:p w14:paraId="35D6DB4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2544B9">
        <w:rPr>
          <w:rFonts w:asciiTheme="minorEastAsia" w:hAnsiTheme="minorEastAsia" w:cs="Arial"/>
          <w:bCs/>
          <w:sz w:val="24"/>
          <w:szCs w:val="24"/>
        </w:rPr>
        <w:t>IT</w:t>
      </w:r>
      <w:r w:rsidRPr="002544B9">
        <w:rPr>
          <w:rFonts w:asciiTheme="minorEastAsia" w:hAnsiTheme="minorEastAsia" w:cs="Arial" w:hint="eastAsia"/>
          <w:bCs/>
          <w:sz w:val="24"/>
          <w:szCs w:val="24"/>
        </w:rPr>
        <w:t>系统故障等风险。</w:t>
      </w:r>
    </w:p>
    <w:p w14:paraId="0EA7C03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5</w:t>
      </w:r>
      <w:r w:rsidRPr="002544B9">
        <w:rPr>
          <w:rFonts w:asciiTheme="minorEastAsia" w:hAnsiTheme="minorEastAsia" w:cs="Arial" w:hint="eastAsia"/>
          <w:bCs/>
          <w:sz w:val="24"/>
          <w:szCs w:val="24"/>
        </w:rPr>
        <w:t>、管理风险</w:t>
      </w:r>
    </w:p>
    <w:p w14:paraId="54869E8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6</w:t>
      </w:r>
      <w:r w:rsidRPr="002544B9">
        <w:rPr>
          <w:rFonts w:asciiTheme="minorEastAsia" w:hAnsiTheme="minorEastAsia" w:cs="Arial" w:hint="eastAsia"/>
          <w:bCs/>
          <w:sz w:val="24"/>
          <w:szCs w:val="24"/>
        </w:rPr>
        <w:t>、合规风险</w:t>
      </w:r>
    </w:p>
    <w:p w14:paraId="0EF69CBC" w14:textId="77777777" w:rsidR="00353C23"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合规风险指基金管理或运作过程中，违反国家法律、法规的规定，或者违反《基金合同》有关规定的风险。</w:t>
      </w:r>
    </w:p>
    <w:p w14:paraId="720B5C6F" w14:textId="63FA28A8"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二、投资于本基金的特有风险</w:t>
      </w:r>
    </w:p>
    <w:p w14:paraId="38E615B8"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1</w:t>
      </w:r>
      <w:r w:rsidRPr="002544B9">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239D09F3"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2</w:t>
      </w:r>
      <w:r w:rsidRPr="002544B9">
        <w:rPr>
          <w:rFonts w:asciiTheme="minorEastAsia" w:hAnsiTheme="minorEastAsia" w:cs="Arial" w:hint="eastAsia"/>
          <w:bCs/>
          <w:sz w:val="24"/>
          <w:szCs w:val="24"/>
        </w:rPr>
        <w:t>、股指期货、国债期货等金融衍生品投资风险</w:t>
      </w:r>
    </w:p>
    <w:p w14:paraId="2F53353F"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3D021592" w14:textId="4D61541E" w:rsidR="00AC3A9B" w:rsidRPr="002544B9" w:rsidRDefault="00367003">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lastRenderedPageBreak/>
        <w:t>3</w:t>
      </w:r>
      <w:r w:rsidR="002C3C29" w:rsidRPr="002544B9">
        <w:rPr>
          <w:rFonts w:asciiTheme="minorEastAsia" w:hAnsiTheme="minorEastAsia" w:cs="Arial" w:hint="eastAsia"/>
          <w:bCs/>
          <w:sz w:val="24"/>
          <w:szCs w:val="24"/>
        </w:rPr>
        <w:t>、资产支持证券投资风险</w:t>
      </w:r>
    </w:p>
    <w:p w14:paraId="14024EFE"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本基金投资资产支持证券，资产支持证券（</w:t>
      </w:r>
      <w:r w:rsidRPr="002544B9">
        <w:rPr>
          <w:rFonts w:asciiTheme="minorEastAsia" w:hAnsiTheme="minorEastAsia" w:cs="Arial"/>
          <w:bCs/>
          <w:sz w:val="24"/>
          <w:szCs w:val="24"/>
        </w:rPr>
        <w:t>ABS）或资产支持票据（ABN）是一种债券性质的金融工具，其向投资者支付的本息来自于基础资产</w:t>
      </w:r>
      <w:r w:rsidRPr="002544B9">
        <w:rPr>
          <w:rFonts w:asciiTheme="minorEastAsia" w:hAnsiTheme="minorEastAsia" w:cs="Arial" w:hint="eastAsia"/>
          <w:bCs/>
          <w:sz w:val="24"/>
          <w:szCs w:val="24"/>
        </w:rPr>
        <w:t>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Pr="002544B9" w:rsidRDefault="00367003">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4</w:t>
      </w:r>
      <w:r w:rsidR="002C3C29" w:rsidRPr="002544B9">
        <w:rPr>
          <w:rFonts w:asciiTheme="minorEastAsia" w:hAnsiTheme="minorEastAsia" w:cs="Arial" w:hint="eastAsia"/>
          <w:bCs/>
          <w:sz w:val="24"/>
          <w:szCs w:val="24"/>
        </w:rPr>
        <w:t>、股票期权投资风险</w:t>
      </w:r>
    </w:p>
    <w:p w14:paraId="2413A858"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Pr="002544B9" w:rsidRDefault="00367003">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5</w:t>
      </w:r>
      <w:r w:rsidR="002C3C29" w:rsidRPr="002544B9">
        <w:rPr>
          <w:rFonts w:asciiTheme="minorEastAsia" w:hAnsiTheme="minorEastAsia" w:cs="Arial" w:hint="eastAsia"/>
          <w:bCs/>
          <w:sz w:val="24"/>
          <w:szCs w:val="24"/>
        </w:rPr>
        <w:t>、存托凭证投资风险</w:t>
      </w:r>
    </w:p>
    <w:p w14:paraId="79C824EB"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E3D4C6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三、其他风险</w:t>
      </w:r>
    </w:p>
    <w:p w14:paraId="60A8B6C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1</w:t>
      </w:r>
      <w:r w:rsidRPr="002544B9">
        <w:rPr>
          <w:rFonts w:asciiTheme="minorEastAsia" w:hAnsiTheme="minorEastAsia" w:cs="Arial" w:hint="eastAsia"/>
          <w:bCs/>
          <w:sz w:val="24"/>
          <w:szCs w:val="24"/>
        </w:rPr>
        <w:t>、技术风险</w:t>
      </w:r>
    </w:p>
    <w:p w14:paraId="4379B6D5"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lastRenderedPageBreak/>
        <w:t>2</w:t>
      </w:r>
      <w:r w:rsidRPr="002544B9">
        <w:rPr>
          <w:rFonts w:asciiTheme="minorEastAsia" w:hAnsiTheme="minorEastAsia" w:cs="Arial" w:hint="eastAsia"/>
          <w:bCs/>
          <w:sz w:val="24"/>
          <w:szCs w:val="24"/>
        </w:rPr>
        <w:t>、法律风险</w:t>
      </w:r>
    </w:p>
    <w:p w14:paraId="3D29082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3</w:t>
      </w:r>
      <w:r w:rsidRPr="002544B9">
        <w:rPr>
          <w:rFonts w:asciiTheme="minorEastAsia" w:hAnsiTheme="minorEastAsia" w:cs="Arial" w:hint="eastAsia"/>
          <w:bCs/>
          <w:sz w:val="24"/>
          <w:szCs w:val="24"/>
        </w:rPr>
        <w:t>、其他风险</w:t>
      </w:r>
    </w:p>
    <w:p w14:paraId="1F46A11E"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Pr="002544B9" w:rsidRDefault="00AC3A9B">
      <w:pPr>
        <w:widowControl/>
        <w:spacing w:line="360" w:lineRule="auto"/>
        <w:jc w:val="left"/>
        <w:rPr>
          <w:rFonts w:asciiTheme="minorEastAsia" w:hAnsiTheme="minorEastAsia" w:cs="Times New Roman"/>
          <w:b/>
          <w:bCs/>
          <w:kern w:val="44"/>
          <w:sz w:val="24"/>
          <w:szCs w:val="24"/>
        </w:rPr>
        <w:sectPr w:rsidR="00AC3A9B" w:rsidRPr="002544B9" w:rsidSect="005C75A9">
          <w:footerReference w:type="default" r:id="rId28"/>
          <w:pgSz w:w="11906" w:h="16838"/>
          <w:pgMar w:top="1440" w:right="1800" w:bottom="1440" w:left="1800" w:header="851" w:footer="992" w:gutter="0"/>
          <w:pgNumType w:chapStyle="1"/>
          <w:cols w:space="720"/>
          <w:docGrid w:type="lines" w:linePitch="312"/>
        </w:sectPr>
      </w:pPr>
    </w:p>
    <w:p w14:paraId="4F938D7F" w14:textId="2F4777D2" w:rsidR="00AC3A9B" w:rsidRPr="002544B9" w:rsidRDefault="002C3C29">
      <w:pPr>
        <w:pStyle w:val="1"/>
        <w:ind w:firstLine="600"/>
        <w:jc w:val="center"/>
      </w:pPr>
      <w:bookmarkStart w:id="360" w:name="_Toc68266305"/>
      <w:bookmarkStart w:id="361" w:name="_Toc136963818"/>
      <w:r w:rsidRPr="002544B9">
        <w:rPr>
          <w:rFonts w:hint="eastAsia"/>
          <w:sz w:val="30"/>
          <w:szCs w:val="30"/>
        </w:rPr>
        <w:lastRenderedPageBreak/>
        <w:t>第十</w:t>
      </w:r>
      <w:r w:rsidR="00C25DD8" w:rsidRPr="002544B9">
        <w:rPr>
          <w:rFonts w:hint="eastAsia"/>
          <w:sz w:val="30"/>
          <w:szCs w:val="30"/>
        </w:rPr>
        <w:t>八</w:t>
      </w:r>
      <w:r w:rsidRPr="002544B9">
        <w:rPr>
          <w:rFonts w:hint="eastAsia"/>
          <w:sz w:val="30"/>
          <w:szCs w:val="30"/>
        </w:rPr>
        <w:t>部分</w:t>
      </w:r>
      <w:r w:rsidRPr="002544B9">
        <w:rPr>
          <w:sz w:val="30"/>
          <w:szCs w:val="30"/>
        </w:rPr>
        <w:t xml:space="preserve">  </w:t>
      </w:r>
      <w:bookmarkEnd w:id="343"/>
      <w:bookmarkEnd w:id="344"/>
      <w:r w:rsidRPr="002544B9">
        <w:rPr>
          <w:rFonts w:hint="eastAsia"/>
          <w:sz w:val="30"/>
          <w:szCs w:val="30"/>
        </w:rPr>
        <w:t>基金合同的变更、终止与基金财产的清算</w:t>
      </w:r>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p>
    <w:p w14:paraId="6AA81847" w14:textId="77777777" w:rsidR="00AC3A9B" w:rsidRPr="002544B9" w:rsidRDefault="002C3C29">
      <w:pPr>
        <w:autoSpaceDE w:val="0"/>
        <w:autoSpaceDN w:val="0"/>
        <w:spacing w:line="360" w:lineRule="auto"/>
        <w:ind w:firstLineChars="200" w:firstLine="480"/>
        <w:textAlignment w:val="bottom"/>
        <w:rPr>
          <w:bCs/>
          <w:sz w:val="24"/>
        </w:rPr>
      </w:pPr>
      <w:bookmarkStart w:id="362" w:name="_Toc79392639"/>
      <w:bookmarkStart w:id="363" w:name="_Toc11802"/>
      <w:bookmarkStart w:id="364" w:name="_Toc8512"/>
      <w:bookmarkStart w:id="365" w:name="_Toc11049"/>
      <w:bookmarkStart w:id="366" w:name="_Toc193"/>
      <w:bookmarkStart w:id="367" w:name="_Toc1421"/>
      <w:bookmarkStart w:id="368" w:name="_Toc1173"/>
      <w:bookmarkStart w:id="369" w:name="_Toc12028"/>
      <w:bookmarkStart w:id="370" w:name="_Toc31866"/>
      <w:bookmarkStart w:id="371" w:name="_Toc352229764"/>
      <w:bookmarkStart w:id="372" w:name="_Toc139991748"/>
      <w:bookmarkStart w:id="373" w:name="_Toc3056"/>
      <w:bookmarkStart w:id="374" w:name="_Toc92662709"/>
      <w:bookmarkStart w:id="375" w:name="_Toc128310501"/>
      <w:bookmarkStart w:id="376" w:name="_Toc141703898"/>
      <w:bookmarkStart w:id="377" w:name="_Toc29289"/>
      <w:bookmarkStart w:id="378" w:name="_Toc21351"/>
      <w:bookmarkStart w:id="379" w:name="_Toc93226151"/>
      <w:r w:rsidRPr="002544B9">
        <w:rPr>
          <w:rFonts w:hint="eastAsia"/>
          <w:bCs/>
          <w:sz w:val="24"/>
        </w:rPr>
        <w:t>一、《基金合同》的变更</w:t>
      </w:r>
      <w:bookmarkEnd w:id="362"/>
    </w:p>
    <w:p w14:paraId="4DB83F26" w14:textId="4128E2BD" w:rsidR="00AC3A9B" w:rsidRPr="002544B9" w:rsidRDefault="002C3C29">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、变更基金合同涉及法律法规规定或基金合同约定应经基金份额持有人大会决议通过的事项的，应召开基金份额持有人大会决议通过。对于</w:t>
      </w:r>
      <w:r w:rsidR="00353C23" w:rsidRPr="002544B9">
        <w:rPr>
          <w:rFonts w:hint="eastAsia"/>
          <w:bCs/>
          <w:sz w:val="24"/>
        </w:rPr>
        <w:t>法律法规规定和基金合同约定</w:t>
      </w:r>
      <w:r w:rsidRPr="002544B9">
        <w:rPr>
          <w:rFonts w:hint="eastAsia"/>
          <w:bCs/>
          <w:sz w:val="24"/>
        </w:rPr>
        <w:t>可不经基金份额持有人大会决议通过的事项，由基金管理人和基金托管人同意后变更并公告，并报中国证监会备案。</w:t>
      </w:r>
    </w:p>
    <w:p w14:paraId="305B691A" w14:textId="58287B8C" w:rsidR="00AC3A9B" w:rsidRPr="002544B9" w:rsidRDefault="002C3C29">
      <w:pPr>
        <w:autoSpaceDE w:val="0"/>
        <w:autoSpaceDN w:val="0"/>
        <w:spacing w:line="360" w:lineRule="auto"/>
        <w:ind w:firstLineChars="200" w:firstLine="480"/>
        <w:textAlignment w:val="bottom"/>
        <w:rPr>
          <w:bCs/>
          <w:sz w:val="24"/>
        </w:rPr>
      </w:pPr>
      <w:r w:rsidRPr="002544B9">
        <w:rPr>
          <w:bCs/>
          <w:sz w:val="24"/>
        </w:rPr>
        <w:t xml:space="preserve"> 2</w:t>
      </w:r>
      <w:r w:rsidRPr="002544B9">
        <w:rPr>
          <w:rFonts w:hint="eastAsia"/>
          <w:bCs/>
          <w:sz w:val="24"/>
        </w:rPr>
        <w:t>、关于《基金合同》变更的基金份额持有人大会决议自</w:t>
      </w:r>
      <w:r w:rsidR="00353C23" w:rsidRPr="002544B9">
        <w:rPr>
          <w:rFonts w:hint="eastAsia"/>
          <w:bCs/>
          <w:sz w:val="24"/>
        </w:rPr>
        <w:t>表决通过之日起生效，并自决议生效后依照《信息披露办法》的有关规定在</w:t>
      </w:r>
      <w:r w:rsidR="00AF017B" w:rsidRPr="002544B9">
        <w:rPr>
          <w:rFonts w:hint="eastAsia"/>
          <w:bCs/>
          <w:sz w:val="24"/>
        </w:rPr>
        <w:t>规定媒介</w:t>
      </w:r>
      <w:r w:rsidRPr="002544B9">
        <w:rPr>
          <w:rFonts w:hint="eastAsia"/>
          <w:bCs/>
          <w:sz w:val="24"/>
        </w:rPr>
        <w:t>公告。</w:t>
      </w:r>
    </w:p>
    <w:p w14:paraId="3DDBCB2F"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二、《基金合同》的终止事由</w:t>
      </w:r>
    </w:p>
    <w:p w14:paraId="340EA184" w14:textId="7E1DAFB5"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有下列情形之一的，</w:t>
      </w:r>
      <w:r w:rsidR="00353C23" w:rsidRPr="002544B9">
        <w:rPr>
          <w:rFonts w:hint="eastAsia"/>
          <w:bCs/>
          <w:sz w:val="24"/>
        </w:rPr>
        <w:t>经履行相关程序后，</w:t>
      </w:r>
      <w:r w:rsidRPr="002544B9">
        <w:rPr>
          <w:rFonts w:hint="eastAsia"/>
          <w:bCs/>
          <w:sz w:val="24"/>
        </w:rPr>
        <w:t>《基金合同》应当终止：</w:t>
      </w:r>
    </w:p>
    <w:p w14:paraId="30571DD2"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、基金份额持有人大会决定终止的；</w:t>
      </w:r>
    </w:p>
    <w:p w14:paraId="191FC51A"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、基金管理人、基金托管人职责终止，在</w:t>
      </w:r>
      <w:r w:rsidRPr="002544B9">
        <w:rPr>
          <w:bCs/>
          <w:sz w:val="24"/>
        </w:rPr>
        <w:t>6</w:t>
      </w:r>
      <w:r w:rsidRPr="002544B9">
        <w:rPr>
          <w:rFonts w:hint="eastAsia"/>
          <w:bCs/>
          <w:sz w:val="24"/>
        </w:rPr>
        <w:t>个月内没有新基金管理人、新基金托管人承接的；</w:t>
      </w:r>
    </w:p>
    <w:p w14:paraId="72D938AE"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、《基金合同》约定的其他情形；</w:t>
      </w:r>
    </w:p>
    <w:p w14:paraId="12605AEF"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、相关法律法规和中国证监会规定的其他情况。</w:t>
      </w:r>
    </w:p>
    <w:p w14:paraId="158D2FB6"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三、基金财产的清算</w:t>
      </w:r>
    </w:p>
    <w:p w14:paraId="646C0506" w14:textId="366D1DAA" w:rsidR="00AC3A9B" w:rsidRPr="002544B9" w:rsidRDefault="002C3C29">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、基金财产清算小组：自出现《基金合同》终止事由之日起</w:t>
      </w:r>
      <w:r w:rsidRPr="002544B9">
        <w:rPr>
          <w:bCs/>
          <w:sz w:val="24"/>
        </w:rPr>
        <w:t>30</w:t>
      </w:r>
      <w:r w:rsidRPr="002544B9">
        <w:rPr>
          <w:rFonts w:hint="eastAsia"/>
          <w:bCs/>
          <w:sz w:val="24"/>
        </w:rPr>
        <w:t>个工作日内成立清算小组，基金管理人</w:t>
      </w:r>
      <w:r w:rsidR="0026418F" w:rsidRPr="002544B9">
        <w:rPr>
          <w:rFonts w:hint="eastAsia"/>
          <w:bCs/>
          <w:sz w:val="24"/>
        </w:rPr>
        <w:t>或临时基金管理人</w:t>
      </w:r>
      <w:r w:rsidRPr="002544B9">
        <w:rPr>
          <w:rFonts w:hint="eastAsia"/>
          <w:bCs/>
          <w:sz w:val="24"/>
        </w:rPr>
        <w:t>组织基金财产清算小组并在中国证监会的监督下进行基金清算。</w:t>
      </w:r>
    </w:p>
    <w:p w14:paraId="1F09A1F4" w14:textId="2535BDA3" w:rsidR="00AC3A9B" w:rsidRPr="002544B9" w:rsidRDefault="002C3C29">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、基金财产清算小组组成：基金财产清算小组成员由基金管理人</w:t>
      </w:r>
      <w:r w:rsidR="0026418F" w:rsidRPr="002544B9">
        <w:rPr>
          <w:rFonts w:hint="eastAsia"/>
          <w:bCs/>
          <w:sz w:val="24"/>
        </w:rPr>
        <w:t>或临时基金管理人</w:t>
      </w:r>
      <w:r w:rsidRPr="002544B9">
        <w:rPr>
          <w:rFonts w:hint="eastAsia"/>
          <w:bCs/>
          <w:sz w:val="24"/>
        </w:rPr>
        <w:t>、基金托管人、</w:t>
      </w:r>
      <w:r w:rsidR="0026418F" w:rsidRPr="002544B9">
        <w:rPr>
          <w:rFonts w:hint="eastAsia"/>
          <w:bCs/>
          <w:sz w:val="24"/>
        </w:rPr>
        <w:t>符合《中华人民共和国证券法》规定</w:t>
      </w:r>
      <w:r w:rsidRPr="002544B9">
        <w:rPr>
          <w:rFonts w:hint="eastAsia"/>
          <w:bCs/>
          <w:sz w:val="24"/>
        </w:rPr>
        <w:t>的注册会计师、律师以及中国证监会指定的人员组成。基金财产清算小组可以聘用必要的工作人员。</w:t>
      </w:r>
    </w:p>
    <w:p w14:paraId="4F96E143"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、基金财产清算小组职责：基金财产清算小组负责基金财产的保管、清理、估价、变现和分配。基金财产清算小组可以依法进行必要的民事活动。</w:t>
      </w:r>
    </w:p>
    <w:p w14:paraId="6A4C9616"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、基金财产清算程序：</w:t>
      </w:r>
    </w:p>
    <w:p w14:paraId="1726C687"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）《基金合同》终止情形出现时，由基金财产清算小组统一接管基金；</w:t>
      </w:r>
    </w:p>
    <w:p w14:paraId="459AD82C"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）对基金财产和债权债务进行清理和确认；</w:t>
      </w:r>
    </w:p>
    <w:p w14:paraId="6063F37D"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）对基金财产进行估值和变现；</w:t>
      </w:r>
    </w:p>
    <w:p w14:paraId="7580E4A3"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）制作清算报告；</w:t>
      </w:r>
    </w:p>
    <w:p w14:paraId="6CD0466F" w14:textId="6E06B2D8"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lastRenderedPageBreak/>
        <w:t>（</w:t>
      </w:r>
      <w:r w:rsidRPr="002544B9">
        <w:rPr>
          <w:bCs/>
          <w:sz w:val="24"/>
        </w:rPr>
        <w:t>5</w:t>
      </w:r>
      <w:r w:rsidRPr="002544B9">
        <w:rPr>
          <w:rFonts w:hint="eastAsia"/>
          <w:bCs/>
          <w:sz w:val="24"/>
        </w:rPr>
        <w:t>）聘请</w:t>
      </w:r>
      <w:r w:rsidR="003D23CA" w:rsidRPr="002544B9">
        <w:rPr>
          <w:rFonts w:hint="eastAsia"/>
          <w:bCs/>
          <w:sz w:val="24"/>
        </w:rPr>
        <w:t>符合《中华人民共和国证券法》规定</w:t>
      </w:r>
      <w:r w:rsidRPr="002544B9">
        <w:rPr>
          <w:rFonts w:hint="eastAsia"/>
          <w:bCs/>
          <w:sz w:val="24"/>
        </w:rPr>
        <w:t>的会计师事务所对清算报告进行外部审计，聘请律师事务所对清算报告出具法律意见书；</w:t>
      </w:r>
    </w:p>
    <w:p w14:paraId="0D2B0F08"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6</w:t>
      </w:r>
      <w:r w:rsidRPr="002544B9">
        <w:rPr>
          <w:rFonts w:hint="eastAsia"/>
          <w:bCs/>
          <w:sz w:val="24"/>
        </w:rPr>
        <w:t>）将清算报告报中国证监会备案并公告；</w:t>
      </w:r>
    </w:p>
    <w:p w14:paraId="47EC5F60"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7</w:t>
      </w:r>
      <w:r w:rsidRPr="002544B9">
        <w:rPr>
          <w:rFonts w:hint="eastAsia"/>
          <w:bCs/>
          <w:sz w:val="24"/>
        </w:rPr>
        <w:t>）对基金剩余财产进行分配。</w:t>
      </w:r>
    </w:p>
    <w:p w14:paraId="5213CBED" w14:textId="1207F019" w:rsidR="00AC3A9B" w:rsidRPr="002544B9" w:rsidRDefault="002C3C29" w:rsidP="00D55EDF">
      <w:pPr>
        <w:spacing w:line="360" w:lineRule="auto"/>
        <w:ind w:firstLineChars="200" w:firstLine="480"/>
        <w:rPr>
          <w:bCs/>
          <w:sz w:val="24"/>
        </w:rPr>
      </w:pPr>
      <w:r w:rsidRPr="002544B9">
        <w:rPr>
          <w:bCs/>
          <w:sz w:val="24"/>
        </w:rPr>
        <w:t>5</w:t>
      </w:r>
      <w:r w:rsidRPr="002544B9">
        <w:rPr>
          <w:rFonts w:hint="eastAsia"/>
          <w:bCs/>
          <w:sz w:val="24"/>
        </w:rPr>
        <w:t>、基金财产清算的期限为</w:t>
      </w:r>
      <w:r w:rsidRPr="002544B9">
        <w:rPr>
          <w:bCs/>
          <w:sz w:val="24"/>
        </w:rPr>
        <w:t>6</w:t>
      </w:r>
      <w:r w:rsidRPr="002544B9">
        <w:rPr>
          <w:rFonts w:hint="eastAsia"/>
          <w:bCs/>
          <w:sz w:val="24"/>
        </w:rPr>
        <w:t>个月</w:t>
      </w:r>
      <w:r w:rsidR="0026418F" w:rsidRPr="002544B9">
        <w:rPr>
          <w:rFonts w:hint="eastAsia"/>
          <w:bCs/>
          <w:sz w:val="24"/>
        </w:rPr>
        <w:t>，但因本基金所持证券的流动性受到限制而不能及时变现的，清算期限可相应顺延。</w:t>
      </w:r>
    </w:p>
    <w:p w14:paraId="5C832C12"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四、清算费用</w:t>
      </w:r>
    </w:p>
    <w:p w14:paraId="2F3E9ABD"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清算费用是指基金财产清算小组在进行基金清算过程中发生的所有合理费用，清算费用由基金财产清算小组优先从基金财产中支付。</w:t>
      </w:r>
    </w:p>
    <w:p w14:paraId="0FC3033B"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五、基金财产清算剩余资产的分配</w:t>
      </w:r>
    </w:p>
    <w:p w14:paraId="475F953F"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六、基金财产清算的公告</w:t>
      </w:r>
    </w:p>
    <w:p w14:paraId="07CECA4C" w14:textId="615F6E57" w:rsidR="00AC3A9B" w:rsidRPr="002544B9" w:rsidRDefault="002C3C29" w:rsidP="00D55EDF">
      <w:pPr>
        <w:spacing w:line="360" w:lineRule="auto"/>
        <w:ind w:firstLineChars="200" w:firstLine="480"/>
        <w:rPr>
          <w:bCs/>
          <w:sz w:val="24"/>
        </w:rPr>
      </w:pPr>
      <w:r w:rsidRPr="002544B9">
        <w:rPr>
          <w:rFonts w:hint="eastAsia"/>
          <w:bCs/>
          <w:sz w:val="24"/>
        </w:rPr>
        <w:t>清算过程中的有关重大事项须及时公告；基金财产清算报告经</w:t>
      </w:r>
      <w:r w:rsidR="0026418F" w:rsidRPr="002544B9">
        <w:rPr>
          <w:rFonts w:hint="eastAsia"/>
          <w:bCs/>
          <w:sz w:val="24"/>
        </w:rPr>
        <w:t>符合《中华人民共和国证券法》规定</w:t>
      </w:r>
      <w:r w:rsidRPr="002544B9">
        <w:rPr>
          <w:rFonts w:hint="eastAsia"/>
          <w:bCs/>
          <w:sz w:val="24"/>
        </w:rPr>
        <w:t>的会计师事务所审计并由律师事务所出具法律意见书后报中国证监会备案并公告。基金财产清算公告于基金财产清算报告报中国证监会备案后</w:t>
      </w:r>
      <w:r w:rsidRPr="002544B9">
        <w:rPr>
          <w:bCs/>
          <w:sz w:val="24"/>
        </w:rPr>
        <w:t>5</w:t>
      </w:r>
      <w:r w:rsidRPr="002544B9">
        <w:rPr>
          <w:rFonts w:hint="eastAsia"/>
          <w:bCs/>
          <w:sz w:val="24"/>
        </w:rPr>
        <w:t>个工作日内由基金财产清算小组进行公告</w:t>
      </w:r>
      <w:r w:rsidR="00D071EA" w:rsidRPr="002544B9">
        <w:rPr>
          <w:rFonts w:hint="eastAsia"/>
          <w:bCs/>
          <w:sz w:val="24"/>
        </w:rPr>
        <w:t>，基金财产清算小组应当将清算报告登载在规定网站上，并将清算报告提示性公告登载在规定报刊上</w:t>
      </w:r>
      <w:r w:rsidRPr="002544B9">
        <w:rPr>
          <w:rFonts w:hint="eastAsia"/>
          <w:bCs/>
          <w:sz w:val="24"/>
        </w:rPr>
        <w:t>。</w:t>
      </w:r>
    </w:p>
    <w:p w14:paraId="23337AE3"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七、基金财产清算账册及文件的保存</w:t>
      </w:r>
    </w:p>
    <w:p w14:paraId="08FE0F90" w14:textId="0B1A1B2E" w:rsidR="002B4CF2" w:rsidRPr="002544B9" w:rsidRDefault="002C3C29" w:rsidP="00DF2557">
      <w:pPr>
        <w:adjustRightInd w:val="0"/>
        <w:snapToGrid w:val="0"/>
        <w:spacing w:line="360" w:lineRule="auto"/>
        <w:ind w:firstLineChars="200" w:firstLine="480"/>
        <w:rPr>
          <w:rFonts w:asciiTheme="minorEastAsia" w:hAnsiTheme="minorEastAsia" w:cs="Times New Roman"/>
          <w:sz w:val="24"/>
          <w:szCs w:val="24"/>
        </w:rPr>
      </w:pPr>
      <w:r w:rsidRPr="002544B9">
        <w:rPr>
          <w:rFonts w:hint="eastAsia"/>
          <w:bCs/>
          <w:sz w:val="24"/>
        </w:rPr>
        <w:t>基金财产清算账册及有关文件由基金托管人保存</w:t>
      </w:r>
      <w:r w:rsidR="0026418F" w:rsidRPr="002544B9">
        <w:rPr>
          <w:rFonts w:hint="eastAsia"/>
          <w:bCs/>
          <w:sz w:val="24"/>
        </w:rPr>
        <w:t>，保存期限不低于法律法规规定的最低期限。</w:t>
      </w:r>
      <w:r w:rsidR="002B4CF2" w:rsidRPr="002544B9">
        <w:rPr>
          <w:rFonts w:asciiTheme="minorEastAsia" w:hAnsiTheme="minorEastAsia" w:cs="Times New Roman"/>
          <w:sz w:val="24"/>
          <w:szCs w:val="24"/>
        </w:rPr>
        <w:br w:type="page"/>
      </w:r>
    </w:p>
    <w:p w14:paraId="38969BED" w14:textId="77777777" w:rsidR="00DF2557" w:rsidRPr="002544B9" w:rsidRDefault="00DF2557" w:rsidP="00DF2557">
      <w:pPr>
        <w:adjustRightInd w:val="0"/>
        <w:snapToGrid w:val="0"/>
        <w:spacing w:line="360" w:lineRule="auto"/>
        <w:ind w:firstLineChars="200" w:firstLine="480"/>
        <w:rPr>
          <w:rFonts w:asciiTheme="minorEastAsia" w:hAnsiTheme="minorEastAsia" w:cs="Times New Roman"/>
          <w:sz w:val="24"/>
          <w:szCs w:val="24"/>
        </w:rPr>
      </w:pPr>
    </w:p>
    <w:p w14:paraId="61114DE5" w14:textId="03917919" w:rsidR="00AC3A9B" w:rsidRPr="002544B9" w:rsidRDefault="002C3C29" w:rsidP="00DF2557">
      <w:pPr>
        <w:pStyle w:val="1"/>
        <w:jc w:val="center"/>
        <w:rPr>
          <w:sz w:val="30"/>
          <w:szCs w:val="30"/>
        </w:rPr>
      </w:pPr>
      <w:bookmarkStart w:id="380" w:name="_Toc416264553"/>
      <w:bookmarkStart w:id="381" w:name="_Toc263092326"/>
      <w:bookmarkStart w:id="382" w:name="_Toc214873607"/>
      <w:bookmarkStart w:id="383" w:name="_Toc136963819"/>
      <w:bookmarkStart w:id="384" w:name="_Toc139991749"/>
      <w:bookmarkStart w:id="385" w:name="_Toc25647"/>
      <w:bookmarkStart w:id="386" w:name="_Toc6237"/>
      <w:bookmarkStart w:id="387" w:name="_Toc123051465"/>
      <w:bookmarkStart w:id="388" w:name="_Toc7170"/>
      <w:bookmarkStart w:id="389" w:name="_Toc123102466"/>
      <w:bookmarkStart w:id="390" w:name="_Toc9005"/>
      <w:bookmarkStart w:id="391" w:name="_Toc8059"/>
      <w:bookmarkStart w:id="392" w:name="_Toc123112247"/>
      <w:bookmarkStart w:id="393" w:name="_Toc27464"/>
      <w:bookmarkStart w:id="394" w:name="_Toc352229765"/>
      <w:bookmarkStart w:id="395" w:name="_Toc98560364"/>
      <w:bookmarkStart w:id="396" w:name="_Toc8049"/>
      <w:bookmarkStart w:id="397" w:name="_Toc141703899"/>
      <w:bookmarkStart w:id="398" w:name="_Toc22978"/>
      <w:bookmarkStart w:id="399" w:name="_Toc29891"/>
      <w:bookmarkStart w:id="400" w:name="_Toc10006"/>
      <w:bookmarkStart w:id="401" w:name="_Toc11113"/>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r w:rsidRPr="002544B9">
        <w:rPr>
          <w:rFonts w:hint="eastAsia"/>
          <w:sz w:val="30"/>
          <w:szCs w:val="30"/>
        </w:rPr>
        <w:t>第十</w:t>
      </w:r>
      <w:r w:rsidR="00DF2557" w:rsidRPr="002544B9">
        <w:rPr>
          <w:rFonts w:hint="eastAsia"/>
          <w:sz w:val="30"/>
          <w:szCs w:val="30"/>
        </w:rPr>
        <w:t>九</w:t>
      </w:r>
      <w:r w:rsidRPr="002544B9">
        <w:rPr>
          <w:rFonts w:hint="eastAsia"/>
          <w:sz w:val="30"/>
          <w:szCs w:val="30"/>
        </w:rPr>
        <w:t>部分</w:t>
      </w:r>
      <w:r w:rsidRPr="002544B9">
        <w:rPr>
          <w:sz w:val="30"/>
          <w:szCs w:val="30"/>
        </w:rPr>
        <w:t xml:space="preserve">  </w:t>
      </w:r>
      <w:r w:rsidRPr="002544B9">
        <w:rPr>
          <w:rFonts w:hint="eastAsia"/>
          <w:sz w:val="30"/>
          <w:szCs w:val="30"/>
        </w:rPr>
        <w:t>基金合同的内容摘要</w:t>
      </w:r>
      <w:bookmarkEnd w:id="380"/>
      <w:bookmarkEnd w:id="381"/>
      <w:bookmarkEnd w:id="382"/>
      <w:bookmarkEnd w:id="383"/>
    </w:p>
    <w:p w14:paraId="6FE63483"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一、基金份额持有人、基金管理人和基金托管人的权利、义务</w:t>
      </w:r>
    </w:p>
    <w:p w14:paraId="6D797C20"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w:t>
      </w:r>
      <w:r w:rsidRPr="002544B9">
        <w:rPr>
          <w:rFonts w:asciiTheme="minorEastAsia" w:hAnsiTheme="minorEastAsia" w:cs="Times New Roman"/>
          <w:bCs/>
          <w:sz w:val="24"/>
          <w:szCs w:val="24"/>
        </w:rPr>
        <w:tab/>
      </w:r>
      <w:r w:rsidRPr="002544B9">
        <w:rPr>
          <w:rFonts w:asciiTheme="minorEastAsia" w:hAnsiTheme="minorEastAsia" w:cs="Times New Roman" w:hint="eastAsia"/>
          <w:bCs/>
          <w:sz w:val="24"/>
          <w:szCs w:val="24"/>
        </w:rPr>
        <w:t>基金管理人的权利与义务</w:t>
      </w:r>
    </w:p>
    <w:p w14:paraId="0526515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1、根据《基金法》、《运作办法》及其他有关规定，基金管理人的权利包括但不限于：</w:t>
      </w:r>
    </w:p>
    <w:p w14:paraId="2A0C21F2"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1）依法募集资金；</w:t>
      </w:r>
    </w:p>
    <w:p w14:paraId="2E7F0D7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2）自《基金合同》生效之日起，根据法律法规和《基金合同》独立运用并管理基金财产；</w:t>
      </w:r>
    </w:p>
    <w:p w14:paraId="5B3566A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3）依照《基金合同》收取基金管理费以及法律法规规定或中国证监会批准的其他费用；</w:t>
      </w:r>
    </w:p>
    <w:p w14:paraId="2AB0D4C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4）销售基金份额；</w:t>
      </w:r>
    </w:p>
    <w:p w14:paraId="5CDF157B"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5）按照规定召集基金份额持有人大会；</w:t>
      </w:r>
    </w:p>
    <w:p w14:paraId="7547E4F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7）在基金托管人更换时，提名新的基金托管人；</w:t>
      </w:r>
    </w:p>
    <w:p w14:paraId="14E599D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 xml:space="preserve">8）选择、更换基金销售机构，对基金销售机构的相关行为进行监督和处理； </w:t>
      </w:r>
    </w:p>
    <w:p w14:paraId="474B3EB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2CB1F77B"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10）依据《基金合同》及有关法律规定决定基金收益的分配方案；</w:t>
      </w:r>
      <w:r w:rsidRPr="002544B9">
        <w:rPr>
          <w:rFonts w:asciiTheme="minorEastAsia" w:hAnsiTheme="minorEastAsia" w:cs="Times New Roman"/>
          <w:bCs/>
          <w:sz w:val="24"/>
          <w:szCs w:val="24"/>
        </w:rPr>
        <w:tab/>
      </w:r>
    </w:p>
    <w:p w14:paraId="426FECF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 xml:space="preserve">11）在《基金合同》约定的范围内，拒绝或暂停受理申购、赎回或转换申请； </w:t>
      </w:r>
    </w:p>
    <w:p w14:paraId="5AE2C44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12）依照法律法规为基金的利益对被投资公司行使股东权利，为基金的利益行使因基金财产投资于证券所产生的权利；</w:t>
      </w:r>
      <w:r w:rsidRPr="002544B9">
        <w:rPr>
          <w:rFonts w:asciiTheme="minorEastAsia" w:hAnsiTheme="minorEastAsia" w:cs="Times New Roman"/>
          <w:bCs/>
          <w:sz w:val="24"/>
          <w:szCs w:val="24"/>
        </w:rPr>
        <w:tab/>
      </w:r>
    </w:p>
    <w:p w14:paraId="4890BDF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13）在法律法规允许的前提下，为基金的利益依法为基金进行融资；</w:t>
      </w:r>
    </w:p>
    <w:p w14:paraId="73D5B02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14）以基金管理人的名义，代表基金份额持有人的利益行使诉讼权利或者实施其他法律行为；</w:t>
      </w:r>
      <w:r w:rsidRPr="002544B9">
        <w:rPr>
          <w:rFonts w:asciiTheme="minorEastAsia" w:hAnsiTheme="minorEastAsia" w:cs="Times New Roman"/>
          <w:bCs/>
          <w:sz w:val="24"/>
          <w:szCs w:val="24"/>
        </w:rPr>
        <w:tab/>
      </w:r>
    </w:p>
    <w:p w14:paraId="67D4DF0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15）选择、更换律师事务所、会计师事务所、证券/期货经纪商或其他为基金提供服务的外部机构；</w:t>
      </w:r>
      <w:r w:rsidRPr="002544B9">
        <w:rPr>
          <w:rFonts w:asciiTheme="minorEastAsia" w:hAnsiTheme="minorEastAsia" w:cs="Times New Roman"/>
          <w:bCs/>
          <w:sz w:val="24"/>
          <w:szCs w:val="24"/>
        </w:rPr>
        <w:tab/>
      </w:r>
    </w:p>
    <w:p w14:paraId="6C7CF55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16）在符合有关法律、法规的前提下，制订和调整有关基金认购、申购、赎回、转换、</w:t>
      </w:r>
      <w:r w:rsidRPr="002544B9">
        <w:rPr>
          <w:rFonts w:asciiTheme="minorEastAsia" w:hAnsiTheme="minorEastAsia" w:cs="Times New Roman" w:hint="eastAsia"/>
          <w:bCs/>
          <w:sz w:val="24"/>
          <w:szCs w:val="24"/>
        </w:rPr>
        <w:t>非交易过户、转托管和收益分配等的业务规则；</w:t>
      </w:r>
    </w:p>
    <w:p w14:paraId="10DE1196"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17）法律法规及中国证监会规定的和《基金合同》约定的其他权利。</w:t>
      </w:r>
    </w:p>
    <w:p w14:paraId="3255537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2、根据《基金法》、《运作办法》及其他有关规定，基金管理人的义务包括但不限于：</w:t>
      </w:r>
    </w:p>
    <w:p w14:paraId="0E703AB4"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1）依法募集资金，办理或者委托经中国证监会认定的其他机构代为办理基金份额的发售、申购、赎回和登记事宜；</w:t>
      </w:r>
    </w:p>
    <w:p w14:paraId="0288B48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2）办理基金备案手续；</w:t>
      </w:r>
    </w:p>
    <w:p w14:paraId="51826E2B"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3）自《基金合同》生效之日起,以诚实信用、谨慎勤勉的原则管理和运用基金财产；</w:t>
      </w:r>
    </w:p>
    <w:p w14:paraId="13C93A46"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4）配备足够的具有专业资格的人员进行基金投资分析、决策，以专业化的经营方式管理和运作基金财产；</w:t>
      </w:r>
    </w:p>
    <w:p w14:paraId="29CD40F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5）建立健全内部风险控制、监察与稽核、财务管理及人事管理等制度，保证所管理的基金财产和基金管理人的财产相互</w:t>
      </w:r>
      <w:r w:rsidRPr="002544B9">
        <w:rPr>
          <w:rFonts w:asciiTheme="minorEastAsia" w:hAnsiTheme="minorEastAsia" w:cs="Times New Roman" w:hint="eastAsia"/>
          <w:bCs/>
          <w:sz w:val="24"/>
          <w:szCs w:val="24"/>
        </w:rPr>
        <w:t>独立</w:t>
      </w:r>
      <w:r w:rsidRPr="002544B9">
        <w:rPr>
          <w:rFonts w:asciiTheme="minorEastAsia" w:hAnsiTheme="minorEastAsia" w:cs="Times New Roman"/>
          <w:bCs/>
          <w:sz w:val="24"/>
          <w:szCs w:val="24"/>
        </w:rPr>
        <w:t>,</w:t>
      </w:r>
      <w:r w:rsidRPr="002544B9">
        <w:rPr>
          <w:rFonts w:asciiTheme="minorEastAsia" w:hAnsiTheme="minorEastAsia" w:cs="Times New Roman" w:hint="eastAsia"/>
          <w:bCs/>
          <w:sz w:val="24"/>
          <w:szCs w:val="24"/>
        </w:rPr>
        <w:t>对所管理的不同基金分别管理，分别记账，进行证券投资；</w:t>
      </w:r>
    </w:p>
    <w:p w14:paraId="4241D351"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72549BD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7）依法接受基金托管人的监督；</w:t>
      </w:r>
    </w:p>
    <w:p w14:paraId="32ECA4D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9）进行基金会计核算并编制基金财务会计报告；</w:t>
      </w:r>
    </w:p>
    <w:p w14:paraId="54D839F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10）编制季度报告、中期报告和年度报告；</w:t>
      </w:r>
    </w:p>
    <w:p w14:paraId="063460A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11）严格按照《基金法》、《基金合同》及其他有关规定，履行信息披露及报告义务；</w:t>
      </w:r>
    </w:p>
    <w:p w14:paraId="226D52D8" w14:textId="3BE720C4"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w:t>
      </w:r>
      <w:r w:rsidRPr="002544B9">
        <w:rPr>
          <w:rFonts w:asciiTheme="minorEastAsia" w:hAnsiTheme="minorEastAsia" w:cs="Times New Roman" w:hint="eastAsia"/>
          <w:bCs/>
          <w:sz w:val="24"/>
          <w:szCs w:val="24"/>
        </w:rPr>
        <w:lastRenderedPageBreak/>
        <w:t>向他人泄露</w:t>
      </w:r>
      <w:r w:rsidR="0026418F" w:rsidRPr="002544B9">
        <w:rPr>
          <w:rFonts w:asciiTheme="minorEastAsia" w:hAnsiTheme="minorEastAsia" w:cs="Times New Roman" w:hint="eastAsia"/>
          <w:bCs/>
          <w:sz w:val="24"/>
          <w:szCs w:val="24"/>
        </w:rPr>
        <w:t>，但依法向监管机构、司法机关及审计、法律等外部专业顾问提供的除外</w:t>
      </w:r>
      <w:r w:rsidRPr="002544B9">
        <w:rPr>
          <w:rFonts w:asciiTheme="minorEastAsia" w:hAnsiTheme="minorEastAsia" w:cs="Times New Roman" w:hint="eastAsia"/>
          <w:bCs/>
          <w:sz w:val="24"/>
          <w:szCs w:val="24"/>
        </w:rPr>
        <w:t>；</w:t>
      </w:r>
    </w:p>
    <w:p w14:paraId="570FF05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13）按《基金合同》的约定确定基金收益分配方案，及时向基金份额持有人分配基金收益；</w:t>
      </w:r>
    </w:p>
    <w:p w14:paraId="1983816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14）按规定受理申购与赎回申请，及时、足额支付赎回款项；</w:t>
      </w:r>
    </w:p>
    <w:p w14:paraId="65086A24"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0EDCCE7C" w14:textId="5CB9DD6E"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16）按规定保存基金财产管理业务活动的会计账册、报表、记录和其他相关资料</w:t>
      </w:r>
      <w:r w:rsidR="0026418F" w:rsidRPr="002544B9">
        <w:rPr>
          <w:rFonts w:asciiTheme="minorEastAsia" w:hAnsiTheme="minorEastAsia" w:cs="Times New Roman" w:hint="eastAsia"/>
          <w:bCs/>
          <w:sz w:val="24"/>
          <w:szCs w:val="24"/>
        </w:rPr>
        <w:t>，保存期限不低于法律法规规定的最低期限；</w:t>
      </w:r>
    </w:p>
    <w:p w14:paraId="47EA11A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18）组织并参加基金财产清算小组,参与基金财产的保管、清理、估价、变现和分配；</w:t>
      </w:r>
    </w:p>
    <w:p w14:paraId="71DA4CE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19）面临解散、依法被撤销或者被依法宣告破产时，及时报告中国证监会并通知基金托管人；</w:t>
      </w:r>
    </w:p>
    <w:p w14:paraId="5EC4A16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3871509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22）当基金管理人将其义务委托第三方处理时，应当对第三方处理有关基金事务的行为承担责任；</w:t>
      </w:r>
    </w:p>
    <w:p w14:paraId="4DBC82D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23）以基金管理人名义，代表基金份额持有人利益行使诉讼权利或实施其他法律行为；</w:t>
      </w:r>
      <w:r w:rsidRPr="002544B9">
        <w:rPr>
          <w:rFonts w:asciiTheme="minorEastAsia" w:hAnsiTheme="minorEastAsia" w:cs="Times New Roman"/>
          <w:bCs/>
          <w:sz w:val="24"/>
          <w:szCs w:val="24"/>
        </w:rPr>
        <w:tab/>
      </w:r>
    </w:p>
    <w:p w14:paraId="53F5014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793E9B9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25）执行生效的基金份额持有人大会的决议；</w:t>
      </w:r>
    </w:p>
    <w:p w14:paraId="71E4D74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26）建立并保存基金份额持有人名册；</w:t>
      </w:r>
    </w:p>
    <w:p w14:paraId="40EECCBD" w14:textId="7323F218"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27）法律法规及中国证监会规定的和《基金合同》约定的其他义务。</w:t>
      </w:r>
    </w:p>
    <w:p w14:paraId="194F7CE8"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w:t>
      </w:r>
      <w:r w:rsidRPr="002544B9">
        <w:rPr>
          <w:rFonts w:asciiTheme="minorEastAsia" w:hAnsiTheme="minorEastAsia" w:cs="Times New Roman"/>
          <w:bCs/>
          <w:sz w:val="24"/>
          <w:szCs w:val="24"/>
        </w:rPr>
        <w:tab/>
      </w:r>
      <w:r w:rsidRPr="002544B9">
        <w:rPr>
          <w:rFonts w:asciiTheme="minorEastAsia" w:hAnsiTheme="minorEastAsia" w:cs="Times New Roman" w:hint="eastAsia"/>
          <w:bCs/>
          <w:sz w:val="24"/>
          <w:szCs w:val="24"/>
        </w:rPr>
        <w:t>基金托管人的权利与义务</w:t>
      </w:r>
    </w:p>
    <w:p w14:paraId="0910B311"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1、根据《基金法》、《运作办法》及其他有关规定，基金托管人的权利包括但不限于：</w:t>
      </w:r>
    </w:p>
    <w:p w14:paraId="60B2533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1）自《基金合同》生效之日起，依法</w:t>
      </w:r>
      <w:r w:rsidRPr="002544B9">
        <w:rPr>
          <w:rFonts w:asciiTheme="minorEastAsia" w:hAnsiTheme="minorEastAsia" w:cs="Times New Roman" w:hint="eastAsia"/>
          <w:bCs/>
          <w:sz w:val="24"/>
          <w:szCs w:val="24"/>
        </w:rPr>
        <w:t>律法规和《基金合同》的规定安全保管基金财产；</w:t>
      </w:r>
    </w:p>
    <w:p w14:paraId="3430309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2）依《基金合同》约定获得基金托管费以及法律法规规定或监管部门批准的其他费用；</w:t>
      </w:r>
    </w:p>
    <w:p w14:paraId="37C5CEA1"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5D6D237A"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4）根据相关市场规则，为基金开设</w:t>
      </w:r>
      <w:r w:rsidR="0026418F" w:rsidRPr="002544B9">
        <w:rPr>
          <w:rFonts w:asciiTheme="minorEastAsia" w:hAnsiTheme="minorEastAsia" w:cs="Times New Roman" w:hint="eastAsia"/>
          <w:bCs/>
          <w:sz w:val="24"/>
          <w:szCs w:val="24"/>
        </w:rPr>
        <w:t>托管账户、</w:t>
      </w:r>
      <w:r w:rsidRPr="002544B9">
        <w:rPr>
          <w:rFonts w:asciiTheme="minorEastAsia" w:hAnsiTheme="minorEastAsia" w:cs="Times New Roman" w:hint="eastAsia"/>
          <w:bCs/>
          <w:sz w:val="24"/>
          <w:szCs w:val="24"/>
        </w:rPr>
        <w:t>证券账户及其他投资所需账户，为基金办理证券</w:t>
      </w:r>
      <w:r w:rsidR="0026418F" w:rsidRPr="002544B9">
        <w:rPr>
          <w:rFonts w:asciiTheme="minorEastAsia" w:hAnsiTheme="minorEastAsia" w:cs="Times New Roman" w:hint="eastAsia"/>
          <w:bCs/>
          <w:sz w:val="24"/>
          <w:szCs w:val="24"/>
        </w:rPr>
        <w:t>、期货</w:t>
      </w:r>
      <w:r w:rsidRPr="002544B9">
        <w:rPr>
          <w:rFonts w:asciiTheme="minorEastAsia" w:hAnsiTheme="minorEastAsia" w:cs="Times New Roman" w:hint="eastAsia"/>
          <w:bCs/>
          <w:sz w:val="24"/>
          <w:szCs w:val="24"/>
        </w:rPr>
        <w:t>交易资金清算；</w:t>
      </w:r>
    </w:p>
    <w:p w14:paraId="763A840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5）提议召开或召集基金份额持有人大会；</w:t>
      </w:r>
    </w:p>
    <w:p w14:paraId="3DE7E9E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6）在基金管理人更换时，提名新的基金管理人；</w:t>
      </w:r>
    </w:p>
    <w:p w14:paraId="0504B8A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7）法律法规及中国证监会规定的和《基金合同》约定的其他权利。</w:t>
      </w:r>
    </w:p>
    <w:p w14:paraId="212CBCE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2、根据《基金法》、《运作办法》及其他有关规定，基金托管人的义务包括但不限于：</w:t>
      </w:r>
    </w:p>
    <w:p w14:paraId="4C58BD4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1）以诚实信用、勤勉尽责的原则持有并安全保管基金财产；</w:t>
      </w:r>
    </w:p>
    <w:p w14:paraId="0361CC7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59EEE21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4）除依据《基金法》、《基金合同》、《托管协议》及其他有关规定外，不得利用基金财产为自己及任何第三人谋取利益，不得委托第三人托管基金财产；</w:t>
      </w:r>
    </w:p>
    <w:p w14:paraId="052FA8D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5）保管由基金管理人代表基金签订的与基金有关的重大合同及有关凭证；</w:t>
      </w:r>
    </w:p>
    <w:p w14:paraId="106CF60F" w14:textId="61709FFF"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6）按规定开设基金财产的</w:t>
      </w:r>
      <w:r w:rsidR="0026418F" w:rsidRPr="002544B9">
        <w:rPr>
          <w:rFonts w:asciiTheme="minorEastAsia" w:hAnsiTheme="minorEastAsia" w:cs="Times New Roman" w:hint="eastAsia"/>
          <w:bCs/>
          <w:sz w:val="24"/>
          <w:szCs w:val="24"/>
        </w:rPr>
        <w:t>托管</w:t>
      </w:r>
      <w:r w:rsidRPr="002544B9">
        <w:rPr>
          <w:rFonts w:asciiTheme="minorEastAsia" w:hAnsiTheme="minorEastAsia" w:cs="Times New Roman" w:hint="eastAsia"/>
          <w:bCs/>
          <w:sz w:val="24"/>
          <w:szCs w:val="24"/>
        </w:rPr>
        <w:t>账户和证券账户等投资所需账户，按照《基金合同》、《托管协议》的约定，根据基金管理人的投资指令，及时办理清算、交割事宜；</w:t>
      </w:r>
    </w:p>
    <w:p w14:paraId="3F28488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8）复核、审查基金管理人计算的基金资产净值、基金份额净值、基金份额申购、赎回价格；</w:t>
      </w:r>
    </w:p>
    <w:p w14:paraId="733FBC3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9）办理与基金托管业务活动有关的信息披露事项；</w:t>
      </w:r>
    </w:p>
    <w:p w14:paraId="6F23E184"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5CD83314"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11）保存基金托管业务活动的记录、账册、报表和其他相关资料</w:t>
      </w:r>
      <w:r w:rsidR="0026418F" w:rsidRPr="002544B9">
        <w:rPr>
          <w:rFonts w:asciiTheme="minorEastAsia" w:hAnsiTheme="minorEastAsia" w:cs="Times New Roman" w:hint="eastAsia"/>
          <w:bCs/>
          <w:sz w:val="24"/>
          <w:szCs w:val="24"/>
        </w:rPr>
        <w:t>不低于法律法规规定的最低期限；</w:t>
      </w:r>
    </w:p>
    <w:p w14:paraId="7275A6F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12）从基金管理人或其委托的登记机构处接收并保存基金份额持有人名册；</w:t>
      </w:r>
    </w:p>
    <w:p w14:paraId="26934DF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13）按规定制作相关账册并与基金管理人核对；</w:t>
      </w:r>
    </w:p>
    <w:p w14:paraId="7C22B67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14）依据基金管理人的指令或有关规定向基金份额持有人支付基金收益和赎回款项；</w:t>
      </w:r>
    </w:p>
    <w:p w14:paraId="5AC02810"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18CDC67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16）按照法律法规和《基金合同》及《托管协议》的规定监督基金管理人的投资运作；</w:t>
      </w:r>
    </w:p>
    <w:p w14:paraId="2943256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17）参加基金财产清算小组，参与基金财产的保管、清理、估价、变现和分配；</w:t>
      </w:r>
    </w:p>
    <w:p w14:paraId="0FFEFBBF" w14:textId="6D2C80D9"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18）面临解散、依法被撤销或者被依法宣告破产时，及时报告中国证监会，并通知基金管理人；</w:t>
      </w:r>
    </w:p>
    <w:p w14:paraId="440C969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19）因违反《基金合同》及《托管协议》导致基金财产损失时，应承担赔偿责任，其赔偿责任不因其退任而免除；</w:t>
      </w:r>
    </w:p>
    <w:p w14:paraId="31FB092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21）执行生效的基金份额持有人大会的决议；</w:t>
      </w:r>
    </w:p>
    <w:p w14:paraId="450B762F" w14:textId="669A3515"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22）法律法规及中国证监会规定的和《基金合同》约定的其他义务。</w:t>
      </w:r>
    </w:p>
    <w:p w14:paraId="25E5B335" w14:textId="5F57E4F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（三）基金份额持有人的权利</w:t>
      </w:r>
      <w:r w:rsidR="0026418F" w:rsidRPr="002544B9">
        <w:rPr>
          <w:rFonts w:asciiTheme="minorEastAsia" w:hAnsiTheme="minorEastAsia" w:cs="Times New Roman" w:hint="eastAsia"/>
          <w:bCs/>
          <w:sz w:val="24"/>
          <w:szCs w:val="24"/>
        </w:rPr>
        <w:t>与</w:t>
      </w:r>
      <w:r w:rsidRPr="002544B9">
        <w:rPr>
          <w:rFonts w:asciiTheme="minorEastAsia" w:hAnsiTheme="minorEastAsia" w:cs="Times New Roman" w:hint="eastAsia"/>
          <w:bCs/>
          <w:sz w:val="24"/>
          <w:szCs w:val="24"/>
        </w:rPr>
        <w:t>义务</w:t>
      </w:r>
    </w:p>
    <w:p w14:paraId="58156DF2"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4927BB2C" w14:textId="175C1077" w:rsidR="00D3567F" w:rsidRPr="002544B9" w:rsidRDefault="0026418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除法律法规另有规定或基金合同另有约定外，</w:t>
      </w:r>
      <w:r w:rsidR="00D3567F" w:rsidRPr="002544B9">
        <w:rPr>
          <w:rFonts w:asciiTheme="minorEastAsia" w:hAnsiTheme="minorEastAsia" w:cs="Times New Roman" w:hint="eastAsia"/>
          <w:bCs/>
          <w:sz w:val="24"/>
          <w:szCs w:val="24"/>
        </w:rPr>
        <w:t>同一类别每份基金份额具有同等的合法权益。</w:t>
      </w:r>
    </w:p>
    <w:p w14:paraId="14447428"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1、根据《基金法》、《运作办法》及其他有关规定，基金份额持有人的权利包括但不限于：</w:t>
      </w:r>
    </w:p>
    <w:p w14:paraId="2128EEF6"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1）分享基金财产收益；</w:t>
      </w:r>
    </w:p>
    <w:p w14:paraId="3A641155"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2）参与分配清算后的剩余基金财产；</w:t>
      </w:r>
    </w:p>
    <w:p w14:paraId="2BF9CC09"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3）依照法律及基金合同的约定转让或者申请赎回其持有的基金份额；</w:t>
      </w:r>
    </w:p>
    <w:p w14:paraId="29154D2A"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4）按照规定要求召开基金份额持有人大会或者召集基金份额持有人大会；</w:t>
      </w:r>
    </w:p>
    <w:p w14:paraId="313DFA35"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5）出席或者委派代表出席基金份额持有人大会，对基金份额持有人大会审议事项行使表决权；</w:t>
      </w:r>
    </w:p>
    <w:p w14:paraId="31B494B4"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6）查阅或者复制公开披露的基金信息资料；</w:t>
      </w:r>
    </w:p>
    <w:p w14:paraId="77B981DF"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7）监督基金管理人的投资运作；</w:t>
      </w:r>
    </w:p>
    <w:p w14:paraId="22B848F7"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8）对基金管理人、基金托管人、基金服务机构损害其合法权益的行为依法提起诉讼或仲裁；</w:t>
      </w:r>
    </w:p>
    <w:p w14:paraId="12D3F670"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9）法律法规及中国证监会规定的和《基金合同》约定的其他权利。</w:t>
      </w:r>
    </w:p>
    <w:p w14:paraId="68A1DDD5"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2、根据《基金法》、《运作办法》及其他有关规定，基金份额持有人的义务包括但不限于：</w:t>
      </w:r>
    </w:p>
    <w:p w14:paraId="24C82898"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1）认真阅读并遵守《基金合同》、招募说明书等信息披露文件；</w:t>
      </w:r>
    </w:p>
    <w:p w14:paraId="2DCA1E7F"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2）了解所投资基金产品，了解自身风险承受能力，自主判断基金的投资价值，自主做出投资决策，自行承担投资风险；</w:t>
      </w:r>
    </w:p>
    <w:p w14:paraId="3E00A85B"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3）关注基金信息披露，及时行使权利和履行义务；</w:t>
      </w:r>
    </w:p>
    <w:p w14:paraId="3A478A11"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4）交纳基金认购、申购款项及法律法规和《基金合同》所规定的费用；</w:t>
      </w:r>
    </w:p>
    <w:p w14:paraId="6588944D"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5）在其持有的基金份额范围内，承担基金亏损或者《基金合同》终止的有限责任；</w:t>
      </w:r>
    </w:p>
    <w:p w14:paraId="43AE3DEA"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6）不从事任何有损基金及其他《基金合同》当事人合法权益的活动；</w:t>
      </w:r>
    </w:p>
    <w:p w14:paraId="0E8A2216"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7）执行生效的基金份额持有人大会的决议；</w:t>
      </w:r>
    </w:p>
    <w:p w14:paraId="644A64EE"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8）返还在基金交易过程中因任何原因获得的不当得利；</w:t>
      </w:r>
    </w:p>
    <w:p w14:paraId="247D7E16" w14:textId="6A034A96" w:rsidR="0026418F" w:rsidRPr="002544B9" w:rsidRDefault="0026418F" w:rsidP="0026418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（9）遵守基金管理人、基金托管人、销售机构和登记机构的相关交易及业务规则；</w:t>
      </w:r>
    </w:p>
    <w:p w14:paraId="176AFEC5" w14:textId="7D5AD80C" w:rsidR="0026418F" w:rsidRPr="002544B9" w:rsidRDefault="0026418F" w:rsidP="0026418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10）提供基金管理人和监管机构依法要求提供的信息，以及不时的更新和补充，并保证其真实性；</w:t>
      </w:r>
    </w:p>
    <w:p w14:paraId="6B2A3DAE" w14:textId="49F7B35E"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26418F" w:rsidRPr="002544B9">
        <w:rPr>
          <w:rFonts w:asciiTheme="minorEastAsia" w:hAnsiTheme="minorEastAsia" w:cs="Times New Roman"/>
          <w:bCs/>
          <w:sz w:val="24"/>
          <w:szCs w:val="24"/>
        </w:rPr>
        <w:t>11</w:t>
      </w:r>
      <w:r w:rsidRPr="002544B9">
        <w:rPr>
          <w:rFonts w:asciiTheme="minorEastAsia" w:hAnsiTheme="minorEastAsia" w:cs="Times New Roman" w:hint="eastAsia"/>
          <w:bCs/>
          <w:sz w:val="24"/>
          <w:szCs w:val="24"/>
        </w:rPr>
        <w:t>）法律法规及中国证监会规定的和《基金合同》约定的其他义务。</w:t>
      </w:r>
    </w:p>
    <w:p w14:paraId="3C81F2DC"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二、基金份额持有人大会召集、议事及表决的程序和规则</w:t>
      </w:r>
    </w:p>
    <w:p w14:paraId="604EA462" w14:textId="7CA81F49"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w:t>
      </w:r>
      <w:r w:rsidR="0026418F" w:rsidRPr="002544B9">
        <w:rPr>
          <w:rFonts w:asciiTheme="minorEastAsia" w:hAnsiTheme="minorEastAsia" w:cs="Times New Roman" w:hint="eastAsia"/>
          <w:bCs/>
          <w:sz w:val="24"/>
          <w:szCs w:val="24"/>
        </w:rPr>
        <w:t>除法律法规另有规定或基金合同另有约定外，</w:t>
      </w:r>
      <w:r w:rsidRPr="002544B9">
        <w:rPr>
          <w:rFonts w:asciiTheme="minorEastAsia" w:hAnsiTheme="minorEastAsia" w:cs="Times New Roman" w:hint="eastAsia"/>
          <w:bCs/>
          <w:sz w:val="24"/>
          <w:szCs w:val="24"/>
        </w:rPr>
        <w:t>基金份额持有人持有的每一基金份额拥有平等的投票权。</w:t>
      </w:r>
    </w:p>
    <w:p w14:paraId="440521DD" w14:textId="0B8D5880"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w:t>
      </w:r>
      <w:r w:rsidR="0026418F" w:rsidRPr="002544B9">
        <w:rPr>
          <w:rFonts w:asciiTheme="minorEastAsia" w:hAnsiTheme="minorEastAsia" w:cs="Times New Roman" w:hint="eastAsia"/>
          <w:bCs/>
          <w:sz w:val="24"/>
          <w:szCs w:val="24"/>
        </w:rPr>
        <w:t>基金</w:t>
      </w:r>
      <w:r w:rsidRPr="002544B9">
        <w:rPr>
          <w:rFonts w:asciiTheme="minorEastAsia" w:hAnsiTheme="minorEastAsia" w:cs="Times New Roman" w:hint="eastAsia"/>
          <w:bCs/>
          <w:sz w:val="24"/>
          <w:szCs w:val="24"/>
        </w:rPr>
        <w:t>份额持有人大会不设</w:t>
      </w:r>
      <w:r w:rsidR="0026418F" w:rsidRPr="002544B9">
        <w:rPr>
          <w:rFonts w:asciiTheme="minorEastAsia" w:hAnsiTheme="minorEastAsia" w:cs="Times New Roman" w:hint="eastAsia"/>
          <w:bCs/>
          <w:sz w:val="24"/>
          <w:szCs w:val="24"/>
        </w:rPr>
        <w:t>立</w:t>
      </w:r>
      <w:r w:rsidRPr="002544B9">
        <w:rPr>
          <w:rFonts w:asciiTheme="minorEastAsia" w:hAnsiTheme="minorEastAsia" w:cs="Times New Roman" w:hint="eastAsia"/>
          <w:bCs/>
          <w:sz w:val="24"/>
          <w:szCs w:val="24"/>
        </w:rPr>
        <w:t>日常机构。</w:t>
      </w:r>
    </w:p>
    <w:p w14:paraId="13F0E218"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（一）召开事由</w:t>
      </w:r>
    </w:p>
    <w:p w14:paraId="4723AE82" w14:textId="078EB273"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w:t>
      </w:r>
      <w:r w:rsidR="0026418F" w:rsidRPr="002544B9">
        <w:rPr>
          <w:rFonts w:asciiTheme="minorEastAsia" w:hAnsiTheme="minorEastAsia" w:cs="Times New Roman" w:hint="eastAsia"/>
          <w:bCs/>
          <w:sz w:val="24"/>
          <w:szCs w:val="24"/>
        </w:rPr>
        <w:t>除法律法规、中国证监会另有规定或基金合同另有约定的以外，</w:t>
      </w:r>
      <w:r w:rsidRPr="002544B9">
        <w:rPr>
          <w:rFonts w:asciiTheme="minorEastAsia" w:hAnsiTheme="minorEastAsia" w:cs="Times New Roman" w:hint="eastAsia"/>
          <w:bCs/>
          <w:sz w:val="24"/>
          <w:szCs w:val="24"/>
        </w:rPr>
        <w:t>当出现或需要决定下列事由之一的，应当召开基金份额持有人大会：</w:t>
      </w:r>
    </w:p>
    <w:p w14:paraId="3EEA7C1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1）终止基金合同；</w:t>
      </w:r>
    </w:p>
    <w:p w14:paraId="44A6F6B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2）更换基金管理人；</w:t>
      </w:r>
    </w:p>
    <w:p w14:paraId="54539017"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3）更换基金托管人；</w:t>
      </w:r>
    </w:p>
    <w:p w14:paraId="24CB926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4）转换基金运作方式；</w:t>
      </w:r>
    </w:p>
    <w:p w14:paraId="30BB6CC7" w14:textId="2619F03E"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5）调整基金管理人、基金托管人的报酬标准</w:t>
      </w:r>
      <w:r w:rsidR="0026418F" w:rsidRPr="002544B9">
        <w:rPr>
          <w:rFonts w:asciiTheme="minorEastAsia" w:hAnsiTheme="minorEastAsia" w:cs="Times New Roman" w:hint="eastAsia"/>
          <w:bCs/>
          <w:sz w:val="24"/>
          <w:szCs w:val="24"/>
        </w:rPr>
        <w:t>或提高销售服务费率</w:t>
      </w:r>
      <w:r w:rsidRPr="002544B9">
        <w:rPr>
          <w:rFonts w:asciiTheme="minorEastAsia" w:hAnsiTheme="minorEastAsia" w:cs="Times New Roman" w:hint="eastAsia"/>
          <w:bCs/>
          <w:sz w:val="24"/>
          <w:szCs w:val="24"/>
        </w:rPr>
        <w:t>；</w:t>
      </w:r>
    </w:p>
    <w:p w14:paraId="2148EA7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6）变更基金类别；</w:t>
      </w:r>
    </w:p>
    <w:p w14:paraId="05574E0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7）本基金与其他基金的合并；</w:t>
      </w:r>
    </w:p>
    <w:p w14:paraId="0158BC2F"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8）变更基金投资目标、范围或策略；</w:t>
      </w:r>
    </w:p>
    <w:p w14:paraId="44380A8D"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9）变更基金份额持有人大会程序；</w:t>
      </w:r>
    </w:p>
    <w:p w14:paraId="34F994E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10）基金管理人或基金托管人要求召开基金份额持有人大会；</w:t>
      </w:r>
    </w:p>
    <w:p w14:paraId="65D1FA0B"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4372649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12）对基金合同当事人权利和义务产生重大影响的其他事项；</w:t>
      </w:r>
    </w:p>
    <w:p w14:paraId="1688F01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13）法律法规、《基金合同》或中国证监会规定的其他应当召开基金份额持有人大会的事项。</w:t>
      </w:r>
    </w:p>
    <w:p w14:paraId="1E6F349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B40577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1）法律法规要求增加的基金费用的收取；</w:t>
      </w:r>
    </w:p>
    <w:p w14:paraId="5E688AA8" w14:textId="01B040E2"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2）在法律法规和《基金合同》规定的范围内调整本基金的申购费率、调低赎回费率</w:t>
      </w:r>
      <w:r w:rsidR="000974F8" w:rsidRPr="002544B9">
        <w:rPr>
          <w:rFonts w:asciiTheme="minorEastAsia" w:hAnsiTheme="minorEastAsia" w:cs="Times New Roman" w:hint="eastAsia"/>
          <w:bCs/>
          <w:sz w:val="24"/>
          <w:szCs w:val="24"/>
        </w:rPr>
        <w:t>、调低销售服务费率或变更收费方式</w:t>
      </w:r>
      <w:r w:rsidRPr="002544B9">
        <w:rPr>
          <w:rFonts w:asciiTheme="minorEastAsia" w:hAnsiTheme="minorEastAsia" w:cs="Times New Roman" w:hint="eastAsia"/>
          <w:bCs/>
          <w:sz w:val="24"/>
          <w:szCs w:val="24"/>
        </w:rPr>
        <w:t>；</w:t>
      </w:r>
    </w:p>
    <w:p w14:paraId="6B9C36BB"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w:t>
      </w:r>
      <w:r w:rsidRPr="002544B9">
        <w:rPr>
          <w:rFonts w:asciiTheme="minorEastAsia" w:hAnsiTheme="minorEastAsia" w:cs="Times New Roman" w:hint="eastAsia"/>
          <w:bCs/>
          <w:sz w:val="24"/>
          <w:szCs w:val="24"/>
        </w:rPr>
        <w:t>因相应的法律法规发生变动而应当对《基金合同》进行修改；</w:t>
      </w:r>
    </w:p>
    <w:p w14:paraId="62EC8CC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4）对《基金合同》的修改对基金份额持有人利益无实质性不利影响或修改不涉及《基金合同》当事人权利义务关系发生重大变化；</w:t>
      </w:r>
    </w:p>
    <w:p w14:paraId="27E0CCD0" w14:textId="3EA8FC9C"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5）增加新的基金份额类别或者停止现有基金份额类别的销售等，或对基金份额分类办法及规则进行调整；</w:t>
      </w:r>
    </w:p>
    <w:p w14:paraId="761E155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6）基金管理人、销售机构、登记机构调整有关基金认购、申购、赎回、转换、</w:t>
      </w:r>
      <w:r w:rsidRPr="002544B9">
        <w:rPr>
          <w:rFonts w:asciiTheme="minorEastAsia" w:hAnsiTheme="minorEastAsia" w:cs="Times New Roman" w:hint="eastAsia"/>
          <w:bCs/>
          <w:sz w:val="24"/>
          <w:szCs w:val="24"/>
        </w:rPr>
        <w:t>非交易过户、转托管等业务的规则；</w:t>
      </w:r>
    </w:p>
    <w:p w14:paraId="7B2572E8" w14:textId="6A9F9435"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w:t>
      </w:r>
      <w:r w:rsidR="000974F8" w:rsidRPr="002544B9">
        <w:rPr>
          <w:rFonts w:asciiTheme="minorEastAsia" w:hAnsiTheme="minorEastAsia" w:cs="Times New Roman" w:hint="eastAsia"/>
          <w:bCs/>
          <w:sz w:val="24"/>
          <w:szCs w:val="24"/>
        </w:rPr>
        <w:t>在法律法规允许的情况下，且在对现有基金份额持有人利益无实质性不利影响的前提下，</w:t>
      </w:r>
      <w:r w:rsidRPr="002544B9">
        <w:rPr>
          <w:rFonts w:asciiTheme="minorEastAsia" w:hAnsiTheme="minorEastAsia" w:cs="Times New Roman" w:hint="eastAsia"/>
          <w:bCs/>
          <w:sz w:val="24"/>
          <w:szCs w:val="24"/>
        </w:rPr>
        <w:t>推出新业务或服务；</w:t>
      </w:r>
    </w:p>
    <w:p w14:paraId="6777C0AF" w14:textId="66B6396C"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8）按照法律法规和《基金合同》规定不需召开基金份额持有人大会的其他情形。</w:t>
      </w:r>
    </w:p>
    <w:p w14:paraId="61FE8214"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（二）会议召集人及召集方式</w:t>
      </w:r>
    </w:p>
    <w:p w14:paraId="4C869B0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1、除法律法规规定或《基金合同》另有约定外，基金份额持有人大会由基金管理人召集；</w:t>
      </w:r>
    </w:p>
    <w:p w14:paraId="62F5E18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lastRenderedPageBreak/>
        <w:t>2、基金管理人未按规定召集或不能召集时，由基金托管人召集；</w:t>
      </w:r>
    </w:p>
    <w:p w14:paraId="0DDA32F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 xml:space="preserve">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w:t>
      </w:r>
      <w:r w:rsidRPr="002544B9">
        <w:rPr>
          <w:rFonts w:asciiTheme="minorEastAsia" w:hAnsiTheme="minorEastAsia" w:cs="Times New Roman" w:hint="eastAsia"/>
          <w:bCs/>
          <w:sz w:val="24"/>
          <w:szCs w:val="24"/>
        </w:rPr>
        <w:t>的基金份额持有人仍认为有必要召开的，应当向基金托管人提出书面提议。基金托管人应当自收到书面提议之日起</w:t>
      </w:r>
      <w:r w:rsidRPr="002544B9">
        <w:rPr>
          <w:rFonts w:asciiTheme="minorEastAsia" w:hAnsiTheme="minorEastAsia" w:cs="Times New Roman"/>
          <w:bCs/>
          <w:sz w:val="24"/>
          <w:szCs w:val="24"/>
        </w:rPr>
        <w:t>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6、基金份额持有人会议的召集人负责选择确定开会时间、地点、方式和权益登记日。</w:t>
      </w:r>
    </w:p>
    <w:p w14:paraId="7D126D0D"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（三）召开基金份额持有人大会的通知时间、通知内容、通知方式</w:t>
      </w:r>
    </w:p>
    <w:p w14:paraId="701DD3F2" w14:textId="73EFAFE1"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1、召开基金份额持有人大会，召集人应于会议召开前30日，</w:t>
      </w:r>
      <w:r w:rsidR="000974F8" w:rsidRPr="002544B9">
        <w:rPr>
          <w:rFonts w:asciiTheme="minorEastAsia" w:hAnsiTheme="minorEastAsia" w:cs="Times New Roman" w:hint="eastAsia"/>
          <w:bCs/>
          <w:sz w:val="24"/>
          <w:szCs w:val="24"/>
        </w:rPr>
        <w:t>依据有关规定进行</w:t>
      </w:r>
      <w:r w:rsidRPr="002544B9">
        <w:rPr>
          <w:rFonts w:asciiTheme="minorEastAsia" w:hAnsiTheme="minorEastAsia" w:cs="Times New Roman" w:hint="eastAsia"/>
          <w:bCs/>
          <w:sz w:val="24"/>
          <w:szCs w:val="24"/>
        </w:rPr>
        <w:t>公告。基金份额持有人大会通知应至少载明以下内容：</w:t>
      </w:r>
    </w:p>
    <w:p w14:paraId="4358EE30"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1）会议召开的时间、地点和会议形式；</w:t>
      </w:r>
    </w:p>
    <w:p w14:paraId="45B68A4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2）会议</w:t>
      </w:r>
      <w:r w:rsidRPr="002544B9">
        <w:rPr>
          <w:rFonts w:asciiTheme="minorEastAsia" w:hAnsiTheme="minorEastAsia" w:cs="Times New Roman" w:hint="eastAsia"/>
          <w:bCs/>
          <w:sz w:val="24"/>
          <w:szCs w:val="24"/>
        </w:rPr>
        <w:t>拟审议的事项、议事程序和表决方式；</w:t>
      </w:r>
    </w:p>
    <w:p w14:paraId="06E342F3"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3）有权出席基金份额持有人大会的基金份额持有人的权益登记日；</w:t>
      </w:r>
    </w:p>
    <w:p w14:paraId="578C1B80"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4）授权委托证明的内容要求（包括但不限于代理人身份，代理权限和代理有效期限等）、送达时间和地点；</w:t>
      </w:r>
    </w:p>
    <w:p w14:paraId="3507D25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5）会务常设联系人姓名及联系电话；</w:t>
      </w:r>
    </w:p>
    <w:p w14:paraId="081C5EF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6）出席会议者必须准备的文件和必须履行的手续；</w:t>
      </w:r>
    </w:p>
    <w:p w14:paraId="4373248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7）召集人需要通知的其他事项。</w:t>
      </w:r>
    </w:p>
    <w:p w14:paraId="334C6AB7" w14:textId="4D3B4851"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DD806F8" w14:textId="765235BF"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r w:rsidRPr="002544B9">
        <w:rPr>
          <w:rFonts w:asciiTheme="minorEastAsia" w:hAnsiTheme="minorEastAsia" w:cs="Times New Roman" w:hint="eastAsia"/>
          <w:bCs/>
          <w:sz w:val="24"/>
          <w:szCs w:val="24"/>
        </w:rPr>
        <w:t>拒不派代表对表决意见的计票进行监督的，不影响表决意见的计票效力。</w:t>
      </w:r>
    </w:p>
    <w:p w14:paraId="1523B30F"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（四）基金份额持有人出席会议的方式</w:t>
      </w:r>
    </w:p>
    <w:p w14:paraId="69FCC583"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132177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9BA36A0"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7CE532C"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w:t>
      </w:r>
    </w:p>
    <w:p w14:paraId="6159778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若到会者在权益登记日代表的有效的基金份额少于本基金在权益登记日基金总份额的二分之一，召集人可以在原公告的基金份额持有人大会召开时间的</w:t>
      </w:r>
      <w:r w:rsidRPr="002544B9">
        <w:rPr>
          <w:rFonts w:asciiTheme="minorEastAsia" w:hAnsiTheme="minorEastAsia" w:cs="Times New Roman"/>
          <w:bCs/>
          <w:sz w:val="24"/>
          <w:szCs w:val="24"/>
        </w:rPr>
        <w:t>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04C61BF" w14:textId="4816035C"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2、通讯开会。通讯开会系指基金份额持有人将其对表决事项的投票以书面形式或</w:t>
      </w:r>
      <w:r w:rsidR="000974F8" w:rsidRPr="002544B9">
        <w:rPr>
          <w:rFonts w:asciiTheme="minorEastAsia" w:hAnsiTheme="minorEastAsia" w:cs="Times New Roman" w:hint="eastAsia"/>
          <w:bCs/>
          <w:sz w:val="24"/>
          <w:szCs w:val="24"/>
        </w:rPr>
        <w:t>会议通知载明</w:t>
      </w:r>
      <w:r w:rsidRPr="002544B9">
        <w:rPr>
          <w:rFonts w:asciiTheme="minorEastAsia" w:hAnsiTheme="minorEastAsia" w:cs="Times New Roman" w:hint="eastAsia"/>
          <w:bCs/>
          <w:sz w:val="24"/>
          <w:szCs w:val="24"/>
        </w:rPr>
        <w:t>的其他方式在表决截止日以前送达至召集人指定的地址</w:t>
      </w:r>
      <w:r w:rsidR="00EC0D1B" w:rsidRPr="002544B9">
        <w:rPr>
          <w:rFonts w:asciiTheme="minorEastAsia" w:hAnsiTheme="minorEastAsia" w:cs="Times New Roman" w:hint="eastAsia"/>
          <w:bCs/>
          <w:sz w:val="24"/>
          <w:szCs w:val="24"/>
        </w:rPr>
        <w:t>或系统</w:t>
      </w:r>
      <w:r w:rsidRPr="002544B9">
        <w:rPr>
          <w:rFonts w:asciiTheme="minorEastAsia" w:hAnsiTheme="minorEastAsia" w:cs="Times New Roman" w:hint="eastAsia"/>
          <w:bCs/>
          <w:sz w:val="24"/>
          <w:szCs w:val="24"/>
        </w:rPr>
        <w:t>。通讯开会应以书面方式或</w:t>
      </w:r>
      <w:r w:rsidR="00EC0D1B" w:rsidRPr="002544B9">
        <w:rPr>
          <w:rFonts w:asciiTheme="minorEastAsia" w:hAnsiTheme="minorEastAsia" w:cs="Times New Roman" w:hint="eastAsia"/>
          <w:bCs/>
          <w:sz w:val="24"/>
          <w:szCs w:val="24"/>
        </w:rPr>
        <w:t>会议通知载明</w:t>
      </w:r>
      <w:r w:rsidRPr="002544B9">
        <w:rPr>
          <w:rFonts w:asciiTheme="minorEastAsia" w:hAnsiTheme="minorEastAsia" w:cs="Times New Roman" w:hint="eastAsia"/>
          <w:bCs/>
          <w:sz w:val="24"/>
          <w:szCs w:val="24"/>
        </w:rPr>
        <w:t>的其他方式进行表决。</w:t>
      </w:r>
    </w:p>
    <w:p w14:paraId="4D4EAA1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在同时符合以下条件时，通讯开会的方式视为有效：</w:t>
      </w:r>
    </w:p>
    <w:p w14:paraId="5DDFF5B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1）会议召集人按《基金合同》约定公布会议通知后，在2个工作日内连续公布相关提示性公告；</w:t>
      </w:r>
    </w:p>
    <w:p w14:paraId="73E1701F" w14:textId="117884C9"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A9759E3" w14:textId="007258E2"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3）本人直接出具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意见或授权他人代表出具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意见的，基金份额持有人所持有的基金份额不小于在权益登记日基金总份额的二分之一（含二分之一）；</w:t>
      </w:r>
    </w:p>
    <w:p w14:paraId="0B60206D" w14:textId="3F04CF9B"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若本人直接出具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意见或授权他人代表出具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意见的基金份额持有人所持有的基金份额小于在权益登记日基金总份额的二分之一，召集人可以在原公告的基金份额持有人大会召开时间的</w:t>
      </w:r>
      <w:r w:rsidRPr="002544B9">
        <w:rPr>
          <w:rFonts w:asciiTheme="minorEastAsia" w:hAnsiTheme="minorEastAsia" w:cs="Times New Roman"/>
          <w:bCs/>
          <w:sz w:val="24"/>
          <w:szCs w:val="24"/>
        </w:rPr>
        <w:t>3个月以后、6个月以内，就原定审议事项重新召集基金份额持有人大会。重新召集的基金份额持有人大会应当有代表三分之一以上（含三分之一）基金份额的持有人直接出具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意见或授权他人代表出具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w:t>
      </w:r>
    </w:p>
    <w:p w14:paraId="01C8A99A" w14:textId="4B8686D2"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4）上述第（3）项中直接出具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意见的基金份额持有人或受托代表他人出具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意见的代理人，同时提交的持有基金份额的凭证、受托出具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意见的代理人出具的委托人持有基金份额的凭证及委托人的代理投票授权委托证明符合法律法规、《基金合同》和会议通知的规定，并与基金登记机构记录相符。</w:t>
      </w:r>
    </w:p>
    <w:p w14:paraId="0A1F2EAC" w14:textId="4EE1A9EF"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lastRenderedPageBreak/>
        <w:t>3、在法律法规和监管机关允许的情况下，本基金的基金份额持有人亦可采用其他非书面方式授权其代理人出席基金份额持有人大会</w:t>
      </w:r>
      <w:r w:rsidR="000974F8" w:rsidRPr="002544B9">
        <w:rPr>
          <w:rFonts w:asciiTheme="minorEastAsia" w:hAnsiTheme="minorEastAsia" w:cs="Times New Roman" w:hint="eastAsia"/>
          <w:bCs/>
          <w:sz w:val="24"/>
          <w:szCs w:val="24"/>
        </w:rPr>
        <w:t>并行使表决权</w:t>
      </w:r>
      <w:r w:rsidRPr="002544B9">
        <w:rPr>
          <w:rFonts w:asciiTheme="minorEastAsia" w:hAnsiTheme="minorEastAsia" w:cs="Times New Roman" w:hint="eastAsia"/>
          <w:bCs/>
          <w:sz w:val="24"/>
          <w:szCs w:val="24"/>
        </w:rPr>
        <w:t>，具体方式由会议召集人确定并在会议通知中列明。</w:t>
      </w:r>
    </w:p>
    <w:p w14:paraId="5879E72F" w14:textId="0D30D911"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r w:rsidR="000974F8" w:rsidRPr="002544B9">
        <w:rPr>
          <w:rFonts w:asciiTheme="minorEastAsia" w:hAnsiTheme="minorEastAsia" w:cs="Times New Roman" w:hint="eastAsia"/>
          <w:bCs/>
          <w:sz w:val="24"/>
          <w:szCs w:val="24"/>
        </w:rPr>
        <w:t>，具体方式由会议召集人确定并在会议通知中列明</w:t>
      </w:r>
      <w:r w:rsidRPr="002544B9">
        <w:rPr>
          <w:rFonts w:asciiTheme="minorEastAsia" w:hAnsiTheme="minorEastAsia" w:cs="Times New Roman" w:hint="eastAsia"/>
          <w:bCs/>
          <w:sz w:val="24"/>
          <w:szCs w:val="24"/>
        </w:rPr>
        <w:t>。</w:t>
      </w:r>
    </w:p>
    <w:p w14:paraId="5B9BE500"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（五）议事内容与程序</w:t>
      </w:r>
    </w:p>
    <w:p w14:paraId="4A435F8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1、议事内容及提案权</w:t>
      </w:r>
    </w:p>
    <w:p w14:paraId="15B3C32A"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2、议事程序</w:t>
      </w:r>
    </w:p>
    <w:p w14:paraId="1D6BD3A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1）现场开会</w:t>
      </w:r>
    </w:p>
    <w:p w14:paraId="4CA29959" w14:textId="27B0AEF8"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在现场开会的方式下，首先由大会主持人按照下列第</w:t>
      </w:r>
      <w:r w:rsidR="000F0EAF" w:rsidRPr="002544B9">
        <w:rPr>
          <w:rFonts w:asciiTheme="minorEastAsia" w:hAnsiTheme="minorEastAsia" w:cs="Times New Roman" w:hint="eastAsia"/>
          <w:bCs/>
          <w:sz w:val="24"/>
          <w:szCs w:val="24"/>
        </w:rPr>
        <w:t>（</w:t>
      </w:r>
      <w:r w:rsidRPr="002544B9">
        <w:rPr>
          <w:rFonts w:asciiTheme="minorEastAsia" w:hAnsiTheme="minorEastAsia" w:cs="Times New Roman" w:hint="eastAsia"/>
          <w:bCs/>
          <w:sz w:val="24"/>
          <w:szCs w:val="24"/>
        </w:rPr>
        <w:t>七</w:t>
      </w:r>
      <w:r w:rsidR="000F0EAF" w:rsidRPr="002544B9">
        <w:rPr>
          <w:rFonts w:asciiTheme="minorEastAsia" w:hAnsiTheme="minorEastAsia" w:cs="Times New Roman" w:hint="eastAsia"/>
          <w:bCs/>
          <w:sz w:val="24"/>
          <w:szCs w:val="24"/>
        </w:rPr>
        <w:t>）</w:t>
      </w:r>
      <w:r w:rsidRPr="002544B9">
        <w:rPr>
          <w:rFonts w:asciiTheme="minorEastAsia" w:hAnsiTheme="minorEastAsia" w:cs="Times New Roman" w:hint="eastAsia"/>
          <w:bCs/>
          <w:sz w:val="24"/>
          <w:szCs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000974F8" w:rsidRPr="002544B9">
        <w:rPr>
          <w:rFonts w:asciiTheme="minorEastAsia" w:hAnsiTheme="minorEastAsia" w:cs="Times New Roman" w:hint="eastAsia"/>
          <w:bCs/>
          <w:sz w:val="24"/>
          <w:szCs w:val="24"/>
        </w:rPr>
        <w:t>二分之一</w:t>
      </w:r>
      <w:r w:rsidRPr="002544B9">
        <w:rPr>
          <w:rFonts w:asciiTheme="minorEastAsia" w:hAnsiTheme="minorEastAsia" w:cs="Times New Roman" w:hint="eastAsia"/>
          <w:bCs/>
          <w:sz w:val="24"/>
          <w:szCs w:val="24"/>
        </w:rPr>
        <w:t>以上（含</w:t>
      </w:r>
      <w:r w:rsidR="000974F8" w:rsidRPr="002544B9">
        <w:rPr>
          <w:rFonts w:asciiTheme="minorEastAsia" w:hAnsiTheme="minorEastAsia" w:cs="Times New Roman" w:hint="eastAsia"/>
          <w:bCs/>
          <w:sz w:val="24"/>
          <w:szCs w:val="24"/>
        </w:rPr>
        <w:t>二分之一</w:t>
      </w:r>
      <w:r w:rsidRPr="002544B9">
        <w:rPr>
          <w:rFonts w:asciiTheme="minorEastAsia" w:hAnsiTheme="minorEastAsia" w:cs="Times New Roman" w:hint="eastAsia"/>
          <w:bCs/>
          <w:sz w:val="24"/>
          <w:szCs w:val="24"/>
        </w:rPr>
        <w:t>）选举产生一名基金份额持有人作为该次基金份额持有人大会的主持人。基金管理人和基金托管人拒不出席或主持基金份额持有人大会，不影响基金份额持有人大会作出的决议的效力。</w:t>
      </w:r>
    </w:p>
    <w:p w14:paraId="14E1C2F7"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34012E6F"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2）通讯开会</w:t>
      </w:r>
    </w:p>
    <w:p w14:paraId="78EEA962" w14:textId="2C5F34B6"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在通讯开会的情况下，首先由召集人提前</w:t>
      </w:r>
      <w:r w:rsidRPr="002544B9">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48EEB454"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（六）表决</w:t>
      </w:r>
    </w:p>
    <w:p w14:paraId="5F748AA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基金份额持有人所持每份基金份额有一票表决权。</w:t>
      </w:r>
    </w:p>
    <w:p w14:paraId="14F8621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基金份额持有人大会决议分为一般决议和特别决议：</w:t>
      </w:r>
    </w:p>
    <w:p w14:paraId="17D8E1E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6972FF7A"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2、特别决议，特别决议应当经参加大会的基金份额持有人或其代理人所持表决权的三分之二以上（含三分之二）通过方可做出。</w:t>
      </w:r>
      <w:r w:rsidR="000974F8" w:rsidRPr="002544B9">
        <w:rPr>
          <w:rFonts w:asciiTheme="minorEastAsia" w:hAnsiTheme="minorEastAsia" w:cs="Times New Roman" w:hint="eastAsia"/>
          <w:bCs/>
          <w:sz w:val="24"/>
          <w:szCs w:val="24"/>
        </w:rPr>
        <w:t>除法律法规、中国证监会另有规定或基金合同另有约定的以外，</w:t>
      </w:r>
      <w:r w:rsidRPr="002544B9">
        <w:rPr>
          <w:rFonts w:asciiTheme="minorEastAsia" w:hAnsiTheme="minorEastAsia" w:cs="Times New Roman" w:hint="eastAsia"/>
          <w:bCs/>
          <w:sz w:val="24"/>
          <w:szCs w:val="24"/>
        </w:rPr>
        <w:t>转换基金运作方式、更换基金管理人或者基金托管人、终止《基金合同》、本基金与其他基金合并以特别决议通过方为有效。</w:t>
      </w:r>
    </w:p>
    <w:p w14:paraId="1A809ADF"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基金份额持有人大会采取记名方式进行投票表决。</w:t>
      </w:r>
    </w:p>
    <w:p w14:paraId="52C223AB" w14:textId="53D73BB0"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采取通讯方式进行表决时，除非在计票时</w:t>
      </w:r>
      <w:r w:rsidR="000974F8" w:rsidRPr="002544B9">
        <w:rPr>
          <w:rFonts w:asciiTheme="minorEastAsia" w:hAnsiTheme="minorEastAsia" w:cs="Times New Roman" w:hint="eastAsia"/>
          <w:bCs/>
          <w:sz w:val="24"/>
          <w:szCs w:val="24"/>
        </w:rPr>
        <w:t>监督员及公证机关均认为</w:t>
      </w:r>
      <w:r w:rsidRPr="002544B9">
        <w:rPr>
          <w:rFonts w:asciiTheme="minorEastAsia" w:hAnsiTheme="minorEastAsia" w:cs="Times New Roman" w:hint="eastAsia"/>
          <w:bCs/>
          <w:sz w:val="24"/>
          <w:szCs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sidR="00EC0D1B"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意见的基金份额持有人所代表的基金份额总数。</w:t>
      </w:r>
    </w:p>
    <w:p w14:paraId="5B760288" w14:textId="7CDF3BF9"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（七）计票</w:t>
      </w:r>
    </w:p>
    <w:p w14:paraId="7F27440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1、现场开会</w:t>
      </w:r>
    </w:p>
    <w:p w14:paraId="206ADBCA"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r w:rsidRPr="002544B9">
        <w:rPr>
          <w:rFonts w:asciiTheme="minorEastAsia" w:hAnsiTheme="minorEastAsia" w:cs="Times New Roman" w:hint="eastAsia"/>
          <w:bCs/>
          <w:sz w:val="24"/>
          <w:szCs w:val="24"/>
        </w:rPr>
        <w:t>或大会虽然由基金管理人或基金托管人召集，但是基金管理人或基金托管人未出席大会的，基金份额持有人大会的主持人应当在会议开始</w:t>
      </w:r>
      <w:r w:rsidRPr="002544B9">
        <w:rPr>
          <w:rFonts w:asciiTheme="minorEastAsia" w:hAnsiTheme="minorEastAsia" w:cs="Times New Roman" w:hint="eastAsia"/>
          <w:bCs/>
          <w:sz w:val="24"/>
          <w:szCs w:val="24"/>
        </w:rPr>
        <w:lastRenderedPageBreak/>
        <w:t>后宣布在出席会议的基金份额持有人中选举三名基金份额持有人代表担任监票人。基金管理人或基金托管人不出席大会的，不影响计票的效力。</w:t>
      </w:r>
    </w:p>
    <w:p w14:paraId="3E7E98A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2）监票人应当在基金份额持有人表决后立即进行清点并由大会主持人当场公布计票结果。</w:t>
      </w:r>
    </w:p>
    <w:p w14:paraId="19B2B7A1" w14:textId="0319C3FB"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3）如果会议主持人或基金份额持有人或代理人对于提交的表决结果有</w:t>
      </w:r>
      <w:r w:rsidR="000974F8" w:rsidRPr="002544B9">
        <w:rPr>
          <w:rFonts w:asciiTheme="minorEastAsia" w:hAnsiTheme="minorEastAsia" w:cs="Times New Roman" w:hint="eastAsia"/>
          <w:bCs/>
          <w:sz w:val="24"/>
          <w:szCs w:val="24"/>
        </w:rPr>
        <w:t>异议</w:t>
      </w:r>
      <w:r w:rsidRPr="002544B9">
        <w:rPr>
          <w:rFonts w:asciiTheme="minorEastAsia" w:hAnsiTheme="minorEastAsia" w:cs="Times New Roman" w:hint="eastAsia"/>
          <w:bCs/>
          <w:sz w:val="24"/>
          <w:szCs w:val="24"/>
        </w:rPr>
        <w:t>，可以在宣布表决结果后立即对所投票数要求进行重新清点。监票人应当进行重新清点，重新清点以一次为限。重新清点后，大会主持人应当当场公布重新清点结果。</w:t>
      </w:r>
    </w:p>
    <w:p w14:paraId="783B4C1D"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4）计票过程应由公证机关予以公证,基金管理人或基金托管人拒不出席大会的，不影响计票的效力。</w:t>
      </w:r>
    </w:p>
    <w:p w14:paraId="15E3F05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2、通讯开会</w:t>
      </w:r>
    </w:p>
    <w:p w14:paraId="3147D6B8" w14:textId="0E801D06"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43CC09DE" w14:textId="2C052F54" w:rsidR="00AC3A9B" w:rsidRPr="002544B9" w:rsidRDefault="002C3C29"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（八）生效与公告</w:t>
      </w:r>
    </w:p>
    <w:p w14:paraId="713907C8"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基金份额持有人大会的决议，召集人应当自通过之日起</w:t>
      </w:r>
      <w:r w:rsidRPr="002544B9">
        <w:rPr>
          <w:rFonts w:asciiTheme="minorEastAsia" w:hAnsiTheme="minorEastAsia" w:cs="Times New Roman"/>
          <w:bCs/>
          <w:sz w:val="24"/>
          <w:szCs w:val="24"/>
        </w:rPr>
        <w:t>5日内报中国证监会备案。</w:t>
      </w:r>
    </w:p>
    <w:p w14:paraId="33EC69C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基金份额持有人大会的决议自表决通过之日起生效。</w:t>
      </w:r>
    </w:p>
    <w:p w14:paraId="0FA30DAD" w14:textId="0EC3D019"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基金份额持有人大会决议自生效之日起依照《信息披露办法》的有关规定在</w:t>
      </w:r>
      <w:r w:rsidR="00AF017B" w:rsidRPr="002544B9">
        <w:rPr>
          <w:rFonts w:asciiTheme="minorEastAsia" w:hAnsiTheme="minorEastAsia" w:cs="Times New Roman" w:hint="eastAsia"/>
          <w:bCs/>
          <w:sz w:val="24"/>
          <w:szCs w:val="24"/>
        </w:rPr>
        <w:t>规定媒介</w:t>
      </w:r>
      <w:r w:rsidRPr="002544B9">
        <w:rPr>
          <w:rFonts w:asciiTheme="minorEastAsia" w:hAnsiTheme="minorEastAsia" w:cs="Times New Roman" w:hint="eastAsia"/>
          <w:bCs/>
          <w:sz w:val="24"/>
          <w:szCs w:val="24"/>
        </w:rPr>
        <w:t>上公告。如果采用通讯方式进行表决，在公告基金份额持有人大会决议时，必须将公证书全文、公证机构、公证员姓名等一同公告。</w:t>
      </w:r>
    </w:p>
    <w:p w14:paraId="11AD123A"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01589BD" w14:textId="0DABFADB"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（九）实施侧袋机制期间基金份额持有人大会的特殊约定</w:t>
      </w:r>
    </w:p>
    <w:p w14:paraId="6552055A"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w:t>
      </w:r>
      <w:r w:rsidRPr="002544B9">
        <w:rPr>
          <w:rFonts w:asciiTheme="minorEastAsia" w:hAnsiTheme="minorEastAsia" w:cs="Times New Roman" w:hint="eastAsia"/>
          <w:bCs/>
          <w:sz w:val="24"/>
          <w:szCs w:val="24"/>
        </w:rPr>
        <w:lastRenderedPageBreak/>
        <w:t>基金份额持有人大会召集和审议事项不涉及侧袋账户的，则仅指主袋份额持有人持有或代表的基金份额或表决权符合该等比例：</w:t>
      </w:r>
    </w:p>
    <w:p w14:paraId="16A44AE7"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1、基金份额持有人行使提议权、召集权、提名权所需单独或合计代表相关基金份额10%以上（含10%）；</w:t>
      </w:r>
    </w:p>
    <w:p w14:paraId="37DA4766"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2、现场开会的到会者在权益登记日代表的基金份额不少于本基金在权益登记</w:t>
      </w:r>
      <w:r w:rsidRPr="002544B9">
        <w:rPr>
          <w:rFonts w:asciiTheme="minorEastAsia" w:hAnsiTheme="minorEastAsia" w:cs="Times New Roman" w:hint="eastAsia"/>
          <w:bCs/>
          <w:sz w:val="24"/>
          <w:szCs w:val="24"/>
        </w:rPr>
        <w:t>日相关基金份额的二分之一（含二分之一）；</w:t>
      </w:r>
    </w:p>
    <w:p w14:paraId="4BF1F8D5"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3、通讯开会的直接出具表决意见或授权他人代表出具表决意见的基金份额持有人所持有的基金份额不小于在权益登记</w:t>
      </w:r>
      <w:r w:rsidRPr="002544B9">
        <w:rPr>
          <w:rFonts w:asciiTheme="minorEastAsia" w:hAnsiTheme="minorEastAsia" w:cs="Times New Roman" w:hint="eastAsia"/>
          <w:bCs/>
          <w:sz w:val="24"/>
          <w:szCs w:val="24"/>
        </w:rPr>
        <w:t>日相关基金份额的二分之一（含二分之一）；</w:t>
      </w:r>
    </w:p>
    <w:p w14:paraId="1CE3E8FC"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w:t>
      </w:r>
      <w:r w:rsidRPr="002544B9">
        <w:rPr>
          <w:rFonts w:asciiTheme="minorEastAsia" w:hAnsiTheme="minorEastAsia" w:cs="Times New Roman" w:hint="eastAsia"/>
          <w:bCs/>
          <w:sz w:val="24"/>
          <w:szCs w:val="24"/>
        </w:rPr>
        <w:t>若参与基金份额持有人大会投票的基金份额持有人所持有的基金份额小于在权益登记日相关基金份额的二分之一，召集人在原公告的基金份额持有人大会召开时间的</w:t>
      </w:r>
      <w:r w:rsidRPr="002544B9">
        <w:rPr>
          <w:rFonts w:asciiTheme="minorEastAsia" w:hAnsiTheme="minorEastAsia" w:cs="Times New Roman"/>
          <w:bCs/>
          <w:sz w:val="24"/>
          <w:szCs w:val="24"/>
        </w:rPr>
        <w:t>3个月以后、6个月以内就原定审议事项重新召集的基金份额持有人大会应当有代表三分之一以上（含三分之一）相关基金份额的持有人参与或授权他人参与基金份额持有人大会投票；</w:t>
      </w:r>
    </w:p>
    <w:p w14:paraId="6E6DCAB5"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5、现场开会由出席大会的基金份额持有人和代理人所持表决权的二分之一以上（含二分之一）选举产生一名基金份额持有人作为该次基金份额持有人大会的主持人；</w:t>
      </w:r>
    </w:p>
    <w:p w14:paraId="050686AE"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6、一般决议须经参加大会的基金份额持有人或其代理人所持表决权的二分之一以上（含二分之一）通过；</w:t>
      </w:r>
    </w:p>
    <w:p w14:paraId="66697DAD"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7、特别决议应当经参加大会的基金份额持有人或其代理人所持表决权的三分之二以上（含三分之二）通过。</w:t>
      </w:r>
    </w:p>
    <w:p w14:paraId="78074616"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侧袋机制实施期间，基金份额持有人大会审议事项涉及主袋账户和侧袋账户的，应分别由主袋账户、侧袋账户的基金份额持有人进行表决，同一主侧袋账户内的每份基金份额具有平等的表决权。表决事项未涉及侧袋账户的，侧袋账户份额无表决权。</w:t>
      </w:r>
    </w:p>
    <w:p w14:paraId="70BC88D1" w14:textId="4A18BDF1"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侧袋机制实施期间，关于基金份额持有人大会的相关规定以本节特殊约定内容为准，本节没有规定的适用本部分的相关规定。</w:t>
      </w:r>
    </w:p>
    <w:p w14:paraId="640FDEB7" w14:textId="09130569" w:rsidR="00AC3A9B"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0974F8" w:rsidRPr="002544B9">
        <w:rPr>
          <w:rFonts w:asciiTheme="minorEastAsia" w:hAnsiTheme="minorEastAsia" w:cs="Times New Roman" w:hint="eastAsia"/>
          <w:bCs/>
          <w:sz w:val="24"/>
          <w:szCs w:val="24"/>
        </w:rPr>
        <w:t>十</w:t>
      </w:r>
      <w:r w:rsidRPr="002544B9">
        <w:rPr>
          <w:rFonts w:asciiTheme="minorEastAsia" w:hAnsiTheme="minorEastAsia" w:cs="Times New Roman" w:hint="eastAsia"/>
          <w:bCs/>
          <w:sz w:val="24"/>
          <w:szCs w:val="24"/>
        </w:rPr>
        <w:t>）本部分关于基金份额持有人大会召开事由、召开条件、议事程序、表决条件等规定，凡是直接引用法律法规</w:t>
      </w:r>
      <w:r w:rsidR="00C16C78" w:rsidRPr="002544B9">
        <w:rPr>
          <w:rFonts w:asciiTheme="minorEastAsia" w:hAnsiTheme="minorEastAsia" w:cs="Times New Roman" w:hint="eastAsia"/>
          <w:bCs/>
          <w:sz w:val="24"/>
          <w:szCs w:val="24"/>
        </w:rPr>
        <w:t>或监管规则</w:t>
      </w:r>
      <w:r w:rsidRPr="002544B9">
        <w:rPr>
          <w:rFonts w:asciiTheme="minorEastAsia" w:hAnsiTheme="minorEastAsia" w:cs="Times New Roman" w:hint="eastAsia"/>
          <w:bCs/>
          <w:sz w:val="24"/>
          <w:szCs w:val="24"/>
        </w:rPr>
        <w:t>的部分，如将来法律法规</w:t>
      </w:r>
      <w:r w:rsidR="00C16C78" w:rsidRPr="002544B9">
        <w:rPr>
          <w:rFonts w:asciiTheme="minorEastAsia" w:hAnsiTheme="minorEastAsia" w:cs="Times New Roman" w:hint="eastAsia"/>
          <w:bCs/>
          <w:sz w:val="24"/>
          <w:szCs w:val="24"/>
        </w:rPr>
        <w:t>或监</w:t>
      </w:r>
      <w:r w:rsidR="00C16C78" w:rsidRPr="002544B9">
        <w:rPr>
          <w:rFonts w:asciiTheme="minorEastAsia" w:hAnsiTheme="minorEastAsia" w:cs="Times New Roman" w:hint="eastAsia"/>
          <w:bCs/>
          <w:sz w:val="24"/>
          <w:szCs w:val="24"/>
        </w:rPr>
        <w:lastRenderedPageBreak/>
        <w:t>管规则</w:t>
      </w:r>
      <w:r w:rsidRPr="002544B9">
        <w:rPr>
          <w:rFonts w:asciiTheme="minorEastAsia" w:hAnsiTheme="minorEastAsia" w:cs="Times New Roman" w:hint="eastAsia"/>
          <w:bCs/>
          <w:sz w:val="24"/>
          <w:szCs w:val="24"/>
        </w:rPr>
        <w:t>修改导致相关内容被取消或变更的，基金管理人提前公告后，可直接对本部分内容进行修改和调整，无需召开基金份额持有人大会审议。</w:t>
      </w:r>
    </w:p>
    <w:p w14:paraId="4FE00186"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（一）《基金合同》的变更</w:t>
      </w:r>
    </w:p>
    <w:p w14:paraId="16C7A72B"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1、变更基金合同涉及法律法规规定或本基金合同约定应经基金份额持有人大会决议通过的事项的，应召</w:t>
      </w:r>
      <w:r w:rsidRPr="002544B9">
        <w:rPr>
          <w:rFonts w:asciiTheme="minorEastAsia" w:hAnsiTheme="minorEastAsia" w:cs="Times New Roman" w:hint="eastAsia"/>
          <w:bCs/>
          <w:sz w:val="24"/>
          <w:szCs w:val="24"/>
        </w:rPr>
        <w:t>开基金份额持有人大会决议通过。对于法律法规规定和基金合同约定可不经基金份额持有人大会决议通过的事项，由基金管理人和基金托管人同意后变更并公告，并报中国证监会备案。</w:t>
      </w:r>
    </w:p>
    <w:p w14:paraId="0464D831" w14:textId="10C9DA00"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2、关于《基金合同》变更的基金份额持有人大会决议自表决通过之日起生效，并</w:t>
      </w:r>
      <w:r w:rsidRPr="002544B9">
        <w:rPr>
          <w:rFonts w:asciiTheme="minorEastAsia" w:hAnsiTheme="minorEastAsia" w:cs="Times New Roman" w:hint="eastAsia"/>
          <w:bCs/>
          <w:sz w:val="24"/>
          <w:szCs w:val="24"/>
        </w:rPr>
        <w:t>自决议生效后依照《信息披露办法》的有关规定在</w:t>
      </w:r>
      <w:r w:rsidR="00AF017B" w:rsidRPr="002544B9">
        <w:rPr>
          <w:rFonts w:asciiTheme="minorEastAsia" w:hAnsiTheme="minorEastAsia" w:cs="Times New Roman" w:hint="eastAsia"/>
          <w:bCs/>
          <w:sz w:val="24"/>
          <w:szCs w:val="24"/>
        </w:rPr>
        <w:t>规定媒介</w:t>
      </w:r>
      <w:r w:rsidRPr="002544B9">
        <w:rPr>
          <w:rFonts w:asciiTheme="minorEastAsia" w:hAnsiTheme="minorEastAsia" w:cs="Times New Roman" w:hint="eastAsia"/>
          <w:bCs/>
          <w:sz w:val="24"/>
          <w:szCs w:val="24"/>
        </w:rPr>
        <w:t>公告。</w:t>
      </w:r>
    </w:p>
    <w:p w14:paraId="2BC692CA" w14:textId="0F449665"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（二）《基金合同》的终止事由</w:t>
      </w:r>
    </w:p>
    <w:p w14:paraId="7BFA11B1"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有下列情形之一的，经履行相关程序后，《基金合同》应当终止：</w:t>
      </w:r>
    </w:p>
    <w:p w14:paraId="4385A9FD"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1、基金份额持有人大会决定终止的；</w:t>
      </w:r>
    </w:p>
    <w:p w14:paraId="79D71DF5"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2、基金管理人、基金托管人职责终止，在6个月内没有新基金管理人、新基金托管人承接的；</w:t>
      </w:r>
    </w:p>
    <w:p w14:paraId="4CA5320B"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3、《基金合同》约定的其他情形；</w:t>
      </w:r>
    </w:p>
    <w:p w14:paraId="787DBB84"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4、相关法律法规和中国证监会规定的其他情况。</w:t>
      </w:r>
    </w:p>
    <w:p w14:paraId="0A8FA9E6" w14:textId="010DAD33"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（三）基金财产的清算</w:t>
      </w:r>
    </w:p>
    <w:p w14:paraId="4475823E" w14:textId="6B39619A"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1、基金财产清算小组：自出现《基金合同》终止事由之日起30个工作日内成立清算小组，基金管理人</w:t>
      </w:r>
      <w:r w:rsidR="008D530A" w:rsidRPr="002544B9">
        <w:rPr>
          <w:rFonts w:asciiTheme="minorEastAsia" w:hAnsiTheme="minorEastAsia" w:cs="Times New Roman" w:hint="eastAsia"/>
          <w:bCs/>
          <w:sz w:val="24"/>
          <w:szCs w:val="24"/>
        </w:rPr>
        <w:t>或临时基金管理人</w:t>
      </w:r>
      <w:r w:rsidRPr="002544B9">
        <w:rPr>
          <w:rFonts w:asciiTheme="minorEastAsia" w:hAnsiTheme="minorEastAsia" w:cs="Times New Roman" w:hint="eastAsia"/>
          <w:bCs/>
          <w:sz w:val="24"/>
          <w:szCs w:val="24"/>
        </w:rPr>
        <w:t>组织基金财产清算小组并在中国证监会的监督下进行基金清算。</w:t>
      </w:r>
    </w:p>
    <w:p w14:paraId="6B126C5F" w14:textId="2ABCE81A"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2、基金财产清算小组组成：基金财产清算小组成员由基金管理人</w:t>
      </w:r>
      <w:r w:rsidR="008D530A" w:rsidRPr="002544B9">
        <w:rPr>
          <w:rFonts w:asciiTheme="minorEastAsia" w:hAnsiTheme="minorEastAsia" w:cs="Times New Roman" w:hint="eastAsia"/>
          <w:bCs/>
          <w:sz w:val="24"/>
          <w:szCs w:val="24"/>
        </w:rPr>
        <w:t>或临时基金管理人</w:t>
      </w:r>
      <w:r w:rsidRPr="002544B9">
        <w:rPr>
          <w:rFonts w:asciiTheme="minorEastAsia" w:hAnsiTheme="minorEastAsia" w:cs="Times New Roman" w:hint="eastAsia"/>
          <w:bCs/>
          <w:sz w:val="24"/>
          <w:szCs w:val="24"/>
        </w:rPr>
        <w:t>、基金托管人、</w:t>
      </w:r>
      <w:r w:rsidR="008D530A" w:rsidRPr="002544B9">
        <w:rPr>
          <w:rFonts w:asciiTheme="minorEastAsia" w:hAnsiTheme="minorEastAsia" w:cs="Times New Roman" w:hint="eastAsia"/>
          <w:bCs/>
          <w:sz w:val="24"/>
          <w:szCs w:val="24"/>
        </w:rPr>
        <w:t>符合《中华人民共和国证券法》规定</w:t>
      </w:r>
      <w:r w:rsidRPr="002544B9">
        <w:rPr>
          <w:rFonts w:asciiTheme="minorEastAsia" w:hAnsiTheme="minorEastAsia" w:cs="Times New Roman" w:hint="eastAsia"/>
          <w:bCs/>
          <w:sz w:val="24"/>
          <w:szCs w:val="24"/>
        </w:rPr>
        <w:t>的注册会计师、律师以及中国证监会指定的人员组成。基金财产清算小组可以聘用必要的工作人员。</w:t>
      </w:r>
    </w:p>
    <w:p w14:paraId="3CD46F46"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4、基金财产清算程序：</w:t>
      </w:r>
    </w:p>
    <w:p w14:paraId="52AA3134"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1）《基金合同》终止情形出现时，由基金财产清算小组统一接管基金；</w:t>
      </w:r>
    </w:p>
    <w:p w14:paraId="662E7F84"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2）对基金财产和债权债务进行清理和确认；</w:t>
      </w:r>
    </w:p>
    <w:p w14:paraId="20DECCD0"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3）对基金财产进行估值和变现；</w:t>
      </w:r>
    </w:p>
    <w:p w14:paraId="1E640395"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4）制作清算报告；</w:t>
      </w:r>
    </w:p>
    <w:p w14:paraId="7DEA318F"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5）聘请会计师事务所对清算报告进行外部审计，聘请律师事务所对清算报告出具法律意见书；</w:t>
      </w:r>
    </w:p>
    <w:p w14:paraId="1C7C3143"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6）将清算报告报中国证监会备案并公告；</w:t>
      </w:r>
    </w:p>
    <w:p w14:paraId="637AA9FC"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7）对基金剩余财产进行分配。</w:t>
      </w:r>
    </w:p>
    <w:p w14:paraId="73D80FCC" w14:textId="5C0AEBE8"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5、基金财产清算的期限为6个月，但因本基金所持证券的流动性受到限制而不能及时变现的，清算期限</w:t>
      </w:r>
      <w:r w:rsidR="008D530A" w:rsidRPr="002544B9">
        <w:rPr>
          <w:rFonts w:asciiTheme="minorEastAsia" w:hAnsiTheme="minorEastAsia" w:cs="Times New Roman" w:hint="eastAsia"/>
          <w:bCs/>
          <w:sz w:val="24"/>
          <w:szCs w:val="24"/>
        </w:rPr>
        <w:t>可</w:t>
      </w:r>
      <w:r w:rsidRPr="002544B9">
        <w:rPr>
          <w:rFonts w:asciiTheme="minorEastAsia" w:hAnsiTheme="minorEastAsia" w:cs="Times New Roman" w:hint="eastAsia"/>
          <w:bCs/>
          <w:sz w:val="24"/>
          <w:szCs w:val="24"/>
        </w:rPr>
        <w:t>相应顺延。</w:t>
      </w:r>
    </w:p>
    <w:p w14:paraId="42E2EA7D" w14:textId="1F09D3D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（四）清算费用</w:t>
      </w:r>
    </w:p>
    <w:p w14:paraId="164A8E1C"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453A93B3" w14:textId="6638FB09"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（五）基金财产清算剩余资产的分配</w:t>
      </w:r>
    </w:p>
    <w:p w14:paraId="73411776"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（六）基金财产清算的公告</w:t>
      </w:r>
    </w:p>
    <w:p w14:paraId="356DE715" w14:textId="0E21FE15"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清算过程中的有关重大事项须及时公告；基金财产清算报告经</w:t>
      </w:r>
      <w:r w:rsidR="008D530A" w:rsidRPr="002544B9">
        <w:rPr>
          <w:rFonts w:asciiTheme="minorEastAsia" w:hAnsiTheme="minorEastAsia" w:cs="Times New Roman" w:hint="eastAsia"/>
          <w:bCs/>
          <w:sz w:val="24"/>
          <w:szCs w:val="24"/>
        </w:rPr>
        <w:t>符合《中华人民共和国证券法》规定</w:t>
      </w:r>
      <w:r w:rsidRPr="002544B9">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w:t>
      </w:r>
      <w:r w:rsidRPr="002544B9">
        <w:rPr>
          <w:rFonts w:asciiTheme="minorEastAsia" w:hAnsiTheme="minorEastAsia" w:cs="Times New Roman"/>
          <w:bCs/>
          <w:sz w:val="24"/>
          <w:szCs w:val="24"/>
        </w:rPr>
        <w:t>5个工作日内由基金财产清算小组进行公告，基金财产清算小组应当将清算报告登载在</w:t>
      </w:r>
      <w:r w:rsidR="008D530A" w:rsidRPr="002544B9">
        <w:rPr>
          <w:rFonts w:asciiTheme="minorEastAsia" w:hAnsiTheme="minorEastAsia" w:cs="Times New Roman" w:hint="eastAsia"/>
          <w:bCs/>
          <w:sz w:val="24"/>
          <w:szCs w:val="24"/>
        </w:rPr>
        <w:t>规</w:t>
      </w:r>
      <w:r w:rsidRPr="002544B9">
        <w:rPr>
          <w:rFonts w:asciiTheme="minorEastAsia" w:hAnsiTheme="minorEastAsia" w:cs="Times New Roman" w:hint="eastAsia"/>
          <w:bCs/>
          <w:sz w:val="24"/>
          <w:szCs w:val="24"/>
        </w:rPr>
        <w:t>定网站上，并将清算报告提示性公告登载在</w:t>
      </w:r>
      <w:r w:rsidR="008D530A" w:rsidRPr="002544B9">
        <w:rPr>
          <w:rFonts w:asciiTheme="minorEastAsia" w:hAnsiTheme="minorEastAsia" w:cs="Times New Roman" w:hint="eastAsia"/>
          <w:bCs/>
          <w:sz w:val="24"/>
          <w:szCs w:val="24"/>
        </w:rPr>
        <w:t>规</w:t>
      </w:r>
      <w:r w:rsidRPr="002544B9">
        <w:rPr>
          <w:rFonts w:asciiTheme="minorEastAsia" w:hAnsiTheme="minorEastAsia" w:cs="Times New Roman" w:hint="eastAsia"/>
          <w:bCs/>
          <w:sz w:val="24"/>
          <w:szCs w:val="24"/>
        </w:rPr>
        <w:t>定报刊上。</w:t>
      </w:r>
    </w:p>
    <w:p w14:paraId="5446D869" w14:textId="26105B4F"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（七）基金财产清算账册及文件的保存</w:t>
      </w:r>
    </w:p>
    <w:p w14:paraId="1C20697C" w14:textId="7FA924AC"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基金财产清算账册及有关文件由基金托管人保存</w:t>
      </w:r>
      <w:r w:rsidR="008D530A" w:rsidRPr="002544B9">
        <w:rPr>
          <w:rFonts w:asciiTheme="minorEastAsia" w:hAnsiTheme="minorEastAsia" w:cs="Times New Roman" w:hint="eastAsia"/>
          <w:bCs/>
          <w:sz w:val="24"/>
          <w:szCs w:val="24"/>
        </w:rPr>
        <w:t>，保存期限不低于法律法规规定的最低期限</w:t>
      </w:r>
      <w:r w:rsidRPr="002544B9">
        <w:rPr>
          <w:rFonts w:asciiTheme="minorEastAsia" w:hAnsiTheme="minorEastAsia" w:cs="Times New Roman" w:hint="eastAsia"/>
          <w:bCs/>
          <w:sz w:val="24"/>
          <w:szCs w:val="24"/>
        </w:rPr>
        <w:t>。</w:t>
      </w:r>
    </w:p>
    <w:p w14:paraId="5382AFE7" w14:textId="77777777" w:rsidR="002040A3" w:rsidRPr="002544B9" w:rsidRDefault="002040A3">
      <w:pPr>
        <w:widowControl/>
        <w:jc w:val="left"/>
        <w:rPr>
          <w:rFonts w:asciiTheme="minorEastAsia" w:hAnsiTheme="minorEastAsia" w:cs="Times New Roman"/>
          <w:bCs/>
          <w:sz w:val="24"/>
          <w:szCs w:val="24"/>
        </w:rPr>
      </w:pPr>
      <w:r w:rsidRPr="002544B9">
        <w:rPr>
          <w:rFonts w:asciiTheme="minorEastAsia" w:hAnsiTheme="minorEastAsia" w:cs="Times New Roman"/>
          <w:bCs/>
          <w:sz w:val="24"/>
          <w:szCs w:val="24"/>
        </w:rPr>
        <w:br w:type="page"/>
      </w:r>
    </w:p>
    <w:p w14:paraId="0ABC48D2" w14:textId="16F0D692" w:rsidR="00AC3A9B" w:rsidRPr="002544B9" w:rsidRDefault="002C3C29">
      <w:pPr>
        <w:pStyle w:val="1"/>
        <w:jc w:val="center"/>
        <w:rPr>
          <w:sz w:val="30"/>
          <w:szCs w:val="30"/>
        </w:rPr>
      </w:pPr>
      <w:bookmarkStart w:id="402" w:name="_Toc214873614"/>
      <w:bookmarkStart w:id="403" w:name="_Toc263092327"/>
      <w:bookmarkStart w:id="404" w:name="_Toc416264554"/>
      <w:bookmarkStart w:id="405" w:name="_Toc68266307"/>
      <w:bookmarkStart w:id="406" w:name="_Toc136963820"/>
      <w:bookmarkStart w:id="407" w:name="_Toc141703901"/>
      <w:bookmarkStart w:id="408" w:name="_Toc21240"/>
      <w:bookmarkStart w:id="409" w:name="_Toc139991750"/>
      <w:bookmarkStart w:id="410" w:name="_Toc79392641"/>
      <w:bookmarkStart w:id="411" w:name="_Toc27058"/>
      <w:bookmarkStart w:id="412" w:name="_Toc13398"/>
      <w:bookmarkStart w:id="413" w:name="_Toc352229766"/>
      <w:bookmarkStart w:id="414" w:name="_Toc9708"/>
      <w:bookmarkStart w:id="415" w:name="_Toc123051466"/>
      <w:bookmarkStart w:id="416" w:name="_Toc7367"/>
      <w:bookmarkStart w:id="417" w:name="_Toc48649720"/>
      <w:bookmarkStart w:id="418" w:name="_Toc30645"/>
      <w:bookmarkStart w:id="419" w:name="_Toc28549"/>
      <w:bookmarkStart w:id="420" w:name="_Toc98560365"/>
      <w:bookmarkStart w:id="421" w:name="_Toc23166"/>
      <w:bookmarkStart w:id="422" w:name="_Toc12191"/>
      <w:bookmarkStart w:id="423" w:name="_Toc8710"/>
      <w:bookmarkStart w:id="424" w:name="_Toc123102467"/>
      <w:bookmarkStart w:id="425" w:name="_Toc123112248"/>
      <w:bookmarkStart w:id="426" w:name="_Toc23022"/>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r w:rsidRPr="002544B9">
        <w:rPr>
          <w:rFonts w:hint="eastAsia"/>
          <w:sz w:val="30"/>
          <w:szCs w:val="30"/>
        </w:rPr>
        <w:lastRenderedPageBreak/>
        <w:t>第</w:t>
      </w:r>
      <w:r w:rsidR="00C25DD8" w:rsidRPr="002544B9">
        <w:rPr>
          <w:rFonts w:hint="eastAsia"/>
          <w:sz w:val="30"/>
          <w:szCs w:val="30"/>
        </w:rPr>
        <w:t>二十</w:t>
      </w:r>
      <w:r w:rsidRPr="002544B9">
        <w:rPr>
          <w:rFonts w:hint="eastAsia"/>
          <w:sz w:val="30"/>
          <w:szCs w:val="30"/>
        </w:rPr>
        <w:t>部分</w:t>
      </w:r>
      <w:r w:rsidRPr="002544B9">
        <w:rPr>
          <w:sz w:val="30"/>
          <w:szCs w:val="30"/>
        </w:rPr>
        <w:t xml:space="preserve">  </w:t>
      </w:r>
      <w:r w:rsidRPr="002544B9">
        <w:rPr>
          <w:rFonts w:hint="eastAsia"/>
          <w:sz w:val="30"/>
          <w:szCs w:val="30"/>
        </w:rPr>
        <w:t>基金托管协议的内容摘要</w:t>
      </w:r>
      <w:bookmarkEnd w:id="402"/>
      <w:bookmarkEnd w:id="403"/>
      <w:bookmarkEnd w:id="404"/>
      <w:bookmarkEnd w:id="405"/>
      <w:bookmarkEnd w:id="406"/>
    </w:p>
    <w:p w14:paraId="7442649F" w14:textId="059DE4DB"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托管协议当事人</w:t>
      </w:r>
    </w:p>
    <w:p w14:paraId="321B1AC7"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（一）基金管理人（或简称“管理人”）</w:t>
      </w:r>
    </w:p>
    <w:p w14:paraId="54DF173D"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名称：富荣基金管理有限公司</w:t>
      </w:r>
    </w:p>
    <w:p w14:paraId="0D8B5BED" w14:textId="7884E8AB"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住所：</w:t>
      </w:r>
      <w:r w:rsidR="00545DDA" w:rsidRPr="00AC29F0">
        <w:rPr>
          <w:rFonts w:asciiTheme="minorEastAsia" w:hAnsiTheme="minorEastAsia" w:cs="Times New Roman" w:hint="eastAsia"/>
          <w:kern w:val="0"/>
          <w:sz w:val="24"/>
          <w:szCs w:val="24"/>
        </w:rPr>
        <w:t>广东省广州市南沙区横沥镇汇通二街2号3110房</w:t>
      </w:r>
    </w:p>
    <w:p w14:paraId="365241A1" w14:textId="52A99A64" w:rsidR="00AC3A9B" w:rsidRPr="002544B9" w:rsidRDefault="002C3C29">
      <w:pPr>
        <w:adjustRightInd w:val="0"/>
        <w:snapToGrid w:val="0"/>
        <w:spacing w:line="360" w:lineRule="auto"/>
        <w:ind w:left="840" w:hanging="420"/>
        <w:rPr>
          <w:rFonts w:asciiTheme="minorEastAsia" w:hAnsiTheme="minorEastAsia" w:cs="Times New Roman"/>
          <w:kern w:val="0"/>
          <w:sz w:val="24"/>
          <w:szCs w:val="24"/>
        </w:rPr>
      </w:pPr>
      <w:r w:rsidRPr="002544B9">
        <w:rPr>
          <w:rFonts w:asciiTheme="minorEastAsia" w:hAnsiTheme="minorEastAsia" w:cs="Arial" w:hint="eastAsia"/>
          <w:kern w:val="0"/>
          <w:sz w:val="24"/>
          <w:szCs w:val="24"/>
        </w:rPr>
        <w:t>办公地址：</w:t>
      </w:r>
      <w:r w:rsidR="00466D2A" w:rsidRPr="002544B9">
        <w:rPr>
          <w:rFonts w:asciiTheme="minorEastAsia" w:hAnsiTheme="minorEastAsia" w:cs="Arial" w:hint="eastAsia"/>
          <w:kern w:val="0"/>
          <w:sz w:val="24"/>
          <w:szCs w:val="24"/>
        </w:rPr>
        <w:t>广东省</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52号安吉</w:t>
      </w:r>
      <w:r w:rsidRPr="002544B9">
        <w:rPr>
          <w:rFonts w:asciiTheme="minorEastAsia" w:hAnsiTheme="minorEastAsia" w:cs="Times New Roman" w:hint="eastAsia"/>
          <w:kern w:val="0"/>
          <w:sz w:val="24"/>
          <w:szCs w:val="24"/>
        </w:rPr>
        <w:t>尔大厦</w:t>
      </w:r>
      <w:r w:rsidRPr="002544B9">
        <w:rPr>
          <w:rFonts w:asciiTheme="minorEastAsia" w:hAnsiTheme="minorEastAsia" w:cs="Times New Roman"/>
          <w:kern w:val="0"/>
          <w:sz w:val="24"/>
          <w:szCs w:val="24"/>
        </w:rPr>
        <w:t>24层</w:t>
      </w:r>
    </w:p>
    <w:p w14:paraId="0CAC8F9D" w14:textId="1DDECE1A"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法定代表人：</w:t>
      </w:r>
      <w:r w:rsidR="00545DDA">
        <w:rPr>
          <w:rFonts w:asciiTheme="minorEastAsia" w:hAnsiTheme="minorEastAsia" w:cs="Arial" w:hint="eastAsia"/>
          <w:kern w:val="0"/>
          <w:sz w:val="24"/>
          <w:szCs w:val="24"/>
        </w:rPr>
        <w:t>王亦伟</w:t>
      </w:r>
    </w:p>
    <w:p w14:paraId="530E3082" w14:textId="30644AB9"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成立</w:t>
      </w:r>
      <w:r w:rsidR="00466D2A" w:rsidRPr="002544B9">
        <w:rPr>
          <w:rFonts w:asciiTheme="minorEastAsia" w:hAnsiTheme="minorEastAsia" w:cs="Arial" w:hint="eastAsia"/>
          <w:kern w:val="0"/>
          <w:sz w:val="24"/>
          <w:szCs w:val="24"/>
        </w:rPr>
        <w:t>时间</w:t>
      </w:r>
      <w:r w:rsidRPr="002544B9">
        <w:rPr>
          <w:rFonts w:asciiTheme="minorEastAsia" w:hAnsiTheme="minorEastAsia" w:cs="Arial" w:hint="eastAsia"/>
          <w:kern w:val="0"/>
          <w:sz w:val="24"/>
          <w:szCs w:val="24"/>
        </w:rPr>
        <w:t>：</w:t>
      </w:r>
      <w:r w:rsidRPr="002544B9">
        <w:rPr>
          <w:rFonts w:asciiTheme="minorEastAsia" w:hAnsiTheme="minorEastAsia" w:cs="Arial"/>
          <w:kern w:val="0"/>
          <w:sz w:val="24"/>
          <w:szCs w:val="24"/>
        </w:rPr>
        <w:t>2016年1月25日</w:t>
      </w:r>
      <w:r w:rsidRPr="002544B9">
        <w:rPr>
          <w:rFonts w:asciiTheme="minorEastAsia" w:hAnsiTheme="minorEastAsia" w:cs="Arial"/>
          <w:kern w:val="0"/>
          <w:sz w:val="24"/>
          <w:szCs w:val="24"/>
        </w:rPr>
        <w:tab/>
      </w:r>
    </w:p>
    <w:p w14:paraId="5353CCB1" w14:textId="623CEC37" w:rsidR="00466D2A"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批准设立机关</w:t>
      </w:r>
      <w:r w:rsidR="00466D2A" w:rsidRPr="002544B9">
        <w:rPr>
          <w:rFonts w:asciiTheme="minorEastAsia" w:hAnsiTheme="minorEastAsia" w:cs="Arial" w:hint="eastAsia"/>
          <w:kern w:val="0"/>
          <w:sz w:val="24"/>
          <w:szCs w:val="24"/>
        </w:rPr>
        <w:t>：中国证监会</w:t>
      </w:r>
    </w:p>
    <w:p w14:paraId="6267C716" w14:textId="3D65C5E3"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批准设立文号：证监许可【</w:t>
      </w:r>
      <w:r w:rsidRPr="002544B9">
        <w:rPr>
          <w:rFonts w:asciiTheme="minorEastAsia" w:hAnsiTheme="minorEastAsia" w:cs="Arial"/>
          <w:kern w:val="0"/>
          <w:sz w:val="24"/>
          <w:szCs w:val="24"/>
        </w:rPr>
        <w:t>2015】3118号</w:t>
      </w:r>
    </w:p>
    <w:p w14:paraId="7B1AB893" w14:textId="02B44472" w:rsidR="00EC0D1B" w:rsidRPr="002544B9" w:rsidRDefault="00EC0D1B">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经营范围：基金销售</w:t>
      </w:r>
      <w:r w:rsidRPr="002544B9">
        <w:rPr>
          <w:rFonts w:asciiTheme="minorEastAsia" w:hAnsiTheme="minorEastAsia" w:cs="Arial"/>
          <w:kern w:val="0"/>
          <w:sz w:val="24"/>
          <w:szCs w:val="24"/>
        </w:rPr>
        <w:t>;基金募集;特定客户资产管理业务以及中国证监会许可的其他业务;资产管理（不含许可审批项目）</w:t>
      </w:r>
    </w:p>
    <w:p w14:paraId="33E7FF45" w14:textId="66D66A35"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注册资本：</w:t>
      </w:r>
      <w:r w:rsidRPr="002544B9">
        <w:rPr>
          <w:rFonts w:asciiTheme="minorEastAsia" w:hAnsiTheme="minorEastAsia" w:cs="Arial"/>
          <w:kern w:val="0"/>
          <w:sz w:val="24"/>
          <w:szCs w:val="24"/>
        </w:rPr>
        <w:t>2</w:t>
      </w:r>
      <w:r w:rsidRPr="002544B9">
        <w:rPr>
          <w:rFonts w:asciiTheme="minorEastAsia" w:hAnsiTheme="minorEastAsia" w:cs="Arial" w:hint="eastAsia"/>
          <w:kern w:val="0"/>
          <w:sz w:val="24"/>
          <w:szCs w:val="24"/>
        </w:rPr>
        <w:t>亿元人民币</w:t>
      </w:r>
    </w:p>
    <w:p w14:paraId="4AB572DB" w14:textId="6FA1459C" w:rsidR="00EC0D1B" w:rsidRPr="002544B9" w:rsidRDefault="00EC0D1B">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组织形式：有限责任公司</w:t>
      </w:r>
    </w:p>
    <w:p w14:paraId="6638D268"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存续期间：永续经营</w:t>
      </w:r>
    </w:p>
    <w:p w14:paraId="117CF038" w14:textId="77777777" w:rsidR="00AC3A9B" w:rsidRPr="002544B9" w:rsidRDefault="002C3C29" w:rsidP="00D55EDF">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（二）基金托管人</w:t>
      </w:r>
    </w:p>
    <w:p w14:paraId="264D479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名称：</w:t>
      </w:r>
      <w:bookmarkStart w:id="427" w:name="_Hlk101960455"/>
      <w:r w:rsidRPr="002544B9">
        <w:rPr>
          <w:rFonts w:ascii="宋体" w:hAnsi="宋体" w:hint="eastAsia"/>
          <w:color w:val="000000"/>
          <w:sz w:val="24"/>
        </w:rPr>
        <w:t>国泰君安证券股份有限公司</w:t>
      </w:r>
      <w:bookmarkEnd w:id="427"/>
    </w:p>
    <w:p w14:paraId="7DC04158"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住所：中国（上海）自由贸易试验区商城路</w:t>
      </w:r>
      <w:r w:rsidRPr="002544B9">
        <w:rPr>
          <w:rFonts w:ascii="宋体" w:hAnsi="宋体"/>
          <w:color w:val="000000"/>
          <w:sz w:val="24"/>
        </w:rPr>
        <w:t>618号</w:t>
      </w:r>
    </w:p>
    <w:p w14:paraId="5397D6D6"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办公地址：上海市静安区新闸路</w:t>
      </w:r>
      <w:r w:rsidRPr="002544B9">
        <w:rPr>
          <w:rFonts w:ascii="宋体" w:hAnsi="宋体"/>
          <w:color w:val="000000"/>
          <w:sz w:val="24"/>
        </w:rPr>
        <w:t>669号19层</w:t>
      </w:r>
    </w:p>
    <w:p w14:paraId="0319B1FA"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法定代表人：贺青</w:t>
      </w:r>
    </w:p>
    <w:p w14:paraId="0BCD7C52"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成立时间：</w:t>
      </w:r>
      <w:r w:rsidRPr="002544B9">
        <w:rPr>
          <w:rFonts w:ascii="宋体" w:hAnsi="宋体"/>
          <w:color w:val="000000"/>
          <w:sz w:val="24"/>
        </w:rPr>
        <w:t>1999年8月18日</w:t>
      </w:r>
    </w:p>
    <w:p w14:paraId="6527079E"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批准设立机关：中国证监会</w:t>
      </w:r>
    </w:p>
    <w:p w14:paraId="255C213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批准设立文号：证监机构字</w:t>
      </w:r>
      <w:r w:rsidRPr="002544B9">
        <w:rPr>
          <w:rFonts w:ascii="宋体" w:hAnsi="宋体"/>
          <w:color w:val="000000"/>
          <w:sz w:val="24"/>
        </w:rPr>
        <w:t>[1999]77号</w:t>
      </w:r>
    </w:p>
    <w:p w14:paraId="5A7309F4"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组织形式：股份有限公司</w:t>
      </w:r>
    </w:p>
    <w:p w14:paraId="0A51C0B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注册资本：</w:t>
      </w:r>
      <w:r w:rsidRPr="002544B9">
        <w:rPr>
          <w:rFonts w:ascii="宋体" w:hAnsi="宋体"/>
          <w:color w:val="000000"/>
          <w:sz w:val="24"/>
        </w:rPr>
        <w:t>890794.7万元人民币</w:t>
      </w:r>
    </w:p>
    <w:p w14:paraId="7D5AF59B"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存续期间：持续经营</w:t>
      </w:r>
    </w:p>
    <w:p w14:paraId="258D464D"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基金托管业务批准文号：证监许可</w:t>
      </w:r>
      <w:r w:rsidRPr="002544B9">
        <w:rPr>
          <w:rFonts w:ascii="宋体" w:hAnsi="宋体"/>
          <w:color w:val="000000"/>
          <w:sz w:val="24"/>
        </w:rPr>
        <w:t>[2014]511号</w:t>
      </w:r>
    </w:p>
    <w:p w14:paraId="37CECFB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联系人：【丛艳】</w:t>
      </w:r>
      <w:r w:rsidRPr="002544B9">
        <w:rPr>
          <w:rFonts w:ascii="宋体" w:hAnsi="宋体"/>
          <w:color w:val="000000"/>
          <w:sz w:val="24"/>
        </w:rPr>
        <w:t xml:space="preserve"> </w:t>
      </w:r>
    </w:p>
    <w:p w14:paraId="61BC1DB7" w14:textId="14036DDC"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联系电话：</w:t>
      </w:r>
      <w:r w:rsidRPr="002544B9">
        <w:rPr>
          <w:rFonts w:ascii="宋体" w:hAnsi="宋体"/>
          <w:color w:val="000000"/>
          <w:sz w:val="24"/>
        </w:rPr>
        <w:t>021-38676666</w:t>
      </w:r>
    </w:p>
    <w:p w14:paraId="08CCCD13" w14:textId="77777777" w:rsidR="0068460C" w:rsidRPr="002544B9" w:rsidRDefault="0068460C" w:rsidP="00B6555E">
      <w:pPr>
        <w:adjustRightInd w:val="0"/>
        <w:snapToGrid w:val="0"/>
        <w:spacing w:line="360" w:lineRule="auto"/>
        <w:ind w:firstLineChars="200" w:firstLine="480"/>
        <w:rPr>
          <w:rFonts w:ascii="宋体" w:hAnsi="宋体"/>
          <w:color w:val="000000"/>
          <w:sz w:val="24"/>
        </w:rPr>
      </w:pPr>
    </w:p>
    <w:p w14:paraId="44AD1177" w14:textId="0952D6A1"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基金托管人对基金管理人的业务监督和核查</w:t>
      </w:r>
    </w:p>
    <w:p w14:paraId="3FF7415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（一）基金托管人对基金管理人的投资行为行使监督权</w:t>
      </w:r>
    </w:p>
    <w:p w14:paraId="0B9187C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1、基金托管人根据有关法律法规的规定及《基金合同》和本协议的约定，对基金的投资范围、投资对象进行监督。</w:t>
      </w:r>
    </w:p>
    <w:p w14:paraId="6911F451" w14:textId="668BEDBF"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本基金的投资范围为具有良好流动性的金融工具，包括国内依法发行上市的股票（含</w:t>
      </w:r>
      <w:r w:rsidR="003B3B43" w:rsidRPr="002544B9">
        <w:rPr>
          <w:rFonts w:asciiTheme="minorEastAsia" w:hAnsiTheme="minorEastAsia" w:cs="Arial" w:hint="eastAsia"/>
          <w:color w:val="000000"/>
          <w:sz w:val="24"/>
          <w:szCs w:val="24"/>
        </w:rPr>
        <w:t>主板、</w:t>
      </w:r>
      <w:r w:rsidRPr="002544B9">
        <w:rPr>
          <w:rFonts w:asciiTheme="minorEastAsia" w:hAnsiTheme="minorEastAsia" w:cs="Arial" w:hint="eastAsia"/>
          <w:color w:val="000000"/>
          <w:sz w:val="24"/>
          <w:szCs w:val="24"/>
        </w:rPr>
        <w:t>科创板、创业板及其他经中国证监会</w:t>
      </w:r>
      <w:r w:rsidR="00466D2A" w:rsidRPr="002544B9">
        <w:rPr>
          <w:rFonts w:asciiTheme="minorEastAsia" w:hAnsiTheme="minorEastAsia" w:cs="Arial" w:hint="eastAsia"/>
          <w:color w:val="000000"/>
          <w:sz w:val="24"/>
          <w:szCs w:val="24"/>
        </w:rPr>
        <w:t>允许投资</w:t>
      </w:r>
      <w:r w:rsidRPr="002544B9">
        <w:rPr>
          <w:rFonts w:asciiTheme="minorEastAsia" w:hAnsiTheme="minorEastAsia" w:cs="Arial" w:hint="eastAsia"/>
          <w:color w:val="000000"/>
          <w:sz w:val="24"/>
          <w:szCs w:val="24"/>
        </w:rPr>
        <w:t>的股票）、</w:t>
      </w:r>
      <w:r w:rsidR="00466D2A" w:rsidRPr="002544B9">
        <w:rPr>
          <w:rFonts w:asciiTheme="minorEastAsia" w:hAnsiTheme="minorEastAsia" w:cs="Arial" w:hint="eastAsia"/>
          <w:color w:val="000000"/>
          <w:sz w:val="24"/>
          <w:szCs w:val="24"/>
        </w:rPr>
        <w:t>存托凭证、</w:t>
      </w:r>
      <w:r w:rsidRPr="002544B9">
        <w:rPr>
          <w:rFonts w:asciiTheme="minorEastAsia" w:hAnsiTheme="minorEastAsia" w:cs="Arial" w:hint="eastAsia"/>
          <w:color w:val="000000"/>
          <w:sz w:val="24"/>
          <w:szCs w:val="24"/>
        </w:rPr>
        <w:t>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2544B9">
        <w:rPr>
          <w:rFonts w:asciiTheme="minorEastAsia" w:hAnsiTheme="minorEastAsia" w:cs="Arial"/>
          <w:color w:val="000000"/>
          <w:sz w:val="24"/>
          <w:szCs w:val="24"/>
        </w:rPr>
        <w:t>(但须符合中国证监会相关规定)。</w:t>
      </w:r>
    </w:p>
    <w:p w14:paraId="70D6B545"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77F4FCD8" w14:textId="17F83F7F"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0C94D026" w14:textId="367D2334"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本基金的投资组合比例为：股票资产占基金资产的比例为</w:t>
      </w:r>
      <w:r w:rsidRPr="002544B9">
        <w:rPr>
          <w:rFonts w:asciiTheme="minorEastAsia" w:hAnsiTheme="minorEastAsia" w:cs="Arial"/>
          <w:color w:val="000000"/>
          <w:sz w:val="24"/>
          <w:szCs w:val="24"/>
        </w:rPr>
        <w:t>60%-95%。每个交易日日终在扣除股指期货、国债期货、股票期权合约需缴纳的</w:t>
      </w:r>
      <w:r w:rsidR="00B64868" w:rsidRPr="002544B9">
        <w:rPr>
          <w:rFonts w:asciiTheme="minorEastAsia" w:hAnsiTheme="minorEastAsia" w:cs="Arial" w:hint="eastAsia"/>
          <w:color w:val="000000"/>
          <w:sz w:val="24"/>
          <w:szCs w:val="24"/>
        </w:rPr>
        <w:t>交易</w:t>
      </w:r>
      <w:r w:rsidRPr="002544B9">
        <w:rPr>
          <w:rFonts w:asciiTheme="minorEastAsia" w:hAnsiTheme="minorEastAsia" w:cs="Arial" w:hint="eastAsia"/>
          <w:color w:val="000000"/>
          <w:sz w:val="24"/>
          <w:szCs w:val="24"/>
        </w:rPr>
        <w:t>保证金以后，基金保留的现金或投资于到期日在一年以内的政府债券的比例合计不低于基金资产净值的</w:t>
      </w:r>
      <w:r w:rsidRPr="002544B9">
        <w:rPr>
          <w:rFonts w:asciiTheme="minorEastAsia" w:hAnsiTheme="minorEastAsia" w:cs="Arial"/>
          <w:color w:val="000000"/>
          <w:sz w:val="24"/>
          <w:szCs w:val="24"/>
        </w:rPr>
        <w:t>5%，本基金所指的现金不包括结算备付金、存出保证金、应收申购款等。股指期货、国债期货、股票期权及其他金融工具的投资比例依照法律法规或监管机构的规定执行。</w:t>
      </w:r>
    </w:p>
    <w:p w14:paraId="4402080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CFA3C8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2、基金托管人根据有关法律法规的规定及《基金合同》和本协议的约定，对基金投资、融资比例进行监督。</w:t>
      </w:r>
    </w:p>
    <w:p w14:paraId="46EFB31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 xml:space="preserve">1）根据法律法规的规定及《基金合同》的约定，本基金投资组合遵循以下投资限制：  </w:t>
      </w:r>
    </w:p>
    <w:p w14:paraId="74B598B2" w14:textId="29A8B924"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lastRenderedPageBreak/>
        <w:t>1）股票资产占基金资产的比例为60%-95%；</w:t>
      </w:r>
    </w:p>
    <w:p w14:paraId="75AFD8B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761A3F5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3）本基金持有一家公司发行的证券，其市值不超过基金资产净值的10％；</w:t>
      </w:r>
    </w:p>
    <w:p w14:paraId="67FD02D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4）本基金管理人管理的全部基金持有一家公司发行的证券，不超过该证券的10％；</w:t>
      </w:r>
    </w:p>
    <w:p w14:paraId="7062ACEC"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5）本基金投资于同一原始权益人的各类资产支持证券的比例，不得超过基金资产净值的10%；</w:t>
      </w:r>
    </w:p>
    <w:p w14:paraId="1490CA2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6）本基金持有的全部资产支持证券，其市值不得超过基金资产净值的20%；</w:t>
      </w:r>
    </w:p>
    <w:p w14:paraId="11A7192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7）本基金持有的同一(指同一信用级别)资产支持证券的比例，不得超过该资产支持证券规模的10%；</w:t>
      </w:r>
    </w:p>
    <w:p w14:paraId="527C936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8）本基金管理人管理的全部证券投资基金投资于同一原始权益人的各类资产支持证券，不得超过其各类资产支持证券合计规模的10%；</w:t>
      </w:r>
    </w:p>
    <w:p w14:paraId="102EE28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1B448C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10）基金财产参与股票发行申购，本基金所申报的金额不超过本基金的总资产，本基金所申报的股票数量不超过拟发行股票公司本次发行股票的总量；</w:t>
      </w:r>
    </w:p>
    <w:p w14:paraId="2C58D2EF"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66A0F02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12）本基金参与股指期货、国债期货交易依据下列标准建构组合：</w:t>
      </w:r>
    </w:p>
    <w:p w14:paraId="472A773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①在任何交易日日终，持有的买入国债期货和股指期货合约价值与有价证券市值之和不得超过基金资产净值的</w:t>
      </w:r>
      <w:r w:rsidRPr="002544B9">
        <w:rPr>
          <w:rFonts w:asciiTheme="minorEastAsia" w:hAnsiTheme="minorEastAsia" w:cs="Arial"/>
          <w:color w:val="000000"/>
          <w:sz w:val="24"/>
          <w:szCs w:val="24"/>
        </w:rPr>
        <w:t>95%，其中，有价证券指股票、债券（不含到期日在一年以内的政府债券）、资产支持证券、买入返售金融资产（不含质押式回购）等；</w:t>
      </w:r>
    </w:p>
    <w:p w14:paraId="432B56E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②在任何交易日日终，持有的买入股指期货合约价值，不得超过基金资产净值的</w:t>
      </w:r>
      <w:r w:rsidRPr="002544B9">
        <w:rPr>
          <w:rFonts w:asciiTheme="minorEastAsia" w:hAnsiTheme="minorEastAsia" w:cs="Arial"/>
          <w:color w:val="000000"/>
          <w:sz w:val="24"/>
          <w:szCs w:val="24"/>
        </w:rPr>
        <w:t>10%；在任何交易日日终，持有的买入国债期货合约价值，不得超过基金资产净值的15%；</w:t>
      </w:r>
    </w:p>
    <w:p w14:paraId="70B206C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lastRenderedPageBreak/>
        <w:t>③在任何交易日日终，持有的卖出股指期货合约价值不得超过基金持有的股票总市值的</w:t>
      </w:r>
      <w:r w:rsidRPr="002544B9">
        <w:rPr>
          <w:rFonts w:asciiTheme="minorEastAsia" w:hAnsiTheme="minorEastAsia" w:cs="Arial"/>
          <w:color w:val="000000"/>
          <w:sz w:val="24"/>
          <w:szCs w:val="24"/>
        </w:rPr>
        <w:t>20%；在任何交易日日终，持有的卖出国债期货合约价值不得超过基金持有的债券总市值的30%；</w:t>
      </w:r>
    </w:p>
    <w:p w14:paraId="78B9F95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9FA01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⑤本基金在任何交易日内交易（不包括平仓）的股指期货合约的成交金额不得超过上一交易日基金资产净值的</w:t>
      </w:r>
      <w:r w:rsidRPr="002544B9">
        <w:rPr>
          <w:rFonts w:asciiTheme="minorEastAsia" w:hAnsiTheme="minorEastAsia" w:cs="Arial"/>
          <w:color w:val="000000"/>
          <w:sz w:val="24"/>
          <w:szCs w:val="24"/>
        </w:rPr>
        <w:t>20%；本基金在任何交易日内交易（不包括平仓）的国债期货合约的成交金额不得超过上一交易日基金资产净值的30%；</w:t>
      </w:r>
    </w:p>
    <w:p w14:paraId="33CCE38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564177BA" w14:textId="6DD46C70"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14）基金资产</w:t>
      </w:r>
      <w:r w:rsidR="00B64868" w:rsidRPr="002544B9">
        <w:rPr>
          <w:rFonts w:asciiTheme="minorEastAsia" w:hAnsiTheme="minorEastAsia" w:cs="Arial" w:hint="eastAsia"/>
          <w:color w:val="000000"/>
          <w:sz w:val="24"/>
          <w:szCs w:val="24"/>
        </w:rPr>
        <w:t>总值</w:t>
      </w:r>
      <w:r w:rsidRPr="002544B9">
        <w:rPr>
          <w:rFonts w:asciiTheme="minorEastAsia" w:hAnsiTheme="minorEastAsia" w:cs="Arial" w:hint="eastAsia"/>
          <w:color w:val="000000"/>
          <w:sz w:val="24"/>
          <w:szCs w:val="24"/>
        </w:rPr>
        <w:t>不得超过基金</w:t>
      </w:r>
      <w:r w:rsidR="00B92368" w:rsidRPr="002544B9">
        <w:rPr>
          <w:rFonts w:asciiTheme="minorEastAsia" w:hAnsiTheme="minorEastAsia" w:cs="Arial" w:hint="eastAsia"/>
          <w:color w:val="000000"/>
          <w:sz w:val="24"/>
          <w:szCs w:val="24"/>
        </w:rPr>
        <w:t>资产</w:t>
      </w:r>
      <w:r w:rsidR="00B64868" w:rsidRPr="002544B9">
        <w:rPr>
          <w:rFonts w:asciiTheme="minorEastAsia" w:hAnsiTheme="minorEastAsia" w:cs="Arial" w:hint="eastAsia"/>
          <w:color w:val="000000"/>
          <w:sz w:val="24"/>
          <w:szCs w:val="24"/>
        </w:rPr>
        <w:t>净值</w:t>
      </w:r>
      <w:r w:rsidRPr="002544B9">
        <w:rPr>
          <w:rFonts w:asciiTheme="minorEastAsia" w:hAnsiTheme="minorEastAsia" w:cs="Arial" w:hint="eastAsia"/>
          <w:color w:val="000000"/>
          <w:sz w:val="24"/>
          <w:szCs w:val="24"/>
        </w:rPr>
        <w:t>的</w:t>
      </w:r>
      <w:r w:rsidRPr="002544B9">
        <w:rPr>
          <w:rFonts w:asciiTheme="minorEastAsia" w:hAnsiTheme="minorEastAsia" w:cs="Arial"/>
          <w:color w:val="000000"/>
          <w:sz w:val="24"/>
          <w:szCs w:val="24"/>
        </w:rPr>
        <w:t>140%；</w:t>
      </w:r>
    </w:p>
    <w:p w14:paraId="289AF19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5B31F6BB" w14:textId="0C89520E"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16）本基金主动投资于流动性受限资产的市值合计不得超过</w:t>
      </w:r>
      <w:r w:rsidR="00B64868" w:rsidRPr="002544B9">
        <w:rPr>
          <w:rFonts w:asciiTheme="minorEastAsia" w:hAnsiTheme="minorEastAsia" w:cs="Arial" w:hint="eastAsia"/>
          <w:color w:val="000000"/>
          <w:sz w:val="24"/>
          <w:szCs w:val="24"/>
        </w:rPr>
        <w:t>基金</w:t>
      </w:r>
      <w:r w:rsidRPr="002544B9">
        <w:rPr>
          <w:rFonts w:asciiTheme="minorEastAsia" w:hAnsiTheme="minorEastAsia" w:cs="Arial" w:hint="eastAsia"/>
          <w:color w:val="000000"/>
          <w:sz w:val="24"/>
          <w:szCs w:val="24"/>
        </w:rPr>
        <w:t>资产净值的</w:t>
      </w:r>
      <w:r w:rsidRPr="002544B9">
        <w:rPr>
          <w:rFonts w:asciiTheme="minorEastAsia" w:hAnsiTheme="minorEastAsia" w:cs="Arial"/>
          <w:color w:val="000000"/>
          <w:sz w:val="24"/>
          <w:szCs w:val="24"/>
        </w:rPr>
        <w:t>15%；</w:t>
      </w:r>
    </w:p>
    <w:p w14:paraId="26D3407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115D21F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17）本基金与私募类</w:t>
      </w:r>
      <w:r w:rsidRPr="002544B9">
        <w:rPr>
          <w:rFonts w:asciiTheme="minorEastAsia" w:hAnsiTheme="minorEastAsia" w:cs="Arial" w:hint="eastAsia"/>
          <w:color w:val="000000"/>
          <w:sz w:val="24"/>
          <w:szCs w:val="24"/>
        </w:rPr>
        <w:t>证券资管产品及中国证监会认定的其他主体为交易对手开展逆回购交易的，可接受质押品的资质要求应当与基金合同约定的投资范围保持一致；</w:t>
      </w:r>
    </w:p>
    <w:p w14:paraId="3CEC1F6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18）本基金参与股票期权交易的，需遵守下列投资比例限制：</w:t>
      </w:r>
    </w:p>
    <w:p w14:paraId="497D67C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①本基金因未平仓的期权合约支付和收取的权利金总额不得超过基金资产净值的</w:t>
      </w:r>
      <w:r w:rsidRPr="002544B9">
        <w:rPr>
          <w:rFonts w:asciiTheme="minorEastAsia" w:hAnsiTheme="minorEastAsia" w:cs="Arial"/>
          <w:color w:val="000000"/>
          <w:sz w:val="24"/>
          <w:szCs w:val="24"/>
        </w:rPr>
        <w:t>10%；</w:t>
      </w:r>
    </w:p>
    <w:p w14:paraId="6B02B0A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w:t>
      </w:r>
      <w:r w:rsidRPr="002544B9">
        <w:rPr>
          <w:rFonts w:asciiTheme="minorEastAsia" w:hAnsiTheme="minorEastAsia" w:cs="Arial" w:hint="eastAsia"/>
          <w:color w:val="000000"/>
          <w:sz w:val="24"/>
          <w:szCs w:val="24"/>
        </w:rPr>
        <w:lastRenderedPageBreak/>
        <w:t>等价物；</w:t>
      </w:r>
    </w:p>
    <w:p w14:paraId="613EF5F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③本基金未平仓的期权合约面值不得超过基金资产净值的</w:t>
      </w:r>
      <w:r w:rsidRPr="002544B9">
        <w:rPr>
          <w:rFonts w:asciiTheme="minorEastAsia" w:hAnsiTheme="minorEastAsia" w:cs="Arial"/>
          <w:color w:val="000000"/>
          <w:sz w:val="24"/>
          <w:szCs w:val="24"/>
        </w:rPr>
        <w:t>20%。其中，合约面值按照行权价乘以合约乘数计算；</w:t>
      </w:r>
    </w:p>
    <w:p w14:paraId="6088A9E1" w14:textId="0C165CFA" w:rsidR="00A05560" w:rsidRPr="002544B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19</w:t>
      </w:r>
      <w:r w:rsidR="00A05560" w:rsidRPr="002544B9">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75E9FEAB" w14:textId="50F9A030" w:rsidR="00A05560" w:rsidRPr="002544B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20</w:t>
      </w:r>
      <w:r w:rsidR="00A05560" w:rsidRPr="002544B9">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w:t>
      </w:r>
      <w:r w:rsidR="00A05560" w:rsidRPr="002544B9">
        <w:rPr>
          <w:rFonts w:asciiTheme="minorEastAsia" w:hAnsiTheme="minorEastAsia" w:cs="Arial"/>
          <w:color w:val="000000"/>
          <w:sz w:val="24"/>
          <w:szCs w:val="24"/>
        </w:rPr>
        <w:t>95%；</w:t>
      </w:r>
    </w:p>
    <w:p w14:paraId="2CDBCF79" w14:textId="13832237" w:rsidR="00A05560" w:rsidRPr="002544B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21</w:t>
      </w:r>
      <w:r w:rsidR="00A05560" w:rsidRPr="002544B9">
        <w:rPr>
          <w:rFonts w:asciiTheme="minorEastAsia" w:hAnsiTheme="minorEastAsia" w:cs="Arial" w:hint="eastAsia"/>
          <w:color w:val="000000"/>
          <w:sz w:val="24"/>
          <w:szCs w:val="24"/>
        </w:rPr>
        <w:t>）法律法规及中国证监会规定的和《基金合同》约定的其他投资限制。</w:t>
      </w:r>
    </w:p>
    <w:p w14:paraId="07B31746" w14:textId="28C4441D"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除上述第</w:t>
      </w:r>
      <w:r w:rsidRPr="002544B9">
        <w:rPr>
          <w:rFonts w:asciiTheme="minorEastAsia" w:hAnsiTheme="minorEastAsia" w:cs="Arial"/>
          <w:color w:val="000000"/>
          <w:sz w:val="24"/>
          <w:szCs w:val="24"/>
        </w:rPr>
        <w:t>2）、9）、13）、16）、17）项另有约定外，因证券、期货市场波动、</w:t>
      </w:r>
      <w:r w:rsidR="00B64868" w:rsidRPr="002544B9">
        <w:rPr>
          <w:rFonts w:asciiTheme="minorEastAsia" w:hAnsiTheme="minorEastAsia" w:cs="Arial" w:hint="eastAsia"/>
          <w:color w:val="000000"/>
          <w:sz w:val="24"/>
          <w:szCs w:val="24"/>
        </w:rPr>
        <w:t>证券发行人</w:t>
      </w:r>
      <w:r w:rsidRPr="002544B9">
        <w:rPr>
          <w:rFonts w:asciiTheme="minorEastAsia" w:hAnsiTheme="minorEastAsia" w:cs="Arial" w:hint="eastAsia"/>
          <w:color w:val="000000"/>
          <w:sz w:val="24"/>
          <w:szCs w:val="24"/>
        </w:rPr>
        <w:t>合并、基金规模变动等基金管理人之外的因素致使基金投资比例不符合上述规定投资比例的，基金管理人应当在</w:t>
      </w:r>
      <w:r w:rsidRPr="002544B9">
        <w:rPr>
          <w:rFonts w:asciiTheme="minorEastAsia" w:hAnsiTheme="minorEastAsia" w:cs="Arial"/>
          <w:color w:val="000000"/>
          <w:sz w:val="24"/>
          <w:szCs w:val="24"/>
        </w:rPr>
        <w:t>10个交易日内进行调整，但中国证监会规定的特殊情形除外。</w:t>
      </w:r>
    </w:p>
    <w:p w14:paraId="7C90826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基金管理人应当自基金合同生效之日起</w:t>
      </w:r>
      <w:r w:rsidRPr="002544B9">
        <w:rPr>
          <w:rFonts w:asciiTheme="minorEastAsia" w:hAnsiTheme="minorEastAsia" w:cs="Arial"/>
          <w:color w:val="000000"/>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4EE70560" w14:textId="0C75E5DA"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0FC625F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基金托管人依照上述规定对本基金的投资组合限制及调整期限进行监督。</w:t>
      </w:r>
    </w:p>
    <w:p w14:paraId="3FAC4D4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3、基金托管人根据有关法律、法规的规定及基金合同和本协议的约定，对基金投资禁止行为进行监督。基金财产不得用于下列投资或者活动。</w:t>
      </w:r>
    </w:p>
    <w:p w14:paraId="501C712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1）承销证券；</w:t>
      </w:r>
    </w:p>
    <w:p w14:paraId="6E2CF9D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2）违反规定向他人贷款或者提供担保；</w:t>
      </w:r>
    </w:p>
    <w:p w14:paraId="4E7AB5A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3）从事承担无限责任的投资；</w:t>
      </w:r>
    </w:p>
    <w:p w14:paraId="5497B92F"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4）买卖其他基金份额，但是中国证监会另有规定的除外；</w:t>
      </w:r>
    </w:p>
    <w:p w14:paraId="5BA8210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5）向基金管理人、基金托管人出资；</w:t>
      </w:r>
    </w:p>
    <w:p w14:paraId="5C080B6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6）从事内幕交易、操纵证券交易价格及其他不正当的证券交易活动；</w:t>
      </w:r>
    </w:p>
    <w:p w14:paraId="3BA9F33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7）法律、行政法规和中国证监会规定禁止的其他活动。</w:t>
      </w:r>
    </w:p>
    <w:p w14:paraId="01E4507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w:t>
      </w:r>
      <w:r w:rsidRPr="002544B9">
        <w:rPr>
          <w:rFonts w:asciiTheme="minorEastAsia" w:hAnsiTheme="minorEastAsia" w:cs="Arial" w:hint="eastAsia"/>
          <w:color w:val="000000"/>
          <w:sz w:val="24"/>
          <w:szCs w:val="24"/>
        </w:rPr>
        <w:lastRenderedPageBreak/>
        <w:t>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EEE88C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10029EC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4、基金托管人根据有关法律、法规规定及基金合同和本协议约定，对基金管理人参与银行间债券市场进行监督。</w:t>
      </w:r>
    </w:p>
    <w:p w14:paraId="4F9115C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0BFD279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w:t>
      </w:r>
      <w:r w:rsidRPr="002544B9">
        <w:rPr>
          <w:rFonts w:asciiTheme="minorEastAsia" w:hAnsiTheme="minorEastAsia" w:cs="Arial"/>
          <w:color w:val="000000"/>
          <w:sz w:val="24"/>
          <w:szCs w:val="24"/>
        </w:rPr>
        <w:t>2】</w:t>
      </w:r>
      <w:r w:rsidRPr="002544B9">
        <w:rPr>
          <w:rFonts w:asciiTheme="minorEastAsia" w:hAnsiTheme="minorEastAsia" w:cs="Arial" w:hint="eastAsia"/>
          <w:color w:val="000000"/>
          <w:sz w:val="24"/>
          <w:szCs w:val="24"/>
        </w:rPr>
        <w:t>个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09E4C3D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w:t>
      </w:r>
      <w:r w:rsidRPr="002544B9">
        <w:rPr>
          <w:rFonts w:asciiTheme="minorEastAsia" w:hAnsiTheme="minorEastAsia" w:cs="Arial"/>
          <w:color w:val="000000"/>
          <w:sz w:val="24"/>
          <w:szCs w:val="24"/>
        </w:rPr>
        <w:t>2】</w:t>
      </w:r>
      <w:r w:rsidRPr="002544B9">
        <w:rPr>
          <w:rFonts w:asciiTheme="minorEastAsia" w:hAnsiTheme="minorEastAsia" w:cs="Arial" w:hint="eastAsia"/>
          <w:color w:val="000000"/>
          <w:sz w:val="24"/>
          <w:szCs w:val="24"/>
        </w:rPr>
        <w:t>个工作日内电话或书面回函确认，新名单自基金托管人确认当日生效。新名单生效前已与本次剔除的交易对手所进行但尚未结算的交易，仍应按照协议进行结算。</w:t>
      </w:r>
    </w:p>
    <w:p w14:paraId="2838FB5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w:t>
      </w:r>
      <w:r w:rsidRPr="002544B9">
        <w:rPr>
          <w:rFonts w:asciiTheme="minorEastAsia" w:hAnsiTheme="minorEastAsia" w:cs="Arial"/>
          <w:color w:val="000000"/>
          <w:sz w:val="24"/>
          <w:szCs w:val="24"/>
        </w:rPr>
        <w:t>,基金管理人应当负责向相关责任人追偿。基金托管人不承担由此造成的任何法律责任及损失。</w:t>
      </w:r>
    </w:p>
    <w:p w14:paraId="2D0F57A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40A3799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5、基金托管人根据有关法律、法规的规定及基金合同和本协议的约定，对基金管理人选择存款银行进行监督。</w:t>
      </w:r>
    </w:p>
    <w:p w14:paraId="5A7C655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基金投资银行定期存款的，基金管理人应根据法律、法规的规定及基金合同</w:t>
      </w:r>
      <w:r w:rsidRPr="002544B9">
        <w:rPr>
          <w:rFonts w:asciiTheme="minorEastAsia" w:hAnsiTheme="minorEastAsia" w:cs="Arial" w:hint="eastAsia"/>
          <w:color w:val="000000"/>
          <w:sz w:val="24"/>
          <w:szCs w:val="24"/>
        </w:rPr>
        <w:lastRenderedPageBreak/>
        <w:t>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7149232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本基金投资银行存款应符合如下规定：</w:t>
      </w:r>
    </w:p>
    <w:p w14:paraId="1DD794B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1）基金管理人、基金托管人应当与存款银行建立定期对账机制，确保基金银行存款业务账目及核算的真实、准确。</w:t>
      </w:r>
    </w:p>
    <w:p w14:paraId="72713E2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7D6AE3F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3）基金托管人应加强对基金银行存款业务的监督与核查，严格审查、复核相关协议、账户资料、投资指令、存款证实书等有关文件，切实履行托管职责。</w:t>
      </w:r>
    </w:p>
    <w:p w14:paraId="08B86D9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4）基金管理人与基金托管人在开展基金存款业务时，应严格遵守《基金法》、《运作办法》等有关法律、法规，以及国家有关账户管理、利率管理、支付结算等的各项规定。</w:t>
      </w:r>
    </w:p>
    <w:p w14:paraId="26514B9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4C06001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6、基金托管人根据有关法律法规的规定及《基金合同》的约定，对基金管理人投资流通受限证券进行监督。</w:t>
      </w:r>
    </w:p>
    <w:p w14:paraId="1D3D655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57659A4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w:t>
      </w:r>
      <w:r w:rsidRPr="002544B9">
        <w:rPr>
          <w:rFonts w:asciiTheme="minorEastAsia" w:hAnsiTheme="minorEastAsia" w:cs="Arial"/>
          <w:color w:val="000000"/>
          <w:sz w:val="24"/>
          <w:szCs w:val="24"/>
        </w:rPr>
        <w:lastRenderedPageBreak/>
        <w:t>易中的质押</w:t>
      </w:r>
      <w:r w:rsidRPr="002544B9">
        <w:rPr>
          <w:rFonts w:asciiTheme="minorEastAsia" w:hAnsiTheme="minorEastAsia" w:cs="Arial" w:hint="eastAsia"/>
          <w:color w:val="000000"/>
          <w:sz w:val="24"/>
          <w:szCs w:val="24"/>
        </w:rPr>
        <w:t>券等流通受限证券。本基金不投资有锁定期但锁定期不明确的证券。</w:t>
      </w:r>
    </w:p>
    <w:p w14:paraId="6FDCE0FF"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14:paraId="07B087D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人原因产生的流通受限证券登记存管问题，造成基金托管人无法安全保管本基金资产的责任与损失，及因流通受限证券存管直接影响本基金安全的责任及损失，由基金管理人承担。</w:t>
      </w:r>
    </w:p>
    <w:p w14:paraId="1A58A1B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本基金投资流通受限证券，不得预付任何形式的保证金。</w:t>
      </w:r>
    </w:p>
    <w:p w14:paraId="5540DC6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3454E72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人原因导致本基金出现损失致使基金托管人承担连带赔偿责任的，基金管理人应赔偿基金托管人由此遭受的损失。</w:t>
      </w:r>
    </w:p>
    <w:p w14:paraId="383403A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3E7C102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1）中国证监会批准发行非公开发行股票的批准文件。</w:t>
      </w:r>
    </w:p>
    <w:p w14:paraId="3883974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2）非公开发行股票有关发行数量、发行价格、锁定期等发行资料。</w:t>
      </w:r>
    </w:p>
    <w:p w14:paraId="2B4E8D9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lastRenderedPageBreak/>
        <w:t>3）非公开发行股票发行人与中国证券登记结算有限责任公司或中央国债登记结算有限责任公司签订的证券登记及服务协议。</w:t>
      </w:r>
    </w:p>
    <w:p w14:paraId="7F9A2EF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4）基金拟认购的数量、价格、总成本、账面价值。</w:t>
      </w:r>
    </w:p>
    <w:p w14:paraId="5909CA5F" w14:textId="7A7F8A0D"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4）基金管理人应在本基金投资非公开发行股票后两个交易日内，在中国证监会</w:t>
      </w:r>
      <w:r w:rsidR="00AF017B" w:rsidRPr="002544B9">
        <w:rPr>
          <w:rFonts w:asciiTheme="minorEastAsia" w:hAnsiTheme="minorEastAsia" w:cs="Arial" w:hint="eastAsia"/>
          <w:color w:val="000000"/>
          <w:sz w:val="24"/>
          <w:szCs w:val="24"/>
        </w:rPr>
        <w:t>规定媒介</w:t>
      </w:r>
      <w:r w:rsidRPr="002544B9">
        <w:rPr>
          <w:rFonts w:asciiTheme="minorEastAsia" w:hAnsiTheme="minorEastAsia" w:cs="Arial" w:hint="eastAsia"/>
          <w:color w:val="000000"/>
          <w:sz w:val="24"/>
          <w:szCs w:val="24"/>
        </w:rPr>
        <w:t>披露所投资非公开发行股票的名称、数量、总成本、账面价值，以及总成本和账面价值占基金资产净值的比例、锁定期等信息。</w:t>
      </w:r>
    </w:p>
    <w:p w14:paraId="67A5815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535FD6D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5）基金托管人根据有关规定有权对基金管理人进行以下事项监督：</w:t>
      </w:r>
    </w:p>
    <w:p w14:paraId="1EC2206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1）本基金投资流通受限证券时的法律法规遵守情况。</w:t>
      </w:r>
    </w:p>
    <w:p w14:paraId="18627DB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2）在基金投资流通受限证券管理工作方面有关制度、流动性风险处置预案的建立与完善情况。</w:t>
      </w:r>
    </w:p>
    <w:p w14:paraId="157CBA75"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3）有关比例限制的执行情况。</w:t>
      </w:r>
    </w:p>
    <w:p w14:paraId="6D09D51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4）信息披露情况。</w:t>
      </w:r>
    </w:p>
    <w:p w14:paraId="2D40FB9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6）相关法律法规对基金投资流通受限证券有新规定的，从其规定。</w:t>
      </w:r>
    </w:p>
    <w:p w14:paraId="30FFE1A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7、基金托管人根据有关法律、法规的规定及基金合同和本协议的约定，对基金管理人产品禁投池进行监督。</w:t>
      </w:r>
    </w:p>
    <w:p w14:paraId="637FFCA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基金管理人向基金托管人提供符合法律、法规及行业标准的基金禁投池清单。基金托管人在收到名单后</w:t>
      </w:r>
      <w:r w:rsidRPr="002544B9">
        <w:rPr>
          <w:rFonts w:asciiTheme="minorEastAsia" w:hAnsiTheme="minorEastAsia" w:cs="Arial"/>
          <w:color w:val="000000"/>
          <w:sz w:val="24"/>
          <w:szCs w:val="24"/>
        </w:rPr>
        <w:t>2个工作日内电话或回函确认收到该名单。基金管理人应定期和不定期对基金禁投池清单进行更新。基金托管人在收到清单后2个工作日内电话或书面回函确认，新清单自基金托管人确认当日生效。新清单生效</w:t>
      </w:r>
      <w:r w:rsidRPr="002544B9">
        <w:rPr>
          <w:rFonts w:asciiTheme="minorEastAsia" w:hAnsiTheme="minorEastAsia" w:cs="Arial" w:hint="eastAsia"/>
          <w:color w:val="000000"/>
          <w:sz w:val="24"/>
          <w:szCs w:val="24"/>
        </w:rPr>
        <w:t>前基金托管人仍按原禁投池清单进行监督。</w:t>
      </w:r>
    </w:p>
    <w:p w14:paraId="400BCB9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1F8D1EB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03DF3BCE" w14:textId="60DC95B1"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（三）基金管理人应积极配合和协助基金托管人的监督和核查，在规定时间内答复并改正，就基金托管人的</w:t>
      </w:r>
      <w:r w:rsidR="00B64868" w:rsidRPr="002544B9">
        <w:rPr>
          <w:rFonts w:asciiTheme="minorEastAsia" w:hAnsiTheme="minorEastAsia" w:cs="Arial" w:hint="eastAsia"/>
          <w:color w:val="000000"/>
          <w:sz w:val="24"/>
          <w:szCs w:val="24"/>
        </w:rPr>
        <w:t>合理</w:t>
      </w:r>
      <w:r w:rsidRPr="002544B9">
        <w:rPr>
          <w:rFonts w:asciiTheme="minorEastAsia" w:hAnsiTheme="minorEastAsia" w:cs="Arial" w:hint="eastAsia"/>
          <w:color w:val="000000"/>
          <w:sz w:val="24"/>
          <w:szCs w:val="24"/>
        </w:rPr>
        <w:t>疑义进行解释或举证。对基金托管人按照法</w:t>
      </w:r>
      <w:r w:rsidRPr="002544B9">
        <w:rPr>
          <w:rFonts w:asciiTheme="minorEastAsia" w:hAnsiTheme="minorEastAsia" w:cs="Arial" w:hint="eastAsia"/>
          <w:color w:val="000000"/>
          <w:sz w:val="24"/>
          <w:szCs w:val="24"/>
        </w:rPr>
        <w:lastRenderedPageBreak/>
        <w:t>规要求需向中国证监会报送基金监督报告的，基金管理人应积极配合提供相关数据资料和制度等。</w:t>
      </w:r>
    </w:p>
    <w:p w14:paraId="2605F699" w14:textId="4F81746F"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w:t>
      </w:r>
      <w:r w:rsidR="00B64868" w:rsidRPr="002544B9">
        <w:rPr>
          <w:rFonts w:asciiTheme="minorEastAsia" w:hAnsiTheme="minorEastAsia" w:cs="Arial" w:hint="eastAsia"/>
          <w:color w:val="000000"/>
          <w:sz w:val="24"/>
          <w:szCs w:val="24"/>
        </w:rPr>
        <w:t>合理</w:t>
      </w:r>
      <w:r w:rsidRPr="002544B9">
        <w:rPr>
          <w:rFonts w:asciiTheme="minorEastAsia" w:hAnsiTheme="minorEastAsia" w:cs="Arial" w:hint="eastAsia"/>
          <w:color w:val="000000"/>
          <w:sz w:val="24"/>
          <w:szCs w:val="24"/>
        </w:rPr>
        <w:t>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4DD21E3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若基金托管人发现基金管理人依据交易程序已经生效的指令违反法律、行政法规和其他有关规定，或者违反《基金合同》约定的，应当立即通知基金管理人，由此造成的损失由基金管理人承担。</w:t>
      </w:r>
    </w:p>
    <w:p w14:paraId="759A16D7" w14:textId="77777777" w:rsidR="00B64868" w:rsidRPr="002544B9" w:rsidRDefault="00A05560"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0BA1414F" w14:textId="7A0817CF"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w:t>
      </w:r>
      <w:r w:rsidRPr="002544B9">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44532407" w14:textId="77777777"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侧袋机制实施期间，本基金的投资组合比例、投资策略、组合限制、业绩比较基准、风险收益特征等约定仅适用于主袋账户。</w:t>
      </w:r>
    </w:p>
    <w:p w14:paraId="449A0074" w14:textId="77777777"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侧袋账户的实施条件、实施程序、运作安排（包括但不限于对基金赎回的影响、信息披露、费用列支等）、投资安排、特定资产的处置变现和支付等对投资者权益有重大影响的事项详见基金合同和招募说明书的规定。</w:t>
      </w:r>
    </w:p>
    <w:p w14:paraId="4DC3D61B" w14:textId="631028CC"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基金托管人依照相关法律法规的规定以及基金合同和招募说明书的约定，对侧袋机制启用、特定资产处置和信息披露等方面进行复核和监督。</w:t>
      </w:r>
      <w:r w:rsidRPr="002544B9">
        <w:rPr>
          <w:rFonts w:asciiTheme="minorEastAsia" w:hAnsiTheme="minorEastAsia" w:cs="Arial"/>
          <w:color w:val="000000"/>
          <w:sz w:val="24"/>
          <w:szCs w:val="24"/>
        </w:rPr>
        <w:t xml:space="preserve">  </w:t>
      </w:r>
    </w:p>
    <w:p w14:paraId="3CB74E2A" w14:textId="32D2D417"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基金管理人对基金托管人的业务核查</w:t>
      </w:r>
    </w:p>
    <w:p w14:paraId="3FA1173E" w14:textId="09E01F7E"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lastRenderedPageBreak/>
        <w:t>根据《基金法》及其他有关法规、《基金合同》和本协议规定，基金管理人对基金托管人履行托管职责的情况进行核查，核查事项包括但不限于基金托管人是否安全保管基金财产、开立基金财产的银行</w:t>
      </w:r>
      <w:r w:rsidR="00B64868" w:rsidRPr="002544B9">
        <w:rPr>
          <w:rFonts w:ascii="宋体" w:hAnsi="宋体" w:hint="eastAsia"/>
          <w:sz w:val="24"/>
          <w:szCs w:val="24"/>
        </w:rPr>
        <w:t>存款</w:t>
      </w:r>
      <w:r w:rsidRPr="002544B9">
        <w:rPr>
          <w:rFonts w:ascii="宋体" w:hAnsi="宋体" w:hint="eastAsia"/>
          <w:sz w:val="24"/>
          <w:szCs w:val="24"/>
        </w:rPr>
        <w:t>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22057B2B" w14:textId="77777777"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供基金管理人核查托管财产的完整性和真实性，在规定时间内答复并改正。</w:t>
      </w:r>
    </w:p>
    <w:p w14:paraId="4752EBB3" w14:textId="77777777"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71D8BAB8" w14:textId="53290C04"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228020A1" w14:textId="77777777" w:rsidR="00715D13" w:rsidRPr="002544B9" w:rsidRDefault="00715D13">
      <w:pPr>
        <w:spacing w:line="360" w:lineRule="auto"/>
        <w:ind w:firstLineChars="200" w:firstLine="480"/>
        <w:rPr>
          <w:rFonts w:ascii="宋体" w:hAnsi="宋体"/>
          <w:sz w:val="24"/>
          <w:szCs w:val="24"/>
        </w:rPr>
      </w:pPr>
    </w:p>
    <w:p w14:paraId="3750C767" w14:textId="0E7EB210"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基金财产的保管</w:t>
      </w:r>
    </w:p>
    <w:p w14:paraId="1A7108A0"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（一）基金财产保管的原则</w:t>
      </w:r>
    </w:p>
    <w:p w14:paraId="7D649D6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1、基金托管人应安全保管基金财产，未经基金管理人的指令，不得自行运用、处分、分配基金的任何资产。</w:t>
      </w:r>
    </w:p>
    <w:p w14:paraId="17F6F92C" w14:textId="1B35C8FE"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2、基金财产应独立于基金管理人、基金托管人</w:t>
      </w:r>
      <w:r w:rsidR="00B64868" w:rsidRPr="002544B9">
        <w:rPr>
          <w:rFonts w:ascii="宋体" w:hAnsi="宋体" w:hint="eastAsia"/>
          <w:sz w:val="24"/>
          <w:szCs w:val="24"/>
        </w:rPr>
        <w:t>、证券经纪机构</w:t>
      </w:r>
      <w:r w:rsidRPr="002544B9">
        <w:rPr>
          <w:rFonts w:ascii="宋体" w:hAnsi="宋体" w:hint="eastAsia"/>
          <w:sz w:val="24"/>
          <w:szCs w:val="24"/>
        </w:rPr>
        <w:t>的固有财产。</w:t>
      </w:r>
    </w:p>
    <w:p w14:paraId="78C1B96A" w14:textId="7624E788"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3、基金托管人按照规定开立基金财产的银行</w:t>
      </w:r>
      <w:r w:rsidR="00B64868" w:rsidRPr="002544B9">
        <w:rPr>
          <w:rFonts w:ascii="宋体" w:hAnsi="宋体" w:hint="eastAsia"/>
          <w:sz w:val="24"/>
          <w:szCs w:val="24"/>
        </w:rPr>
        <w:t>存款</w:t>
      </w:r>
      <w:r w:rsidRPr="002544B9">
        <w:rPr>
          <w:rFonts w:ascii="宋体" w:hAnsi="宋体" w:hint="eastAsia"/>
          <w:sz w:val="24"/>
          <w:szCs w:val="24"/>
        </w:rPr>
        <w:t>账户、证券账户、债券托</w:t>
      </w:r>
      <w:r w:rsidRPr="002544B9">
        <w:rPr>
          <w:rFonts w:ascii="宋体" w:hAnsi="宋体" w:hint="eastAsia"/>
          <w:sz w:val="24"/>
          <w:szCs w:val="24"/>
        </w:rPr>
        <w:lastRenderedPageBreak/>
        <w:t>管账户等投资所需账户。</w:t>
      </w:r>
    </w:p>
    <w:p w14:paraId="3AF30CB2"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4、基金托管人对所托管的不同基金财产分别设置账户，与基金托管人的其他业务和其他基金的托管业务实行严格的分账管理，确保基金财产的完整和独立。</w:t>
      </w:r>
    </w:p>
    <w:p w14:paraId="193AE5CD"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038EBAD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6、除依据法律法规和《基金合同》的规定外，基金托管人不得委托第三人托管基金财产。</w:t>
      </w:r>
    </w:p>
    <w:p w14:paraId="15A2D45A" w14:textId="00D3468B"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（二）基金募集资产的验证</w:t>
      </w:r>
    </w:p>
    <w:p w14:paraId="22B9390B"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36CE2540" w14:textId="4B6D1DF5"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基金募集期满之日起</w:t>
      </w:r>
      <w:r w:rsidRPr="002544B9">
        <w:rPr>
          <w:rFonts w:ascii="宋体" w:hAnsi="宋体"/>
          <w:sz w:val="24"/>
          <w:szCs w:val="24"/>
        </w:rPr>
        <w:t>10日内，募集的基金</w:t>
      </w:r>
      <w:r w:rsidR="00B64868" w:rsidRPr="002544B9">
        <w:rPr>
          <w:rFonts w:ascii="宋体" w:hAnsi="宋体" w:hint="eastAsia"/>
          <w:sz w:val="24"/>
          <w:szCs w:val="24"/>
        </w:rPr>
        <w:t>份额总额、基金</w:t>
      </w:r>
      <w:r w:rsidRPr="002544B9">
        <w:rPr>
          <w:rFonts w:ascii="宋体" w:hAnsi="宋体" w:hint="eastAsia"/>
          <w:sz w:val="24"/>
          <w:szCs w:val="24"/>
        </w:rPr>
        <w:t>募集金额</w:t>
      </w:r>
      <w:r w:rsidR="00B64868" w:rsidRPr="002544B9">
        <w:rPr>
          <w:rFonts w:ascii="宋体" w:hAnsi="宋体" w:hint="eastAsia"/>
          <w:sz w:val="24"/>
          <w:szCs w:val="24"/>
        </w:rPr>
        <w:t>、基金份额持有人人数</w:t>
      </w:r>
      <w:r w:rsidRPr="002544B9">
        <w:rPr>
          <w:rFonts w:ascii="宋体" w:hAnsi="宋体" w:hint="eastAsia"/>
          <w:sz w:val="24"/>
          <w:szCs w:val="24"/>
        </w:rPr>
        <w:t>符合《基金法》、《运作办法》等有关规定后，由基金管理人聘请</w:t>
      </w:r>
      <w:r w:rsidR="000E3D83" w:rsidRPr="002544B9">
        <w:rPr>
          <w:rFonts w:ascii="宋体" w:hAnsi="宋体" w:hint="eastAsia"/>
          <w:sz w:val="24"/>
          <w:szCs w:val="24"/>
        </w:rPr>
        <w:t>符合《中华人民共和国证券法》规定</w:t>
      </w:r>
      <w:r w:rsidRPr="002544B9">
        <w:rPr>
          <w:rFonts w:ascii="宋体" w:hAnsi="宋体" w:hint="eastAsia"/>
          <w:sz w:val="24"/>
          <w:szCs w:val="24"/>
        </w:rPr>
        <w:t>的会计师事务所进行验资，出具验资报告，出具的验资报告应由参加验资的</w:t>
      </w:r>
      <w:r w:rsidRPr="002544B9">
        <w:rPr>
          <w:rFonts w:ascii="宋体" w:hAnsi="宋体"/>
          <w:sz w:val="24"/>
          <w:szCs w:val="24"/>
        </w:rPr>
        <w:t>2名以上（含2名）中国注册会计师签字有效。验资完成，基金管理人应将募集到的全部资金存入基金托管人为基金开立的基金银行存款账户中，基金托管人在收到资金当日出具相关证明文件。</w:t>
      </w:r>
    </w:p>
    <w:p w14:paraId="1D77E251"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（三）基金的银行存款账户的开立和管理</w:t>
      </w:r>
    </w:p>
    <w:p w14:paraId="1B31FDA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1、基金托管人应负责本基金银行存款账户的开立和管理。</w:t>
      </w:r>
    </w:p>
    <w:p w14:paraId="67DC499A"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2、基金托管人以本基金的名义在商业银行开立基金的银行存款账户，并根据中国人民银行规定计息。本基金的银行预留印鉴由基金托管</w:t>
      </w:r>
      <w:r w:rsidRPr="002544B9">
        <w:rPr>
          <w:rFonts w:ascii="宋体" w:hAnsi="宋体" w:hint="eastAsia"/>
          <w:sz w:val="24"/>
          <w:szCs w:val="24"/>
        </w:rPr>
        <w:t>人制作、保管和使用。本基金的一切货币收支活动，包括但不限于投资、支付赎回金额、支付基金收益，均需通过本基金的银行存款账户进行。</w:t>
      </w:r>
    </w:p>
    <w:p w14:paraId="09008EA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756DAA9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lastRenderedPageBreak/>
        <w:t>4、基金托管人可以通过申请开通本基金银行账户的企业网上银行业务进行资金支付，并使用企业网上银行（简称“网银”）办理托管资产的资金结算汇划业务。</w:t>
      </w:r>
    </w:p>
    <w:p w14:paraId="0B35F105"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5、基金银行存款账户的管理应符合法律、法规以及银行业监督管理机构的其他规定。</w:t>
      </w:r>
    </w:p>
    <w:p w14:paraId="2F6C0D08"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（四）基金的证券交收账户和资金交收账户的开立和管理</w:t>
      </w:r>
    </w:p>
    <w:p w14:paraId="5F3CB8EE"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基金托管人以基金托管人和本基金联名的方式在中国证券登记结算有限责任公司开立证券账户。</w:t>
      </w:r>
    </w:p>
    <w:p w14:paraId="378F782D"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1602178A"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基金管理人不得对基金证券交收账户、资金交收账户进行证券的超卖或超买。</w:t>
      </w:r>
    </w:p>
    <w:p w14:paraId="6671BC88"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（五）债券托管账户的开立和管理</w:t>
      </w:r>
    </w:p>
    <w:p w14:paraId="345A99D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12CC2D7D"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2、基金管理人代表基金对外签订中国银行间债券市场回购交易主协议。</w:t>
      </w:r>
    </w:p>
    <w:p w14:paraId="3DF9D53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（六）其他账户的开立和管理</w:t>
      </w:r>
    </w:p>
    <w:p w14:paraId="3475CA1E"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25D7B5A5"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法律法规等有关规定对相关账户的开立和管理另有规定的，从其规定办理。</w:t>
      </w:r>
    </w:p>
    <w:p w14:paraId="5F603F20"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（七）基金财产投资的有关实物证券、银行存款定期存单等有价凭证的保管</w:t>
      </w:r>
    </w:p>
    <w:p w14:paraId="0A6293B5"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w:t>
      </w:r>
      <w:r w:rsidRPr="002544B9">
        <w:rPr>
          <w:rFonts w:ascii="宋体" w:hAnsi="宋体" w:hint="eastAsia"/>
          <w:sz w:val="24"/>
          <w:szCs w:val="24"/>
        </w:rPr>
        <w:lastRenderedPageBreak/>
        <w:t>金资产不承担保管责任。</w:t>
      </w:r>
    </w:p>
    <w:p w14:paraId="02C93B82"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银行存款定期存单等有价凭证由基金托管人负责保管。</w:t>
      </w:r>
    </w:p>
    <w:p w14:paraId="7CFC98E7"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（八）与基金财产有关的重大合同的保管</w:t>
      </w:r>
    </w:p>
    <w:p w14:paraId="0182DC5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w:t>
      </w:r>
      <w:r w:rsidRPr="002544B9">
        <w:rPr>
          <w:rFonts w:ascii="宋体" w:hAnsi="宋体"/>
          <w:sz w:val="24"/>
          <w:szCs w:val="24"/>
        </w:rPr>
        <w:t>15个工作日内通过专人送达、挂号邮寄等安全方式将合同原件送达基金托管人处。合同的保管期限按照国家有关规定执行。</w:t>
      </w:r>
    </w:p>
    <w:p w14:paraId="144BE121" w14:textId="2625265B"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对于无法取得二份以上的正本的，基金管理人应向基金托管人提供与原件核对一致后加盖授权业务章的合同</w:t>
      </w:r>
      <w:r w:rsidR="000E3D83" w:rsidRPr="002544B9">
        <w:rPr>
          <w:rFonts w:ascii="宋体" w:hAnsi="宋体" w:hint="eastAsia"/>
          <w:sz w:val="24"/>
          <w:szCs w:val="24"/>
        </w:rPr>
        <w:t>扫描件或</w:t>
      </w:r>
      <w:r w:rsidRPr="002544B9">
        <w:rPr>
          <w:rFonts w:ascii="宋体" w:hAnsi="宋体" w:hint="eastAsia"/>
          <w:sz w:val="24"/>
          <w:szCs w:val="24"/>
        </w:rPr>
        <w:t>传真件，未经双方协商或未在合同约定范围内，合同原件不得转移。</w:t>
      </w:r>
    </w:p>
    <w:p w14:paraId="7EC37F56" w14:textId="5350837E"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因基金管理人未按本协议约定及时向基金托管人送达重大合同原件或</w:t>
      </w:r>
      <w:r w:rsidR="000E3D83" w:rsidRPr="002544B9">
        <w:rPr>
          <w:rFonts w:ascii="宋体" w:hAnsi="宋体" w:hint="eastAsia"/>
          <w:sz w:val="24"/>
          <w:szCs w:val="24"/>
        </w:rPr>
        <w:t>扫描件或</w:t>
      </w:r>
      <w:r w:rsidRPr="002544B9">
        <w:rPr>
          <w:rFonts w:ascii="宋体" w:hAnsi="宋体" w:hint="eastAsia"/>
          <w:sz w:val="24"/>
          <w:szCs w:val="24"/>
        </w:rPr>
        <w:t>传真件导致的法律责任，基金托管人不予承担。</w:t>
      </w:r>
    </w:p>
    <w:p w14:paraId="2CF9113C" w14:textId="77777777" w:rsidR="00D2509E" w:rsidRPr="002544B9" w:rsidRDefault="00D2509E">
      <w:pPr>
        <w:spacing w:line="360" w:lineRule="auto"/>
        <w:ind w:firstLineChars="200" w:firstLine="480"/>
        <w:rPr>
          <w:rFonts w:ascii="宋体" w:hAnsi="宋体"/>
          <w:sz w:val="24"/>
          <w:szCs w:val="24"/>
        </w:rPr>
      </w:pPr>
    </w:p>
    <w:p w14:paraId="34C8A73D" w14:textId="10395A13"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基金资产净值计算和会计核算</w:t>
      </w:r>
    </w:p>
    <w:p w14:paraId="73463BFA"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（一）基金资产净值及各类基金份额的基金份额净值的计算与复核</w:t>
      </w:r>
    </w:p>
    <w:p w14:paraId="6877E858"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基金资产净值是指基金资产总值减去负债后的价值。</w:t>
      </w:r>
    </w:p>
    <w:p w14:paraId="5B1961D7" w14:textId="0033C85C"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基金管理人应每工作日对基金资产估值。</w:t>
      </w:r>
      <w:r w:rsidR="000E3D83" w:rsidRPr="002544B9">
        <w:rPr>
          <w:rFonts w:asciiTheme="minorEastAsia" w:hAnsiTheme="minorEastAsia" w:cs="Arial" w:hint="eastAsia"/>
          <w:sz w:val="24"/>
          <w:szCs w:val="24"/>
        </w:rPr>
        <w:t>但基金管理人根据法律法规或基金合同的规定暂停估值时除外。</w:t>
      </w:r>
      <w:r w:rsidRPr="002544B9">
        <w:rPr>
          <w:rFonts w:asciiTheme="minorEastAsia" w:hAnsiTheme="minorEastAsia" w:cs="Arial" w:hint="eastAsia"/>
          <w:sz w:val="24"/>
          <w:szCs w:val="24"/>
        </w:rPr>
        <w:t>估值原则应符合《基金合同》、</w:t>
      </w:r>
      <w:r w:rsidR="000E3D83" w:rsidRPr="002544B9">
        <w:rPr>
          <w:rFonts w:asciiTheme="minorEastAsia" w:hAnsiTheme="minorEastAsia" w:cs="Arial" w:hint="eastAsia"/>
          <w:sz w:val="24"/>
          <w:szCs w:val="24"/>
        </w:rPr>
        <w:t>《中国证监会关于证券投资基金估值业务的指导意见》、</w:t>
      </w:r>
      <w:r w:rsidRPr="002544B9">
        <w:rPr>
          <w:rFonts w:asciiTheme="minorEastAsia" w:hAnsiTheme="minorEastAsia" w:cs="Arial" w:hint="eastAsia"/>
          <w:sz w:val="24"/>
          <w:szCs w:val="24"/>
        </w:rPr>
        <w:t>《证券投资基金会计核算业务指引》及其他法律、法规的规定。基金资产净值和各类基金份额的基金份额净值由基金管理人负责计算，基金托管人复核。各类基金份额净值是按照每个工作日闭市后，该类基金资产净值除以当日该类基金份额的余额数量计算，精确到</w:t>
      </w:r>
      <w:r w:rsidRPr="002544B9">
        <w:rPr>
          <w:rFonts w:asciiTheme="minorEastAsia" w:hAnsiTheme="minorEastAsia" w:cs="Arial"/>
          <w:sz w:val="24"/>
          <w:szCs w:val="24"/>
        </w:rPr>
        <w:t>0.0001元，小数点后第5位四舍五入，由此产生的收益或损失由基金财产承担。基金管理人可以设立大额赎回情形下的净值精度应急调整机制。国家另有规定的，从其规定。基金管理人</w:t>
      </w:r>
      <w:r w:rsidRPr="002544B9">
        <w:rPr>
          <w:rFonts w:asciiTheme="minorEastAsia" w:hAnsiTheme="minorEastAsia" w:cs="Arial" w:hint="eastAsia"/>
          <w:sz w:val="24"/>
          <w:szCs w:val="24"/>
        </w:rPr>
        <w:t>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w:t>
      </w:r>
      <w:r w:rsidR="000E3D83" w:rsidRPr="002544B9">
        <w:rPr>
          <w:rFonts w:asciiTheme="minorEastAsia" w:hAnsiTheme="minorEastAsia" w:cs="Arial" w:hint="eastAsia"/>
          <w:sz w:val="24"/>
          <w:szCs w:val="24"/>
        </w:rPr>
        <w:t>规</w:t>
      </w:r>
      <w:r w:rsidRPr="002544B9">
        <w:rPr>
          <w:rFonts w:asciiTheme="minorEastAsia" w:hAnsiTheme="minorEastAsia" w:cs="Arial" w:hint="eastAsia"/>
          <w:sz w:val="24"/>
          <w:szCs w:val="24"/>
        </w:rPr>
        <w:t>定对外公布。</w:t>
      </w:r>
    </w:p>
    <w:p w14:paraId="77CB683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本基金按以下方法估值：</w:t>
      </w:r>
      <w:r w:rsidRPr="002544B9">
        <w:rPr>
          <w:rFonts w:asciiTheme="minorEastAsia" w:hAnsiTheme="minorEastAsia" w:cs="Arial"/>
          <w:sz w:val="24"/>
          <w:szCs w:val="24"/>
        </w:rPr>
        <w:t xml:space="preserve"> </w:t>
      </w:r>
    </w:p>
    <w:p w14:paraId="5169200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1、证券交易所上市的有价证券的估值</w:t>
      </w:r>
    </w:p>
    <w:p w14:paraId="48FD981C"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3C14A88"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69550D82"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7EF426B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4）交易所上市交易的可转换债券以每日收盘价作为估值全价；</w:t>
      </w:r>
    </w:p>
    <w:p w14:paraId="777E294C" w14:textId="5D9A14A4"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r w:rsidR="000E3D83" w:rsidRPr="002544B9">
        <w:rPr>
          <w:rFonts w:asciiTheme="minorEastAsia" w:hAnsiTheme="minorEastAsia" w:cs="Arial"/>
          <w:sz w:val="24"/>
          <w:szCs w:val="24"/>
        </w:rPr>
        <w:t>；</w:t>
      </w:r>
    </w:p>
    <w:p w14:paraId="3E033B53"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1D07BC9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2、处于未上市期间的有价证券应区分如下情况处理：</w:t>
      </w:r>
    </w:p>
    <w:p w14:paraId="4CDAB3B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1）送股、转增股、配股和公开增发的新股，按估值日在证券交易所挂牌的同一股票的估值方法估值；该日无交易的，以最近一日的市价（收盘价）估值；</w:t>
      </w:r>
    </w:p>
    <w:p w14:paraId="7D2E2D0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w:t>
      </w:r>
      <w:r w:rsidRPr="002544B9">
        <w:rPr>
          <w:rFonts w:asciiTheme="minorEastAsia" w:hAnsiTheme="minorEastAsia" w:cs="Arial"/>
          <w:sz w:val="24"/>
          <w:szCs w:val="24"/>
        </w:rPr>
        <w:t>2）首次公开发行未上市的股票、债券，采用估值技术确定公允价值，在估值技术难以可靠计量公允价值的情况下，按成本估值；</w:t>
      </w:r>
    </w:p>
    <w:p w14:paraId="6F83524B" w14:textId="7B16B049"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w:t>
      </w:r>
      <w:r w:rsidR="000E3D83" w:rsidRPr="002544B9">
        <w:rPr>
          <w:rFonts w:asciiTheme="minorEastAsia" w:hAnsiTheme="minorEastAsia" w:cs="Arial" w:hint="eastAsia"/>
          <w:sz w:val="24"/>
          <w:szCs w:val="24"/>
        </w:rPr>
        <w:t>流通受限的股票，包括非公开发行股票、</w:t>
      </w:r>
      <w:r w:rsidRPr="002544B9">
        <w:rPr>
          <w:rFonts w:asciiTheme="minorEastAsia" w:hAnsiTheme="minorEastAsia" w:cs="Arial" w:hint="eastAsia"/>
          <w:sz w:val="24"/>
          <w:szCs w:val="24"/>
        </w:rPr>
        <w:t>首次公开发行</w:t>
      </w:r>
      <w:r w:rsidR="000E3D83" w:rsidRPr="002544B9">
        <w:rPr>
          <w:rFonts w:asciiTheme="minorEastAsia" w:hAnsiTheme="minorEastAsia" w:cs="Arial" w:hint="eastAsia"/>
          <w:sz w:val="24"/>
          <w:szCs w:val="24"/>
        </w:rPr>
        <w:t>股票时公司股东公开发售股份、通过大宗交易取得的带限售期的股票等（不包括停牌、新发行未上市、回购交易中的质押券等流通受限股票）</w:t>
      </w:r>
      <w:r w:rsidRPr="002544B9">
        <w:rPr>
          <w:rFonts w:asciiTheme="minorEastAsia" w:hAnsiTheme="minorEastAsia" w:cs="Arial" w:hint="eastAsia"/>
          <w:sz w:val="24"/>
          <w:szCs w:val="24"/>
        </w:rPr>
        <w:t>，按监管机构或行业协会有关规定确定公允价值。</w:t>
      </w:r>
    </w:p>
    <w:p w14:paraId="1BF8E9C8"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3、全国银行间债券市场交易的债券、资产支持证券等固定收益品种，以第三方估值机构提供的价格数据估值。</w:t>
      </w:r>
    </w:p>
    <w:p w14:paraId="372D4BBD" w14:textId="332722F5"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4、同一</w:t>
      </w:r>
      <w:r w:rsidR="000E3D83" w:rsidRPr="002544B9">
        <w:rPr>
          <w:rFonts w:asciiTheme="minorEastAsia" w:hAnsiTheme="minorEastAsia" w:cs="Arial" w:hint="eastAsia"/>
          <w:sz w:val="24"/>
          <w:szCs w:val="24"/>
        </w:rPr>
        <w:t>证</w:t>
      </w:r>
      <w:r w:rsidRPr="002544B9">
        <w:rPr>
          <w:rFonts w:asciiTheme="minorEastAsia" w:hAnsiTheme="minorEastAsia" w:cs="Arial" w:hint="eastAsia"/>
          <w:sz w:val="24"/>
          <w:szCs w:val="24"/>
        </w:rPr>
        <w:t>券同时在两个或两个以上市场交易的，按</w:t>
      </w:r>
      <w:r w:rsidR="000E3D83" w:rsidRPr="002544B9">
        <w:rPr>
          <w:rFonts w:asciiTheme="minorEastAsia" w:hAnsiTheme="minorEastAsia" w:cs="Arial" w:hint="eastAsia"/>
          <w:sz w:val="24"/>
          <w:szCs w:val="24"/>
        </w:rPr>
        <w:t>证</w:t>
      </w:r>
      <w:r w:rsidRPr="002544B9">
        <w:rPr>
          <w:rFonts w:asciiTheme="minorEastAsia" w:hAnsiTheme="minorEastAsia" w:cs="Arial" w:hint="eastAsia"/>
          <w:sz w:val="24"/>
          <w:szCs w:val="24"/>
        </w:rPr>
        <w:t>券所处的市场分别估值。</w:t>
      </w:r>
    </w:p>
    <w:p w14:paraId="5FBF6055" w14:textId="46CC4018"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5、本基金投资国债期货</w:t>
      </w:r>
      <w:r w:rsidR="000E3D83" w:rsidRPr="002544B9">
        <w:rPr>
          <w:rFonts w:asciiTheme="minorEastAsia" w:hAnsiTheme="minorEastAsia" w:cs="Arial" w:hint="eastAsia"/>
          <w:sz w:val="24"/>
          <w:szCs w:val="24"/>
        </w:rPr>
        <w:t>合约</w:t>
      </w:r>
      <w:r w:rsidRPr="002544B9">
        <w:rPr>
          <w:rFonts w:asciiTheme="minorEastAsia" w:hAnsiTheme="minorEastAsia" w:cs="Arial" w:hint="eastAsia"/>
          <w:sz w:val="24"/>
          <w:szCs w:val="24"/>
        </w:rPr>
        <w:t>、股指期货</w:t>
      </w:r>
      <w:r w:rsidR="000E3D83" w:rsidRPr="002544B9">
        <w:rPr>
          <w:rFonts w:asciiTheme="minorEastAsia" w:hAnsiTheme="minorEastAsia" w:cs="Arial" w:hint="eastAsia"/>
          <w:sz w:val="24"/>
          <w:szCs w:val="24"/>
        </w:rPr>
        <w:t>合约</w:t>
      </w:r>
      <w:r w:rsidRPr="002544B9">
        <w:rPr>
          <w:rFonts w:asciiTheme="minorEastAsia" w:hAnsiTheme="minorEastAsia" w:cs="Arial" w:hint="eastAsia"/>
          <w:sz w:val="24"/>
          <w:szCs w:val="24"/>
        </w:rPr>
        <w:t>、股票期权合约，一般以估值当日结算价进行估值，估值当日无结算价的，且最近交易日后经济环境未发生重大变化的，采用最近交易日结算价估值。</w:t>
      </w:r>
    </w:p>
    <w:p w14:paraId="5B01D2AA" w14:textId="25F831F3"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6</w:t>
      </w:r>
      <w:r w:rsidR="006F7508" w:rsidRPr="002544B9">
        <w:rPr>
          <w:rFonts w:asciiTheme="minorEastAsia" w:hAnsiTheme="minorEastAsia" w:cs="Arial" w:hint="eastAsia"/>
          <w:sz w:val="24"/>
          <w:szCs w:val="24"/>
        </w:rPr>
        <w:t>、本基金投资存托凭证的估值核算，依照境内上市交易的股票执行。</w:t>
      </w:r>
    </w:p>
    <w:p w14:paraId="6FFBA6E3" w14:textId="3DA11131"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7</w:t>
      </w:r>
      <w:r w:rsidR="006F7508" w:rsidRPr="002544B9">
        <w:rPr>
          <w:rFonts w:asciiTheme="minorEastAsia" w:hAnsiTheme="minorEastAsia" w:cs="Arial" w:hint="eastAsia"/>
          <w:sz w:val="24"/>
          <w:szCs w:val="24"/>
        </w:rPr>
        <w:t>、其他资产按法律法规或监管机构有关规定进行估值。</w:t>
      </w:r>
    </w:p>
    <w:p w14:paraId="243E3838" w14:textId="671D5D70"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8</w:t>
      </w:r>
      <w:r w:rsidR="006F7508" w:rsidRPr="002544B9">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01FF8973" w14:textId="6C968D51"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9</w:t>
      </w:r>
      <w:r w:rsidR="006F7508" w:rsidRPr="002544B9">
        <w:rPr>
          <w:rFonts w:asciiTheme="minorEastAsia" w:hAnsiTheme="minorEastAsia" w:cs="Arial" w:hint="eastAsia"/>
          <w:sz w:val="24"/>
          <w:szCs w:val="24"/>
        </w:rPr>
        <w:t>、当本基金发生大额申购或赎回情形时，基金管理人可以对本基金采用摆动定价机制，以确保基金估值的公平性。</w:t>
      </w:r>
    </w:p>
    <w:p w14:paraId="4348B0BB" w14:textId="66B85163"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w:t>
      </w:r>
      <w:r w:rsidR="000E3D83" w:rsidRPr="002544B9">
        <w:rPr>
          <w:rFonts w:asciiTheme="minorEastAsia" w:hAnsiTheme="minorEastAsia" w:cs="Arial"/>
          <w:sz w:val="24"/>
          <w:szCs w:val="24"/>
        </w:rPr>
        <w:t>0</w:t>
      </w:r>
      <w:r w:rsidRPr="002544B9">
        <w:rPr>
          <w:rFonts w:asciiTheme="minorEastAsia" w:hAnsiTheme="minorEastAsia" w:cs="Arial" w:hint="eastAsia"/>
          <w:sz w:val="24"/>
          <w:szCs w:val="24"/>
        </w:rPr>
        <w:t>、相关法律法规以及监管部门有强制规定的，从其规定。如有新增事项，按国家最新规定估值。</w:t>
      </w:r>
    </w:p>
    <w:p w14:paraId="56B0D95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598FB70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796E47A2"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（二）估值错误处理</w:t>
      </w:r>
    </w:p>
    <w:p w14:paraId="16BF10DC" w14:textId="4E6AD26C"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基金管理人和基金托管人将采取必要、适当、合理的措施确保基金资产估值的准确性、及时性。当</w:t>
      </w:r>
      <w:r w:rsidR="000E3D83" w:rsidRPr="002544B9">
        <w:rPr>
          <w:rFonts w:asciiTheme="minorEastAsia" w:hAnsiTheme="minorEastAsia" w:cs="Arial" w:hint="eastAsia"/>
          <w:sz w:val="24"/>
          <w:szCs w:val="24"/>
        </w:rPr>
        <w:t>任一类</w:t>
      </w:r>
      <w:r w:rsidRPr="002544B9">
        <w:rPr>
          <w:rFonts w:asciiTheme="minorEastAsia" w:hAnsiTheme="minorEastAsia" w:cs="Arial" w:hint="eastAsia"/>
          <w:sz w:val="24"/>
          <w:szCs w:val="24"/>
        </w:rPr>
        <w:t>基金份额净值小数点后</w:t>
      </w:r>
      <w:r w:rsidRPr="002544B9">
        <w:rPr>
          <w:rFonts w:asciiTheme="minorEastAsia" w:hAnsiTheme="minorEastAsia" w:cs="Arial"/>
          <w:sz w:val="24"/>
          <w:szCs w:val="24"/>
        </w:rPr>
        <w:t>4位以内（含第4位）发生估值错误时，视为</w:t>
      </w:r>
      <w:r w:rsidR="000E3D83" w:rsidRPr="002544B9">
        <w:rPr>
          <w:rFonts w:asciiTheme="minorEastAsia" w:hAnsiTheme="minorEastAsia" w:cs="Arial" w:hint="eastAsia"/>
          <w:sz w:val="24"/>
          <w:szCs w:val="24"/>
        </w:rPr>
        <w:t>该类</w:t>
      </w:r>
      <w:r w:rsidRPr="002544B9">
        <w:rPr>
          <w:rFonts w:asciiTheme="minorEastAsia" w:hAnsiTheme="minorEastAsia" w:cs="Arial" w:hint="eastAsia"/>
          <w:sz w:val="24"/>
          <w:szCs w:val="24"/>
        </w:rPr>
        <w:t>基金份额净值错误。</w:t>
      </w:r>
    </w:p>
    <w:p w14:paraId="3AF676E7" w14:textId="481731A2"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基金合同的当事人应按照以下约定处理：</w:t>
      </w:r>
    </w:p>
    <w:p w14:paraId="1C3C517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1、估值错误类型</w:t>
      </w:r>
    </w:p>
    <w:p w14:paraId="510EEC85" w14:textId="7CE26040"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本基金运作过程中，如果由于基金管理人或基金托管人、或登记机构、</w:t>
      </w:r>
      <w:r w:rsidR="000E3D83" w:rsidRPr="002544B9">
        <w:rPr>
          <w:rFonts w:asciiTheme="minorEastAsia" w:hAnsiTheme="minorEastAsia" w:cs="Arial" w:hint="eastAsia"/>
          <w:sz w:val="24"/>
          <w:szCs w:val="24"/>
        </w:rPr>
        <w:t>或证券经纪机构、</w:t>
      </w:r>
      <w:r w:rsidR="000E3D83" w:rsidRPr="002544B9">
        <w:rPr>
          <w:rFonts w:asciiTheme="minorEastAsia" w:hAnsiTheme="minorEastAsia" w:cs="Arial"/>
          <w:sz w:val="24"/>
          <w:szCs w:val="24"/>
        </w:rPr>
        <w:t xml:space="preserve"> </w:t>
      </w:r>
      <w:r w:rsidRPr="002544B9">
        <w:rPr>
          <w:rFonts w:asciiTheme="minorEastAsia" w:hAnsiTheme="minorEastAsia" w:cs="Arial" w:hint="eastAsia"/>
          <w:sz w:val="24"/>
          <w:szCs w:val="24"/>
        </w:rPr>
        <w:t>或销售机构、或投资人自身的过错造成估值错误，导致其他当事人遭受损失的，过错的责任人应当对由于该估值错误遭受损失当事人（“受损方”）的直接损失按下述“估值错误处理原则”给予赔偿，承担赔偿责任。</w:t>
      </w:r>
    </w:p>
    <w:p w14:paraId="4494886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11429CD6"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2、估值错误处理原则</w:t>
      </w:r>
    </w:p>
    <w:p w14:paraId="43876C0C"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D48EBF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2）估值错误的责任方对有关当事人的直接损失负责，不对间接损失负责，并且仅对估值错误的有关直接当事人负责，不对第三方负责。</w:t>
      </w:r>
    </w:p>
    <w:p w14:paraId="31903F63"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3）因估值错误而获得不当得利的当事人负有及时返还不当得利的义务。但估值错误责任方仍应对估值错误负责。如果由于获得不当得利的当事人</w:t>
      </w:r>
      <w:r w:rsidRPr="002544B9">
        <w:rPr>
          <w:rFonts w:asciiTheme="minorEastAsia" w:hAnsiTheme="minorEastAsia" w:cs="Arial" w:hint="eastAsia"/>
          <w:sz w:val="24"/>
          <w:szCs w:val="24"/>
        </w:rPr>
        <w:t>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5DC93B5"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4）估值错误调整采用尽量恢复至假设未发生估值错误的正确情形的方式。</w:t>
      </w:r>
    </w:p>
    <w:p w14:paraId="7A1B38F4"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lastRenderedPageBreak/>
        <w:t>3、估值错误处理程序</w:t>
      </w:r>
    </w:p>
    <w:p w14:paraId="0164DD4F"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估值错误被发现后，有关的当事人应当及时进行处理，处理的程序如下：</w:t>
      </w:r>
    </w:p>
    <w:p w14:paraId="158ACC22"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1）查明估值错误发生的原因，列明所有的当事人，并根据估值错误发生的原因确定估值错误的责任方；</w:t>
      </w:r>
    </w:p>
    <w:p w14:paraId="08C6032E"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2）根据估值错误处理原则或当事人协商的方法对因估值错误造成的损失进行评估；</w:t>
      </w:r>
    </w:p>
    <w:p w14:paraId="2F74BDF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3）根据估值错误处理原则或当事人协商的方法由估值错误的责任方进行更正和赔偿损失；</w:t>
      </w:r>
    </w:p>
    <w:p w14:paraId="2CA94C92" w14:textId="1E07CA9C"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4）根据估值错误处理的方法，需要修改基金</w:t>
      </w:r>
      <w:r w:rsidR="000E3D83" w:rsidRPr="002544B9">
        <w:rPr>
          <w:rFonts w:asciiTheme="minorEastAsia" w:hAnsiTheme="minorEastAsia" w:cs="Arial" w:hint="eastAsia"/>
          <w:sz w:val="24"/>
          <w:szCs w:val="24"/>
        </w:rPr>
        <w:t>份额</w:t>
      </w:r>
      <w:r w:rsidRPr="002544B9">
        <w:rPr>
          <w:rFonts w:asciiTheme="minorEastAsia" w:hAnsiTheme="minorEastAsia" w:cs="Arial" w:hint="eastAsia"/>
          <w:sz w:val="24"/>
          <w:szCs w:val="24"/>
        </w:rPr>
        <w:t>登记机构交易数据的，由基金</w:t>
      </w:r>
      <w:r w:rsidR="000E3D83" w:rsidRPr="002544B9">
        <w:rPr>
          <w:rFonts w:asciiTheme="minorEastAsia" w:hAnsiTheme="minorEastAsia" w:cs="Arial" w:hint="eastAsia"/>
          <w:sz w:val="24"/>
          <w:szCs w:val="24"/>
        </w:rPr>
        <w:t>份额</w:t>
      </w:r>
      <w:r w:rsidRPr="002544B9">
        <w:rPr>
          <w:rFonts w:asciiTheme="minorEastAsia" w:hAnsiTheme="minorEastAsia" w:cs="Arial" w:hint="eastAsia"/>
          <w:sz w:val="24"/>
          <w:szCs w:val="24"/>
        </w:rPr>
        <w:t>登记机构进行更正，并就估值错误的更正向有关当事人进行确认。</w:t>
      </w:r>
    </w:p>
    <w:p w14:paraId="75EB3AF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4、基金份额净值估值错误处理的方法如下：</w:t>
      </w:r>
    </w:p>
    <w:p w14:paraId="5C420795"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1）基金份额净值计算出现错误时，基金管理人应当立即予以纠正，通报基金托管人，并采取合理的措施防止损失进一步扩大。</w:t>
      </w:r>
    </w:p>
    <w:p w14:paraId="6C29CC4C" w14:textId="3044B660"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2）错误偏差达到</w:t>
      </w:r>
      <w:r w:rsidR="000E3D83" w:rsidRPr="002544B9">
        <w:rPr>
          <w:rFonts w:asciiTheme="minorEastAsia" w:hAnsiTheme="minorEastAsia" w:cs="Arial" w:hint="eastAsia"/>
          <w:sz w:val="24"/>
          <w:szCs w:val="24"/>
        </w:rPr>
        <w:t>某类</w:t>
      </w:r>
      <w:r w:rsidRPr="002544B9">
        <w:rPr>
          <w:rFonts w:asciiTheme="minorEastAsia" w:hAnsiTheme="minorEastAsia" w:cs="Arial" w:hint="eastAsia"/>
          <w:sz w:val="24"/>
          <w:szCs w:val="24"/>
        </w:rPr>
        <w:t>基金份额净值的</w:t>
      </w:r>
      <w:r w:rsidRPr="002544B9">
        <w:rPr>
          <w:rFonts w:asciiTheme="minorEastAsia" w:hAnsiTheme="minorEastAsia" w:cs="Arial"/>
          <w:sz w:val="24"/>
          <w:szCs w:val="24"/>
        </w:rPr>
        <w:t>0.25%时，基金管理人应当通报基金托管人并报中国证监会备案；错误偏差达到</w:t>
      </w:r>
      <w:r w:rsidR="000E3D83" w:rsidRPr="002544B9">
        <w:rPr>
          <w:rFonts w:asciiTheme="minorEastAsia" w:hAnsiTheme="minorEastAsia" w:cs="Arial" w:hint="eastAsia"/>
          <w:sz w:val="24"/>
          <w:szCs w:val="24"/>
        </w:rPr>
        <w:t>某类</w:t>
      </w:r>
      <w:r w:rsidRPr="002544B9">
        <w:rPr>
          <w:rFonts w:asciiTheme="minorEastAsia" w:hAnsiTheme="minorEastAsia" w:cs="Arial" w:hint="eastAsia"/>
          <w:sz w:val="24"/>
          <w:szCs w:val="24"/>
        </w:rPr>
        <w:t>基金份额净值的</w:t>
      </w:r>
      <w:r w:rsidRPr="002544B9">
        <w:rPr>
          <w:rFonts w:asciiTheme="minorEastAsia" w:hAnsiTheme="minorEastAsia" w:cs="Arial"/>
          <w:sz w:val="24"/>
          <w:szCs w:val="24"/>
        </w:rPr>
        <w:t>0.5%时，基金管理人应当公告</w:t>
      </w:r>
      <w:r w:rsidR="000E3D83" w:rsidRPr="002544B9">
        <w:rPr>
          <w:rFonts w:asciiTheme="minorEastAsia" w:hAnsiTheme="minorEastAsia" w:cs="Arial" w:hint="eastAsia"/>
          <w:sz w:val="24"/>
          <w:szCs w:val="24"/>
        </w:rPr>
        <w:t>，并报中国证监会备案</w:t>
      </w:r>
      <w:r w:rsidRPr="002544B9">
        <w:rPr>
          <w:rFonts w:asciiTheme="minorEastAsia" w:hAnsiTheme="minorEastAsia" w:cs="Arial" w:hint="eastAsia"/>
          <w:sz w:val="24"/>
          <w:szCs w:val="24"/>
        </w:rPr>
        <w:t>。</w:t>
      </w:r>
    </w:p>
    <w:p w14:paraId="1A8F726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3）前述内容如法律法规或监管机关另有规定的，从其规定处理。</w:t>
      </w:r>
    </w:p>
    <w:p w14:paraId="0C249763"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（三）暂停估值的情形</w:t>
      </w:r>
    </w:p>
    <w:p w14:paraId="72D06CC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1、基金投资所涉及的证券/期货交易市场遇法定节假日或因其他原因暂停营业时；</w:t>
      </w:r>
    </w:p>
    <w:p w14:paraId="40E9265E" w14:textId="222A2799"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2、因不可抗力</w:t>
      </w:r>
      <w:r w:rsidR="000E3D83" w:rsidRPr="002544B9">
        <w:rPr>
          <w:rFonts w:asciiTheme="minorEastAsia" w:hAnsiTheme="minorEastAsia" w:cs="Arial" w:hint="eastAsia"/>
          <w:sz w:val="24"/>
          <w:szCs w:val="24"/>
        </w:rPr>
        <w:t>或其他情形</w:t>
      </w:r>
      <w:r w:rsidRPr="002544B9">
        <w:rPr>
          <w:rFonts w:asciiTheme="minorEastAsia" w:hAnsiTheme="minorEastAsia" w:cs="Arial" w:hint="eastAsia"/>
          <w:sz w:val="24"/>
          <w:szCs w:val="24"/>
        </w:rPr>
        <w:t>致使基金管理人、基金托管人无法准确评估基金资产价值时；</w:t>
      </w:r>
    </w:p>
    <w:p w14:paraId="4B71C089" w14:textId="3CD7F88E"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3、当</w:t>
      </w:r>
      <w:r w:rsidR="000E3D83" w:rsidRPr="002544B9">
        <w:rPr>
          <w:rFonts w:asciiTheme="minorEastAsia" w:hAnsiTheme="minorEastAsia" w:cs="Arial" w:hint="eastAsia"/>
          <w:sz w:val="24"/>
          <w:szCs w:val="24"/>
        </w:rPr>
        <w:t>特定资产占</w:t>
      </w:r>
      <w:r w:rsidRPr="002544B9">
        <w:rPr>
          <w:rFonts w:asciiTheme="minorEastAsia" w:hAnsiTheme="minorEastAsia" w:cs="Arial" w:hint="eastAsia"/>
          <w:sz w:val="24"/>
          <w:szCs w:val="24"/>
        </w:rPr>
        <w:t>前一估值日基金资产净值</w:t>
      </w:r>
      <w:r w:rsidRPr="002544B9">
        <w:rPr>
          <w:rFonts w:asciiTheme="minorEastAsia" w:hAnsiTheme="minorEastAsia" w:cs="Arial"/>
          <w:sz w:val="24"/>
          <w:szCs w:val="24"/>
        </w:rPr>
        <w:t>50%以上的，经与基金托管人协商确认后，基金管理人应当暂停基金估值；</w:t>
      </w:r>
    </w:p>
    <w:p w14:paraId="65F4202F" w14:textId="35B520CE"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w:t>
      </w:r>
      <w:r w:rsidR="000E3D83" w:rsidRPr="002544B9">
        <w:rPr>
          <w:rFonts w:asciiTheme="minorEastAsia" w:hAnsiTheme="minorEastAsia" w:cs="Arial" w:hint="eastAsia"/>
          <w:sz w:val="24"/>
          <w:szCs w:val="24"/>
        </w:rPr>
        <w:t>法律法规、</w:t>
      </w:r>
      <w:r w:rsidRPr="002544B9">
        <w:rPr>
          <w:rFonts w:asciiTheme="minorEastAsia" w:hAnsiTheme="minorEastAsia" w:cs="Arial" w:hint="eastAsia"/>
          <w:sz w:val="24"/>
          <w:szCs w:val="24"/>
        </w:rPr>
        <w:t>中国证监会和基金合同认定的其它情形。</w:t>
      </w:r>
    </w:p>
    <w:p w14:paraId="618391C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（四）基金会计制度</w:t>
      </w:r>
    </w:p>
    <w:p w14:paraId="0F7D4070"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按国家有关部门制定的会计制度执行。</w:t>
      </w:r>
    </w:p>
    <w:p w14:paraId="531DCFCB"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（五）基金账册的建立</w:t>
      </w:r>
    </w:p>
    <w:p w14:paraId="39B9870C"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w:t>
      </w:r>
      <w:r w:rsidRPr="002544B9">
        <w:rPr>
          <w:rFonts w:asciiTheme="minorEastAsia" w:hAnsiTheme="minorEastAsia" w:cs="Arial" w:hint="eastAsia"/>
          <w:sz w:val="24"/>
          <w:szCs w:val="24"/>
        </w:rPr>
        <w:lastRenderedPageBreak/>
        <w:t>方各自的账册定期进行核对，互相监督，以保证基金财产的安全。若双方对会计处理方法存在分歧，应以基金管理人的处理方法为准。</w:t>
      </w:r>
    </w:p>
    <w:p w14:paraId="1D7EAB35"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（六）会计数据和财务指标的核对</w:t>
      </w:r>
    </w:p>
    <w:p w14:paraId="1F7ACD8C" w14:textId="44673E38"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双方应每个交易日核对账目，如发现双方的账目存在不符的，基金管理人和基金托管人必须及时查明原因并纠正，确保核对一致。若当日核对不符，暂时无法查找到错账的原因而影响到基金净值</w:t>
      </w:r>
      <w:r w:rsidR="000E3D83" w:rsidRPr="002544B9">
        <w:rPr>
          <w:rFonts w:asciiTheme="minorEastAsia" w:hAnsiTheme="minorEastAsia" w:cs="Arial" w:hint="eastAsia"/>
          <w:sz w:val="24"/>
          <w:szCs w:val="24"/>
        </w:rPr>
        <w:t>信息</w:t>
      </w:r>
      <w:r w:rsidRPr="002544B9">
        <w:rPr>
          <w:rFonts w:asciiTheme="minorEastAsia" w:hAnsiTheme="minorEastAsia" w:cs="Arial" w:hint="eastAsia"/>
          <w:sz w:val="24"/>
          <w:szCs w:val="24"/>
        </w:rPr>
        <w:t>的计算和公告的，以基金管理人的账册为准。</w:t>
      </w:r>
    </w:p>
    <w:p w14:paraId="452C3DAA"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（七）基金定期报告的编制和复核</w:t>
      </w:r>
    </w:p>
    <w:p w14:paraId="5D750372" w14:textId="77777777" w:rsidR="00DC0C5F"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基金财务报表由基金管理人和基金托管人每月分别独立编制。月度报表的编制，应于每月终了后</w:t>
      </w:r>
      <w:r w:rsidRPr="002544B9">
        <w:rPr>
          <w:rFonts w:asciiTheme="minorEastAsia" w:hAnsiTheme="minorEastAsia" w:cs="Arial"/>
          <w:sz w:val="24"/>
          <w:szCs w:val="24"/>
        </w:rPr>
        <w:t>5个工作日内完成。定期报告文件应按中国证监会的要求公告。季度报表的编制，应于每季度终了后15个工作日内完成；</w:t>
      </w:r>
      <w:r w:rsidR="00BA461C" w:rsidRPr="002544B9">
        <w:rPr>
          <w:rFonts w:asciiTheme="minorEastAsia" w:hAnsiTheme="minorEastAsia" w:cs="Arial" w:hint="eastAsia"/>
          <w:sz w:val="24"/>
          <w:szCs w:val="24"/>
        </w:rPr>
        <w:t>《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w:t>
      </w:r>
      <w:r w:rsidR="00BA461C" w:rsidRPr="002544B9">
        <w:rPr>
          <w:rFonts w:asciiTheme="minorEastAsia" w:hAnsiTheme="minorEastAsia" w:cs="Arial"/>
          <w:sz w:val="24"/>
          <w:szCs w:val="24"/>
        </w:rPr>
        <w:t>6个月结束后的两个月内公告；年度报告在会计年度结束后三个月内公告。</w:t>
      </w:r>
    </w:p>
    <w:p w14:paraId="23AB30D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基金管理人在月度报表完成当日，以约定方式将有关报表提供基金托管人；基金托管人在</w:t>
      </w:r>
      <w:r w:rsidRPr="002544B9">
        <w:rPr>
          <w:rFonts w:asciiTheme="minorEastAsia" w:hAnsiTheme="minorEastAsia" w:cs="Arial"/>
          <w:sz w:val="24"/>
          <w:szCs w:val="24"/>
        </w:rPr>
        <w:t>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r w:rsidRPr="002544B9">
        <w:rPr>
          <w:rFonts w:asciiTheme="minorEastAsia" w:hAnsiTheme="minorEastAsia" w:cs="Arial" w:hint="eastAsia"/>
          <w:sz w:val="24"/>
          <w:szCs w:val="24"/>
        </w:rPr>
        <w:t>于应当发布公告之日前就相关报表达成一致，基金管理人有权按照其编制的报表对外发布公告，基金托管人有权就相关情况报证监会备案。</w:t>
      </w:r>
    </w:p>
    <w:p w14:paraId="4BB95C6F" w14:textId="76FF0FF1"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基金托管人在对财务报表、季度报告、</w:t>
      </w:r>
      <w:r w:rsidR="00BA461C" w:rsidRPr="002544B9">
        <w:rPr>
          <w:rFonts w:asciiTheme="minorEastAsia" w:hAnsiTheme="minorEastAsia" w:cs="Arial" w:hint="eastAsia"/>
          <w:sz w:val="24"/>
          <w:szCs w:val="24"/>
        </w:rPr>
        <w:t>中期</w:t>
      </w:r>
      <w:r w:rsidRPr="002544B9">
        <w:rPr>
          <w:rFonts w:asciiTheme="minorEastAsia" w:hAnsiTheme="minorEastAsia" w:cs="Arial" w:hint="eastAsia"/>
          <w:sz w:val="24"/>
          <w:szCs w:val="24"/>
        </w:rPr>
        <w:t>报告或年度报告复核完毕后，可以出具复核确认书（盖章）</w:t>
      </w:r>
      <w:r w:rsidR="00BA461C" w:rsidRPr="002544B9">
        <w:rPr>
          <w:rFonts w:asciiTheme="minorEastAsia" w:hAnsiTheme="minorEastAsia" w:cs="Arial" w:hint="eastAsia"/>
          <w:sz w:val="24"/>
          <w:szCs w:val="24"/>
        </w:rPr>
        <w:t>、进行电子确认</w:t>
      </w:r>
      <w:r w:rsidRPr="002544B9">
        <w:rPr>
          <w:rFonts w:asciiTheme="minorEastAsia" w:hAnsiTheme="minorEastAsia" w:cs="Arial" w:hint="eastAsia"/>
          <w:sz w:val="24"/>
          <w:szCs w:val="24"/>
        </w:rPr>
        <w:t>或以其他双方约定的方式确认，以备有权机构对相关文件审核检查</w:t>
      </w:r>
    </w:p>
    <w:p w14:paraId="4891EED1" w14:textId="77777777" w:rsidR="006F7508" w:rsidRPr="002544B9" w:rsidRDefault="006F7508">
      <w:pPr>
        <w:adjustRightInd w:val="0"/>
        <w:snapToGrid w:val="0"/>
        <w:spacing w:line="360" w:lineRule="auto"/>
        <w:ind w:firstLineChars="200" w:firstLine="480"/>
        <w:rPr>
          <w:rFonts w:asciiTheme="minorEastAsia" w:hAnsiTheme="minorEastAsia" w:cs="Arial"/>
          <w:sz w:val="24"/>
          <w:szCs w:val="24"/>
        </w:rPr>
      </w:pPr>
    </w:p>
    <w:p w14:paraId="1ABBFF65" w14:textId="7EA86561"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基金份额持有人名册的保管</w:t>
      </w:r>
    </w:p>
    <w:p w14:paraId="5A28C17A"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6893484C" w14:textId="4182376A"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基金份额持有人名册，包括基金募集期结束时的基金份额持有人名册、基金权益登记日的基金份额持有人名册、基金份额持有人大会</w:t>
      </w:r>
      <w:r w:rsidR="00BA461C" w:rsidRPr="002544B9">
        <w:rPr>
          <w:rFonts w:ascii="宋体" w:hAnsi="宋体" w:hint="eastAsia"/>
          <w:sz w:val="24"/>
          <w:szCs w:val="24"/>
        </w:rPr>
        <w:t>权益</w:t>
      </w:r>
      <w:r w:rsidRPr="002544B9">
        <w:rPr>
          <w:rFonts w:ascii="宋体" w:hAnsi="宋体" w:hint="eastAsia"/>
          <w:sz w:val="24"/>
          <w:szCs w:val="24"/>
        </w:rPr>
        <w:t>登记日的基金份额持有人名册、每年最后一个交易日的基金份额持有人名册，由基金登记机构负责编制和保管，并对基金份额持有人名册的真实性、完整性和准确性负责。</w:t>
      </w:r>
    </w:p>
    <w:p w14:paraId="754989C9"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基金管理人应根据基金托管人的要求定期和不定期向基金托管人提供基金份额持有人名册。</w:t>
      </w:r>
    </w:p>
    <w:p w14:paraId="2137DFBA" w14:textId="313829CC"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（一）基金管理人于《基金合同》生效日及《基金合同》终止日后</w:t>
      </w:r>
      <w:r w:rsidRPr="002544B9">
        <w:rPr>
          <w:rFonts w:ascii="宋体" w:hAnsi="宋体"/>
          <w:sz w:val="24"/>
          <w:szCs w:val="24"/>
        </w:rPr>
        <w:t>10个工作日内向基金托管人提供由登记</w:t>
      </w:r>
      <w:r w:rsidR="00BA461C" w:rsidRPr="002544B9">
        <w:rPr>
          <w:rFonts w:ascii="宋体" w:hAnsi="宋体" w:hint="eastAsia"/>
          <w:sz w:val="24"/>
          <w:szCs w:val="24"/>
        </w:rPr>
        <w:t>机构</w:t>
      </w:r>
      <w:r w:rsidRPr="002544B9">
        <w:rPr>
          <w:rFonts w:ascii="宋体" w:hAnsi="宋体" w:hint="eastAsia"/>
          <w:sz w:val="24"/>
          <w:szCs w:val="24"/>
        </w:rPr>
        <w:t>编制的基金份额持有人名册；</w:t>
      </w:r>
    </w:p>
    <w:p w14:paraId="778EB836" w14:textId="1A9B95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（二）基金管理人于基金份额持有人大会权益登记日后</w:t>
      </w:r>
      <w:r w:rsidRPr="002544B9">
        <w:rPr>
          <w:rFonts w:ascii="宋体" w:hAnsi="宋体"/>
          <w:sz w:val="24"/>
          <w:szCs w:val="24"/>
        </w:rPr>
        <w:t>5个工作日内向基金托管人提供由登记</w:t>
      </w:r>
      <w:r w:rsidR="00BA461C" w:rsidRPr="002544B9">
        <w:rPr>
          <w:rFonts w:ascii="宋体" w:hAnsi="宋体" w:hint="eastAsia"/>
          <w:sz w:val="24"/>
          <w:szCs w:val="24"/>
        </w:rPr>
        <w:t>机构</w:t>
      </w:r>
      <w:r w:rsidRPr="002544B9">
        <w:rPr>
          <w:rFonts w:ascii="宋体" w:hAnsi="宋体" w:hint="eastAsia"/>
          <w:sz w:val="24"/>
          <w:szCs w:val="24"/>
        </w:rPr>
        <w:t>编制的基金份额持有人名册；</w:t>
      </w:r>
    </w:p>
    <w:p w14:paraId="393DE10F"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（三）基金管理人于每年最后一个交易日后</w:t>
      </w:r>
      <w:r w:rsidRPr="002544B9">
        <w:rPr>
          <w:rFonts w:ascii="宋体" w:hAnsi="宋体"/>
          <w:sz w:val="24"/>
          <w:szCs w:val="24"/>
        </w:rPr>
        <w:t>10个工作日内向基金托管人提供由登记机构编制的基金份额持有人名册；</w:t>
      </w:r>
    </w:p>
    <w:p w14:paraId="15EFD671"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640783F6" w14:textId="64821CA3"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基金托管人以电子版形式妥善保管基金份额持有人名册，并定期刻成光盘备份，保存期限</w:t>
      </w:r>
      <w:r w:rsidR="00BA461C" w:rsidRPr="002544B9">
        <w:rPr>
          <w:rFonts w:ascii="宋体" w:hAnsi="宋体" w:hint="eastAsia"/>
          <w:sz w:val="24"/>
          <w:szCs w:val="24"/>
        </w:rPr>
        <w:t>不低于法律法规规定的最低期限</w:t>
      </w:r>
      <w:r w:rsidRPr="002544B9">
        <w:rPr>
          <w:rFonts w:ascii="宋体" w:hAnsi="宋体" w:hint="eastAsia"/>
          <w:sz w:val="24"/>
          <w:szCs w:val="24"/>
        </w:rPr>
        <w:t>。基金托管人不得将所保管的基金份额持有人名册用于基金托管业务以外的其他用途，并应遵守保密义务。若基金管理人或基金托管人由于自身原因无法妥善保管基金份额持有人名册，应按有关法规规定各自承担相应的责任。</w:t>
      </w:r>
    </w:p>
    <w:p w14:paraId="0F5E630A" w14:textId="77777777" w:rsidR="00F16637" w:rsidRPr="002544B9" w:rsidRDefault="00F16637">
      <w:pPr>
        <w:spacing w:line="360" w:lineRule="auto"/>
        <w:ind w:firstLineChars="200" w:firstLine="480"/>
        <w:rPr>
          <w:rFonts w:ascii="宋体" w:hAnsi="宋体"/>
          <w:sz w:val="24"/>
          <w:szCs w:val="24"/>
        </w:rPr>
      </w:pPr>
    </w:p>
    <w:p w14:paraId="1F1E4F23" w14:textId="16DE49B4"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争议解决方式</w:t>
      </w:r>
    </w:p>
    <w:p w14:paraId="416D79CD" w14:textId="4B85A9D7" w:rsidR="00DA4EDB" w:rsidRPr="002544B9" w:rsidRDefault="00DA4EDB" w:rsidP="00DA4EDB">
      <w:pPr>
        <w:adjustRightInd w:val="0"/>
        <w:snapToGrid w:val="0"/>
        <w:spacing w:line="360" w:lineRule="auto"/>
        <w:ind w:firstLineChars="200" w:firstLine="480"/>
        <w:rPr>
          <w:rFonts w:ascii="宋体" w:hAnsi="宋体"/>
          <w:sz w:val="24"/>
          <w:szCs w:val="24"/>
        </w:rPr>
      </w:pPr>
      <w:r w:rsidRPr="002544B9">
        <w:rPr>
          <w:rFonts w:ascii="宋体" w:hAnsi="宋体" w:hint="eastAsia"/>
          <w:sz w:val="24"/>
          <w:szCs w:val="24"/>
        </w:rPr>
        <w:t>相关各方当事人同意，因本协议而产生的或与本协议有关的一切争议，应通</w:t>
      </w:r>
      <w:r w:rsidRPr="002544B9">
        <w:rPr>
          <w:rFonts w:ascii="宋体" w:hAnsi="宋体" w:hint="eastAsia"/>
          <w:sz w:val="24"/>
          <w:szCs w:val="24"/>
        </w:rPr>
        <w:lastRenderedPageBreak/>
        <w:t>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w:t>
      </w:r>
      <w:r w:rsidR="00BA461C" w:rsidRPr="002544B9">
        <w:rPr>
          <w:rFonts w:ascii="宋体" w:hAnsi="宋体" w:hint="eastAsia"/>
          <w:sz w:val="24"/>
          <w:szCs w:val="24"/>
        </w:rPr>
        <w:t>除非仲裁裁决另有规定，</w:t>
      </w:r>
      <w:r w:rsidRPr="002544B9">
        <w:rPr>
          <w:rFonts w:ascii="宋体" w:hAnsi="宋体" w:hint="eastAsia"/>
          <w:sz w:val="24"/>
          <w:szCs w:val="24"/>
        </w:rPr>
        <w:t>仲裁费用由败诉方承担。</w:t>
      </w:r>
    </w:p>
    <w:p w14:paraId="1FE6812B" w14:textId="77777777" w:rsidR="00DA4EDB" w:rsidRPr="002544B9" w:rsidRDefault="00DA4EDB" w:rsidP="00DA4EDB">
      <w:pPr>
        <w:adjustRightInd w:val="0"/>
        <w:snapToGrid w:val="0"/>
        <w:spacing w:line="360" w:lineRule="auto"/>
        <w:ind w:firstLineChars="200" w:firstLine="480"/>
        <w:rPr>
          <w:rFonts w:ascii="宋体" w:hAnsi="宋体"/>
          <w:sz w:val="24"/>
          <w:szCs w:val="24"/>
        </w:rPr>
      </w:pPr>
      <w:r w:rsidRPr="002544B9">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79DB7FC2" w14:textId="5D482E23" w:rsidR="00DA4EDB" w:rsidRPr="002544B9" w:rsidRDefault="00DA4EDB" w:rsidP="00DA4EDB">
      <w:pPr>
        <w:adjustRightInd w:val="0"/>
        <w:snapToGrid w:val="0"/>
        <w:spacing w:line="360" w:lineRule="auto"/>
        <w:ind w:firstLineChars="200" w:firstLine="480"/>
        <w:rPr>
          <w:rFonts w:ascii="宋体" w:hAnsi="宋体"/>
          <w:sz w:val="24"/>
          <w:szCs w:val="24"/>
        </w:rPr>
      </w:pPr>
      <w:r w:rsidRPr="002544B9">
        <w:rPr>
          <w:rFonts w:ascii="宋体" w:hAnsi="宋体" w:hint="eastAsia"/>
          <w:sz w:val="24"/>
          <w:szCs w:val="24"/>
        </w:rPr>
        <w:t>本协议受中华人民共和国</w:t>
      </w:r>
      <w:r w:rsidR="00BA461C" w:rsidRPr="002544B9">
        <w:rPr>
          <w:rFonts w:ascii="宋体" w:hAnsi="宋体" w:hint="eastAsia"/>
          <w:sz w:val="24"/>
          <w:szCs w:val="24"/>
        </w:rPr>
        <w:t>法律（为本协议之目的，</w:t>
      </w:r>
      <w:r w:rsidRPr="002544B9">
        <w:rPr>
          <w:rFonts w:ascii="宋体" w:hAnsi="宋体" w:hint="eastAsia"/>
          <w:sz w:val="24"/>
          <w:szCs w:val="24"/>
        </w:rPr>
        <w:t>不包括香港、澳门特别行政区及台湾地区法律</w:t>
      </w:r>
      <w:r w:rsidR="00BA461C" w:rsidRPr="002544B9">
        <w:rPr>
          <w:rFonts w:ascii="宋体" w:hAnsi="宋体" w:hint="eastAsia"/>
          <w:sz w:val="24"/>
          <w:szCs w:val="24"/>
        </w:rPr>
        <w:t>）</w:t>
      </w:r>
      <w:r w:rsidRPr="002544B9">
        <w:rPr>
          <w:rFonts w:ascii="宋体" w:hAnsi="宋体" w:hint="eastAsia"/>
          <w:sz w:val="24"/>
          <w:szCs w:val="24"/>
        </w:rPr>
        <w:t>管辖</w:t>
      </w:r>
      <w:r w:rsidR="00BA461C" w:rsidRPr="002544B9">
        <w:rPr>
          <w:rFonts w:ascii="宋体" w:hAnsi="宋体" w:hint="eastAsia"/>
          <w:sz w:val="24"/>
          <w:szCs w:val="24"/>
        </w:rPr>
        <w:t>并从其解释</w:t>
      </w:r>
      <w:r w:rsidRPr="002544B9">
        <w:rPr>
          <w:rFonts w:ascii="宋体" w:hAnsi="宋体" w:hint="eastAsia"/>
          <w:sz w:val="24"/>
          <w:szCs w:val="24"/>
        </w:rPr>
        <w:t>。</w:t>
      </w:r>
    </w:p>
    <w:p w14:paraId="15CF426D" w14:textId="18AFB36B" w:rsidR="00AC3A9B" w:rsidRPr="002544B9" w:rsidRDefault="00BA461C"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w:t>
      </w:r>
      <w:r w:rsidR="002C3C29" w:rsidRPr="002544B9">
        <w:rPr>
          <w:rFonts w:asciiTheme="minorEastAsia" w:hAnsiTheme="minorEastAsia" w:cs="Arial" w:hint="eastAsia"/>
          <w:b/>
          <w:sz w:val="24"/>
          <w:szCs w:val="24"/>
        </w:rPr>
        <w:t>托管协议的变更、终止与基金财产的清算</w:t>
      </w:r>
    </w:p>
    <w:p w14:paraId="33748AFB"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（一）基金托管协议的变更</w:t>
      </w:r>
    </w:p>
    <w:p w14:paraId="19047EE0"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本协议双方当事人经协商一致，可以对协议进行修改。修改后的新协议，其内容不得与《基金合同》的规定有任何冲突，并报中国证监会备案。</w:t>
      </w:r>
    </w:p>
    <w:p w14:paraId="5C8419FC"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（二）基金托管协议的终止</w:t>
      </w:r>
    </w:p>
    <w:p w14:paraId="52E5C4BE"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1、《基金合同》终止；</w:t>
      </w:r>
    </w:p>
    <w:p w14:paraId="53B991F3"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2、基金托管人解散、依法被撤销、破产，被依法取消基金托管资格或因其他事由造成其他基金托管人接管基金财产；</w:t>
      </w:r>
    </w:p>
    <w:p w14:paraId="11210AD2"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3、基金管理人解散、依法被撤销、破产，被依法取消基金管理资格或因其他事由造成其他基金管理人接管基金管理权；</w:t>
      </w:r>
    </w:p>
    <w:p w14:paraId="3BA8D136"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4、发生《基金法》、《销售办法》、《运作办法》或其他法律、法规规定的终止事项。</w:t>
      </w:r>
    </w:p>
    <w:p w14:paraId="566EE3ED"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（三）基金财产的清算</w:t>
      </w:r>
    </w:p>
    <w:p w14:paraId="772AD6BB" w14:textId="70E0FC1F"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1、基金财产清算小组：自出现《基金合同》终止事由之日起30个工作日内成立清算小组，基金管理人</w:t>
      </w:r>
      <w:r w:rsidR="00BA461C" w:rsidRPr="002544B9">
        <w:rPr>
          <w:rFonts w:ascii="宋体" w:hAnsi="宋体" w:hint="eastAsia"/>
          <w:sz w:val="24"/>
          <w:szCs w:val="24"/>
        </w:rPr>
        <w:t>或临时基金管理人</w:t>
      </w:r>
      <w:r w:rsidRPr="002544B9">
        <w:rPr>
          <w:rFonts w:ascii="宋体" w:hAnsi="宋体" w:hint="eastAsia"/>
          <w:sz w:val="24"/>
          <w:szCs w:val="24"/>
        </w:rPr>
        <w:t>组织基金财产清算小组并在中国证监会的监督下进行基金清算。</w:t>
      </w:r>
    </w:p>
    <w:p w14:paraId="417CC9C1" w14:textId="79CFF04A"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2、基金财产清算小组组成：基金财产清算小组成员由基金管理人</w:t>
      </w:r>
      <w:r w:rsidR="00BA461C" w:rsidRPr="002544B9">
        <w:rPr>
          <w:rFonts w:ascii="宋体" w:hAnsi="宋体" w:hint="eastAsia"/>
          <w:sz w:val="24"/>
          <w:szCs w:val="24"/>
        </w:rPr>
        <w:t>或临时基金管理人</w:t>
      </w:r>
      <w:r w:rsidRPr="002544B9">
        <w:rPr>
          <w:rFonts w:ascii="宋体" w:hAnsi="宋体" w:hint="eastAsia"/>
          <w:sz w:val="24"/>
          <w:szCs w:val="24"/>
        </w:rPr>
        <w:t>、基金托管人、</w:t>
      </w:r>
      <w:r w:rsidR="00BA461C" w:rsidRPr="002544B9">
        <w:rPr>
          <w:rFonts w:ascii="宋体" w:hAnsi="宋体" w:hint="eastAsia"/>
          <w:sz w:val="24"/>
          <w:szCs w:val="24"/>
        </w:rPr>
        <w:t>符合《中华人民共和国证券法》规定</w:t>
      </w:r>
      <w:r w:rsidRPr="002544B9">
        <w:rPr>
          <w:rFonts w:ascii="宋体" w:hAnsi="宋体" w:hint="eastAsia"/>
          <w:sz w:val="24"/>
          <w:szCs w:val="24"/>
        </w:rPr>
        <w:t>的注册会计师、律师以及中国证监会指定的人员组成。基金财产清算小组可以聘用必要的工作人员。</w:t>
      </w:r>
    </w:p>
    <w:p w14:paraId="6B54DAAF"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3、基金财产清算小组职责：基金财产清算小组负责基金财产的保管、清理、估价、变现和分配。基金财产清算小组可以依法进行必要的民事活动。</w:t>
      </w:r>
    </w:p>
    <w:p w14:paraId="31566928"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lastRenderedPageBreak/>
        <w:t>4、基金财产清算程序：</w:t>
      </w:r>
    </w:p>
    <w:p w14:paraId="5B0CE77D"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1）《基金合同》终止情形出现时，由基金财产清算小组统一接管基金；</w:t>
      </w:r>
    </w:p>
    <w:p w14:paraId="19199CF3"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2）对基金财产和债权债务进行清理和确认；</w:t>
      </w:r>
    </w:p>
    <w:p w14:paraId="06A6D765"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3）对基金财产进行估值和变现；</w:t>
      </w:r>
    </w:p>
    <w:p w14:paraId="49A1EB3F"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4）制作清算报告；</w:t>
      </w:r>
    </w:p>
    <w:p w14:paraId="63CABA82"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5）聘请会计师事务所对清算报告进行外部审计，聘请律师事务所对清算报告出具法律意见书；</w:t>
      </w:r>
    </w:p>
    <w:p w14:paraId="7361F945"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6）将清算报告报中国证监会备案并公告；</w:t>
      </w:r>
    </w:p>
    <w:p w14:paraId="10A4C96D"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7）对基金剩余财产进行分配。</w:t>
      </w:r>
    </w:p>
    <w:p w14:paraId="1CD009BB" w14:textId="3942413E"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5、基金财产清算的期限为6个月，但因本基金所持证券的流动性受到限制而不能及时变现的，</w:t>
      </w:r>
      <w:r w:rsidR="00BA461C" w:rsidRPr="002544B9">
        <w:rPr>
          <w:rFonts w:ascii="宋体" w:hAnsi="宋体" w:hint="eastAsia"/>
          <w:sz w:val="24"/>
          <w:szCs w:val="24"/>
        </w:rPr>
        <w:t>清算期限可相应顺延。</w:t>
      </w:r>
    </w:p>
    <w:p w14:paraId="74120812"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6、清算费用</w:t>
      </w:r>
    </w:p>
    <w:p w14:paraId="72CCA321"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清算费用是指基金财产清算小组在进行基金清算过程中发生的所有合理费用，清算费用由基金财产清算小组优先从基金财产中支付。</w:t>
      </w:r>
    </w:p>
    <w:p w14:paraId="2F9B2E49"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7、基金财产清算剩余资产的分配</w:t>
      </w:r>
    </w:p>
    <w:p w14:paraId="6F4B85C0"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3F5711C8"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8、基金财产清算的公告</w:t>
      </w:r>
    </w:p>
    <w:p w14:paraId="0A52093D" w14:textId="4EEABC02"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清算过程中的有关重大事项须及时公告；基金财产清算报告经</w:t>
      </w:r>
      <w:r w:rsidR="00BA461C" w:rsidRPr="002544B9">
        <w:rPr>
          <w:rFonts w:ascii="宋体" w:hAnsi="宋体" w:hint="eastAsia"/>
          <w:sz w:val="24"/>
          <w:szCs w:val="24"/>
        </w:rPr>
        <w:t>符合《中华人民共和国证券法》规定的</w:t>
      </w:r>
      <w:r w:rsidRPr="002544B9">
        <w:rPr>
          <w:rFonts w:ascii="宋体" w:hAnsi="宋体" w:hint="eastAsia"/>
          <w:sz w:val="24"/>
          <w:szCs w:val="24"/>
        </w:rPr>
        <w:t>会计师事务所审计并由律师事务所出具法律意见书后报中国证监会备案并公告。基金财产清算公告于基金财产清算报告报中国证监会备案后</w:t>
      </w:r>
      <w:r w:rsidRPr="002544B9">
        <w:rPr>
          <w:rFonts w:ascii="宋体" w:hAnsi="宋体"/>
          <w:sz w:val="24"/>
          <w:szCs w:val="24"/>
        </w:rPr>
        <w:t>5个工作日内由基金财产清算小组进行公告</w:t>
      </w:r>
      <w:r w:rsidR="007E46DD" w:rsidRPr="002544B9">
        <w:rPr>
          <w:rFonts w:ascii="宋体" w:hAnsi="宋体" w:hint="eastAsia"/>
          <w:sz w:val="24"/>
          <w:szCs w:val="24"/>
        </w:rPr>
        <w:t>，基金财产清算小组应当将清算报告登载在规定网站上，并将清算报告提示性公告登载在规定报刊上</w:t>
      </w:r>
      <w:r w:rsidRPr="002544B9">
        <w:rPr>
          <w:rFonts w:ascii="宋体" w:hAnsi="宋体" w:hint="eastAsia"/>
          <w:sz w:val="24"/>
          <w:szCs w:val="24"/>
        </w:rPr>
        <w:t>。</w:t>
      </w:r>
    </w:p>
    <w:p w14:paraId="08392C00"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9、基金财产清算账册及文件的保存</w:t>
      </w:r>
    </w:p>
    <w:p w14:paraId="38BCB7A3" w14:textId="4829C91B" w:rsidR="007448C3" w:rsidRPr="002544B9" w:rsidRDefault="007448C3">
      <w:pPr>
        <w:spacing w:line="360" w:lineRule="auto"/>
        <w:ind w:firstLineChars="200" w:firstLine="480"/>
        <w:rPr>
          <w:rFonts w:ascii="宋体" w:hAnsi="宋体"/>
          <w:sz w:val="24"/>
          <w:szCs w:val="24"/>
        </w:rPr>
      </w:pPr>
      <w:r w:rsidRPr="002544B9">
        <w:rPr>
          <w:rFonts w:ascii="宋体" w:hAnsi="宋体" w:hint="eastAsia"/>
          <w:sz w:val="24"/>
          <w:szCs w:val="24"/>
        </w:rPr>
        <w:t>基金财产清算账册及有关文件由基金托管人保存</w:t>
      </w:r>
      <w:r w:rsidR="00BA461C" w:rsidRPr="002544B9">
        <w:rPr>
          <w:rFonts w:ascii="宋体" w:hAnsi="宋体" w:hint="eastAsia"/>
          <w:sz w:val="24"/>
          <w:szCs w:val="24"/>
        </w:rPr>
        <w:t>，保存期限不低于法律法规规定的最低期限。</w:t>
      </w:r>
    </w:p>
    <w:p w14:paraId="3ADDB817" w14:textId="4F16A557" w:rsidR="007448C3" w:rsidRPr="002544B9" w:rsidRDefault="007448C3">
      <w:pPr>
        <w:widowControl/>
        <w:jc w:val="left"/>
        <w:rPr>
          <w:rFonts w:ascii="宋体" w:hAnsi="宋体"/>
          <w:sz w:val="24"/>
          <w:szCs w:val="24"/>
        </w:rPr>
      </w:pPr>
      <w:r w:rsidRPr="002544B9">
        <w:rPr>
          <w:rFonts w:ascii="宋体" w:hAnsi="宋体"/>
          <w:sz w:val="24"/>
          <w:szCs w:val="24"/>
        </w:rPr>
        <w:br w:type="page"/>
      </w:r>
    </w:p>
    <w:p w14:paraId="2C4C1422" w14:textId="71C4E811" w:rsidR="00AC3A9B" w:rsidRPr="002544B9" w:rsidRDefault="002C3C29">
      <w:pPr>
        <w:pStyle w:val="1"/>
        <w:jc w:val="center"/>
        <w:rPr>
          <w:sz w:val="30"/>
          <w:szCs w:val="30"/>
        </w:rPr>
      </w:pPr>
      <w:bookmarkStart w:id="428" w:name="_Toc68266308"/>
      <w:bookmarkStart w:id="429" w:name="_Toc136963821"/>
      <w:bookmarkStart w:id="430" w:name="_Toc214873621"/>
      <w:bookmarkStart w:id="431" w:name="_Toc147463123"/>
      <w:bookmarkStart w:id="432" w:name="_Toc12357176"/>
      <w:bookmarkStart w:id="433" w:name="_Toc21073396"/>
      <w:bookmarkStart w:id="434" w:name="_Toc263092328"/>
      <w:bookmarkStart w:id="435" w:name="_Toc416264555"/>
      <w:bookmarkStart w:id="436" w:name="_Toc24923"/>
      <w:bookmarkStart w:id="437" w:name="_Toc123112249"/>
      <w:bookmarkStart w:id="438" w:name="_Toc25651"/>
      <w:bookmarkStart w:id="439" w:name="_Toc23999"/>
      <w:bookmarkStart w:id="440" w:name="_Toc123102468"/>
      <w:bookmarkStart w:id="441" w:name="_Toc8636"/>
      <w:bookmarkStart w:id="442" w:name="_Toc30350"/>
      <w:bookmarkStart w:id="443" w:name="_Toc1790"/>
      <w:bookmarkStart w:id="444" w:name="_Toc21983"/>
      <w:bookmarkStart w:id="445" w:name="_Toc352229767"/>
      <w:bookmarkStart w:id="446" w:name="_Toc6202"/>
      <w:bookmarkStart w:id="447" w:name="_Toc6110"/>
      <w:bookmarkStart w:id="448" w:name="_Toc141703902"/>
      <w:bookmarkStart w:id="449" w:name="_Toc3319"/>
      <w:bookmarkStart w:id="450" w:name="_Toc123051467"/>
      <w:bookmarkStart w:id="451" w:name="_Toc139991751"/>
      <w:bookmarkStart w:id="452" w:name="_Toc98560366"/>
      <w:bookmarkStart w:id="453" w:name="_Toc7288"/>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r w:rsidRPr="002544B9">
        <w:rPr>
          <w:rFonts w:hint="eastAsia"/>
          <w:sz w:val="30"/>
          <w:szCs w:val="30"/>
        </w:rPr>
        <w:lastRenderedPageBreak/>
        <w:t>第二十</w:t>
      </w:r>
      <w:r w:rsidR="00C25DD8" w:rsidRPr="002544B9">
        <w:rPr>
          <w:rFonts w:hint="eastAsia"/>
          <w:sz w:val="30"/>
          <w:szCs w:val="30"/>
        </w:rPr>
        <w:t>一</w:t>
      </w:r>
      <w:r w:rsidRPr="002544B9">
        <w:rPr>
          <w:rFonts w:hint="eastAsia"/>
          <w:sz w:val="30"/>
          <w:szCs w:val="30"/>
        </w:rPr>
        <w:t>部分</w:t>
      </w:r>
      <w:r w:rsidRPr="002544B9">
        <w:rPr>
          <w:sz w:val="30"/>
          <w:szCs w:val="30"/>
        </w:rPr>
        <w:t xml:space="preserve">  </w:t>
      </w:r>
      <w:r w:rsidRPr="002544B9">
        <w:rPr>
          <w:rFonts w:hint="eastAsia"/>
          <w:sz w:val="30"/>
          <w:szCs w:val="30"/>
        </w:rPr>
        <w:t>对基金份额持有人的服务</w:t>
      </w:r>
      <w:bookmarkEnd w:id="428"/>
      <w:bookmarkEnd w:id="429"/>
    </w:p>
    <w:p w14:paraId="7DAD1FA2"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（一）电话人工咨询服务</w:t>
      </w:r>
    </w:p>
    <w:p w14:paraId="1E9AC55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sidRPr="002544B9">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14:paraId="32912579"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（二）自助查询服务</w:t>
      </w:r>
    </w:p>
    <w:p w14:paraId="0557536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（三）邮件咨询服务</w:t>
      </w:r>
    </w:p>
    <w:p w14:paraId="33C15C1D"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（四）免费信息订阅服务</w:t>
      </w:r>
    </w:p>
    <w:p w14:paraId="01FD1A2A"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（五）资料邮寄服务</w:t>
      </w:r>
    </w:p>
    <w:p w14:paraId="11B4F03F"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（六）客户投诉受理服务</w:t>
      </w:r>
    </w:p>
    <w:p w14:paraId="480EC1D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对于工作日期间受理的投诉，以“及时回复”为处理原则，对于不能及时回复的投诉，基金管理人承诺在</w:t>
      </w:r>
      <w:r w:rsidRPr="002544B9">
        <w:rPr>
          <w:rFonts w:asciiTheme="minorEastAsia" w:hAnsiTheme="minorEastAsia" w:cs="Arial"/>
          <w:sz w:val="24"/>
          <w:szCs w:val="24"/>
        </w:rPr>
        <w:t xml:space="preserve"> 3 </w:t>
      </w:r>
      <w:r w:rsidRPr="002544B9">
        <w:rPr>
          <w:rFonts w:asciiTheme="minorEastAsia" w:hAnsiTheme="minorEastAsia" w:cs="Arial" w:hint="eastAsia"/>
          <w:sz w:val="24"/>
          <w:szCs w:val="24"/>
        </w:rPr>
        <w:t>个工作日之内对基金投资人的投诉做出回复。</w:t>
      </w:r>
      <w:r w:rsidRPr="002544B9">
        <w:rPr>
          <w:rFonts w:asciiTheme="minorEastAsia" w:hAnsiTheme="minorEastAsia" w:cs="Arial" w:hint="eastAsia"/>
          <w:sz w:val="24"/>
          <w:szCs w:val="24"/>
        </w:rPr>
        <w:lastRenderedPageBreak/>
        <w:t>对于非工作日提出的投诉，基金管理人将在顺延到下</w:t>
      </w:r>
      <w:r w:rsidRPr="002544B9">
        <w:rPr>
          <w:rFonts w:asciiTheme="minorEastAsia" w:hAnsiTheme="minorEastAsia" w:cs="Arial"/>
          <w:sz w:val="24"/>
          <w:szCs w:val="24"/>
        </w:rPr>
        <w:t xml:space="preserve"> 1 </w:t>
      </w:r>
      <w:r w:rsidRPr="002544B9">
        <w:rPr>
          <w:rFonts w:asciiTheme="minorEastAsia" w:hAnsiTheme="minorEastAsia" w:cs="Arial" w:hint="eastAsia"/>
          <w:sz w:val="24"/>
          <w:szCs w:val="24"/>
        </w:rPr>
        <w:t>个工作日进行回复。</w:t>
      </w:r>
    </w:p>
    <w:p w14:paraId="1C4C4F19"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（七）基金管理人联系方式</w:t>
      </w:r>
      <w:r w:rsidRPr="002544B9">
        <w:rPr>
          <w:rFonts w:asciiTheme="minorEastAsia" w:hAnsiTheme="minorEastAsia" w:cs="Arial"/>
          <w:sz w:val="24"/>
          <w:szCs w:val="24"/>
        </w:rPr>
        <w:t xml:space="preserve"> </w:t>
      </w:r>
    </w:p>
    <w:p w14:paraId="368327F5"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基金管理人网址：</w:t>
      </w:r>
      <w:r w:rsidRPr="002544B9">
        <w:rPr>
          <w:rFonts w:asciiTheme="minorEastAsia" w:hAnsiTheme="minorEastAsia" w:cs="Arial"/>
          <w:sz w:val="24"/>
          <w:szCs w:val="24"/>
        </w:rPr>
        <w:t xml:space="preserve"> www.furamc.com.cn</w:t>
      </w:r>
    </w:p>
    <w:p w14:paraId="60A0AC7B"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电子信箱：</w:t>
      </w:r>
      <w:r w:rsidRPr="002544B9">
        <w:rPr>
          <w:rFonts w:asciiTheme="minorEastAsia" w:hAnsiTheme="minorEastAsia" w:cs="Arial"/>
          <w:sz w:val="24"/>
          <w:szCs w:val="24"/>
        </w:rPr>
        <w:t>service@furamc.com.cn</w:t>
      </w:r>
    </w:p>
    <w:p w14:paraId="0F05D9A8"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客服热线：</w:t>
      </w:r>
      <w:r w:rsidRPr="002544B9">
        <w:rPr>
          <w:rFonts w:asciiTheme="minorEastAsia" w:hAnsiTheme="minorEastAsia" w:cs="Arial"/>
          <w:sz w:val="24"/>
          <w:szCs w:val="24"/>
        </w:rPr>
        <w:t>4006855600</w:t>
      </w:r>
    </w:p>
    <w:p w14:paraId="6E7BB5E1" w14:textId="480224FD"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客户服务部门地址：</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安吉</w:t>
      </w:r>
      <w:r w:rsidRPr="002544B9">
        <w:rPr>
          <w:rFonts w:asciiTheme="minorEastAsia" w:hAnsiTheme="minorEastAsia" w:cs="Times New Roman" w:hint="eastAsia"/>
          <w:kern w:val="0"/>
          <w:sz w:val="24"/>
          <w:szCs w:val="24"/>
        </w:rPr>
        <w:t>尔大厦</w:t>
      </w:r>
      <w:r w:rsidRPr="002544B9">
        <w:rPr>
          <w:rFonts w:asciiTheme="minorEastAsia" w:hAnsiTheme="minorEastAsia" w:cs="Times New Roman"/>
          <w:kern w:val="0"/>
          <w:sz w:val="24"/>
          <w:szCs w:val="24"/>
        </w:rPr>
        <w:t>24层</w:t>
      </w:r>
      <w:r w:rsidRPr="002544B9">
        <w:rPr>
          <w:rFonts w:asciiTheme="minorEastAsia" w:hAnsiTheme="minorEastAsia" w:cs="Arial" w:hint="eastAsia"/>
          <w:sz w:val="24"/>
          <w:szCs w:val="24"/>
        </w:rPr>
        <w:t>，富荣基金管理有限公司客户服务部门（收）</w:t>
      </w:r>
    </w:p>
    <w:p w14:paraId="1AFD6D41"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邮编：</w:t>
      </w:r>
      <w:r w:rsidRPr="002544B9">
        <w:rPr>
          <w:rFonts w:asciiTheme="minorEastAsia" w:hAnsiTheme="minorEastAsia" w:cs="Arial"/>
          <w:sz w:val="24"/>
          <w:szCs w:val="24"/>
        </w:rPr>
        <w:t>518038</w:t>
      </w:r>
    </w:p>
    <w:p w14:paraId="6B021D21" w14:textId="5C599298" w:rsidR="00BB44F8" w:rsidRDefault="002C3C29" w:rsidP="00BB44F8">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（八）如本招募说明书存在任何您</w:t>
      </w:r>
      <w:r w:rsidRPr="002544B9">
        <w:rPr>
          <w:rFonts w:asciiTheme="minorEastAsia" w:hAnsiTheme="minorEastAsia" w:cs="Arial"/>
          <w:sz w:val="24"/>
          <w:szCs w:val="24"/>
        </w:rPr>
        <w:t>/</w:t>
      </w:r>
      <w:r w:rsidRPr="002544B9">
        <w:rPr>
          <w:rFonts w:asciiTheme="minorEastAsia" w:hAnsiTheme="minorEastAsia" w:cs="Arial" w:hint="eastAsia"/>
          <w:sz w:val="24"/>
          <w:szCs w:val="24"/>
        </w:rPr>
        <w:t>贵机构无法理解的内容，请通过上述联系方式联系基金管理人。请确保投资前，您</w:t>
      </w:r>
      <w:r w:rsidRPr="002544B9">
        <w:rPr>
          <w:rFonts w:asciiTheme="minorEastAsia" w:hAnsiTheme="minorEastAsia" w:cs="Arial"/>
          <w:sz w:val="24"/>
          <w:szCs w:val="24"/>
        </w:rPr>
        <w:t>/</w:t>
      </w:r>
      <w:r w:rsidRPr="002544B9">
        <w:rPr>
          <w:rFonts w:asciiTheme="minorEastAsia" w:hAnsiTheme="minorEastAsia" w:cs="Arial" w:hint="eastAsia"/>
          <w:sz w:val="24"/>
          <w:szCs w:val="24"/>
        </w:rPr>
        <w:t>贵机构已经全面理解了本招募说明书</w:t>
      </w:r>
      <w:r w:rsidRPr="002544B9">
        <w:rPr>
          <w:rFonts w:asciiTheme="minorEastAsia" w:hAnsiTheme="minorEastAsia" w:cs="Arial"/>
          <w:sz w:val="24"/>
          <w:szCs w:val="24"/>
        </w:rPr>
        <w:t>。</w:t>
      </w:r>
    </w:p>
    <w:p w14:paraId="7359AEF4" w14:textId="5299A965" w:rsidR="00BB44F8" w:rsidRDefault="00BB44F8" w:rsidP="00BB44F8">
      <w:pPr>
        <w:spacing w:line="360" w:lineRule="auto"/>
        <w:ind w:firstLineChars="200" w:firstLine="480"/>
        <w:rPr>
          <w:rFonts w:asciiTheme="minorEastAsia" w:hAnsiTheme="minorEastAsia" w:cs="Arial"/>
          <w:sz w:val="24"/>
          <w:szCs w:val="24"/>
        </w:rPr>
      </w:pPr>
    </w:p>
    <w:p w14:paraId="6C04711D" w14:textId="77777777" w:rsidR="00BB44F8" w:rsidRDefault="00BB44F8" w:rsidP="00BB44F8">
      <w:pPr>
        <w:spacing w:line="360" w:lineRule="auto"/>
        <w:ind w:firstLineChars="200" w:firstLine="480"/>
        <w:rPr>
          <w:rFonts w:asciiTheme="minorEastAsia" w:hAnsiTheme="minorEastAsia" w:cs="Arial"/>
          <w:sz w:val="24"/>
          <w:szCs w:val="24"/>
        </w:rPr>
      </w:pPr>
    </w:p>
    <w:p w14:paraId="51D8F5A6" w14:textId="4F944D2C" w:rsidR="00BB44F8" w:rsidRDefault="00BB44F8" w:rsidP="00BB44F8">
      <w:pPr>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br w:type="page"/>
      </w:r>
    </w:p>
    <w:p w14:paraId="22D62D80" w14:textId="3F8F0B05" w:rsidR="00BB44F8" w:rsidRDefault="00BB44F8" w:rsidP="00BB44F8">
      <w:pPr>
        <w:pStyle w:val="1"/>
        <w:jc w:val="center"/>
        <w:rPr>
          <w:sz w:val="30"/>
          <w:szCs w:val="30"/>
        </w:rPr>
      </w:pPr>
      <w:bookmarkStart w:id="454" w:name="_Toc30359"/>
      <w:bookmarkStart w:id="455" w:name="_Toc256666809"/>
      <w:bookmarkStart w:id="456" w:name="_Toc520207207"/>
      <w:bookmarkStart w:id="457" w:name="_Toc256666929"/>
      <w:bookmarkStart w:id="458" w:name="_Toc521338342"/>
      <w:bookmarkStart w:id="459" w:name="_Toc482624810"/>
      <w:bookmarkStart w:id="460" w:name="_Toc37770224"/>
      <w:bookmarkStart w:id="461" w:name="_Toc136963822"/>
      <w:r>
        <w:rPr>
          <w:rFonts w:hint="eastAsia"/>
          <w:sz w:val="30"/>
          <w:szCs w:val="30"/>
        </w:rPr>
        <w:lastRenderedPageBreak/>
        <w:t xml:space="preserve">第二十二部分  </w:t>
      </w:r>
      <w:bookmarkEnd w:id="454"/>
      <w:bookmarkEnd w:id="455"/>
      <w:bookmarkEnd w:id="456"/>
      <w:bookmarkEnd w:id="457"/>
      <w:bookmarkEnd w:id="458"/>
      <w:bookmarkEnd w:id="459"/>
      <w:r>
        <w:rPr>
          <w:rFonts w:hint="eastAsia"/>
          <w:sz w:val="30"/>
          <w:szCs w:val="30"/>
        </w:rPr>
        <w:t>其他应披露事项</w:t>
      </w:r>
      <w:bookmarkEnd w:id="460"/>
      <w:bookmarkEnd w:id="461"/>
    </w:p>
    <w:tbl>
      <w:tblPr>
        <w:tblpPr w:leftFromText="180" w:rightFromText="180" w:vertAnchor="text" w:tblpX="40" w:tblpY="1"/>
        <w:tblOverlap w:val="never"/>
        <w:tblW w:w="90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6237"/>
        <w:gridCol w:w="1990"/>
      </w:tblGrid>
      <w:tr w:rsidR="00BB44F8" w14:paraId="795C833A"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tcPr>
          <w:p w14:paraId="2880B622" w14:textId="77777777" w:rsidR="00BB44F8" w:rsidRDefault="00BB44F8" w:rsidP="003B045F">
            <w:pPr>
              <w:jc w:val="center"/>
              <w:rPr>
                <w:rFonts w:ascii="宋体" w:hAnsi="宋体"/>
                <w:szCs w:val="21"/>
              </w:rPr>
            </w:pPr>
            <w:r>
              <w:rPr>
                <w:rFonts w:asciiTheme="minorEastAsia" w:hAnsiTheme="minorEastAsia" w:cs="Arial" w:hint="eastAsia"/>
                <w:sz w:val="24"/>
                <w:szCs w:val="24"/>
              </w:rPr>
              <w:t>序号</w:t>
            </w:r>
          </w:p>
        </w:tc>
        <w:tc>
          <w:tcPr>
            <w:tcW w:w="6237" w:type="dxa"/>
            <w:tcBorders>
              <w:top w:val="single" w:sz="4" w:space="0" w:color="auto"/>
              <w:left w:val="single" w:sz="4" w:space="0" w:color="auto"/>
              <w:bottom w:val="single" w:sz="4" w:space="0" w:color="auto"/>
              <w:right w:val="single" w:sz="4" w:space="0" w:color="auto"/>
            </w:tcBorders>
          </w:tcPr>
          <w:p w14:paraId="6CD7ED6C" w14:textId="77777777" w:rsidR="00BB44F8" w:rsidRDefault="00BB44F8" w:rsidP="003B045F">
            <w:pPr>
              <w:jc w:val="center"/>
              <w:rPr>
                <w:rFonts w:ascii="宋体" w:hAnsi="宋体"/>
                <w:szCs w:val="21"/>
              </w:rPr>
            </w:pPr>
            <w:r>
              <w:rPr>
                <w:rFonts w:asciiTheme="minorEastAsia" w:hAnsiTheme="minorEastAsia" w:cs="Arial" w:hint="eastAsia"/>
                <w:sz w:val="24"/>
                <w:szCs w:val="24"/>
              </w:rPr>
              <w:t>公告事项</w:t>
            </w:r>
          </w:p>
        </w:tc>
        <w:tc>
          <w:tcPr>
            <w:tcW w:w="1990" w:type="dxa"/>
            <w:tcBorders>
              <w:top w:val="single" w:sz="4" w:space="0" w:color="auto"/>
              <w:left w:val="single" w:sz="4" w:space="0" w:color="auto"/>
              <w:bottom w:val="single" w:sz="4" w:space="0" w:color="auto"/>
              <w:right w:val="single" w:sz="4" w:space="0" w:color="auto"/>
            </w:tcBorders>
          </w:tcPr>
          <w:p w14:paraId="32BC357B" w14:textId="77777777" w:rsidR="00BB44F8" w:rsidRDefault="00BB44F8" w:rsidP="003B045F">
            <w:pPr>
              <w:jc w:val="center"/>
              <w:rPr>
                <w:rFonts w:ascii="宋体" w:hAnsi="宋体"/>
                <w:szCs w:val="21"/>
              </w:rPr>
            </w:pPr>
            <w:r>
              <w:rPr>
                <w:rFonts w:asciiTheme="minorEastAsia" w:hAnsiTheme="minorEastAsia" w:cs="Arial" w:hint="eastAsia"/>
                <w:sz w:val="24"/>
                <w:szCs w:val="24"/>
              </w:rPr>
              <w:t>披露日期</w:t>
            </w:r>
          </w:p>
        </w:tc>
      </w:tr>
      <w:tr w:rsidR="003B045F" w14:paraId="1F7070C2"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604E740" w14:textId="16600D8A" w:rsidR="003B045F" w:rsidRDefault="003B045F" w:rsidP="003B045F">
            <w:pPr>
              <w:jc w:val="center"/>
              <w:rPr>
                <w:rFonts w:asciiTheme="minorEastAsia" w:hAnsiTheme="minorEastAsia" w:cs="Arial"/>
                <w:sz w:val="24"/>
                <w:szCs w:val="24"/>
              </w:rPr>
            </w:pPr>
            <w:r>
              <w:rPr>
                <w:rFonts w:hint="eastAsia"/>
                <w:color w:val="000000"/>
                <w:sz w:val="22"/>
              </w:rPr>
              <w:t>1</w:t>
            </w:r>
          </w:p>
        </w:tc>
        <w:tc>
          <w:tcPr>
            <w:tcW w:w="6237" w:type="dxa"/>
            <w:tcBorders>
              <w:top w:val="single" w:sz="4" w:space="0" w:color="auto"/>
              <w:left w:val="single" w:sz="4" w:space="0" w:color="auto"/>
              <w:bottom w:val="single" w:sz="4" w:space="0" w:color="auto"/>
              <w:right w:val="single" w:sz="4" w:space="0" w:color="auto"/>
            </w:tcBorders>
            <w:vAlign w:val="bottom"/>
          </w:tcPr>
          <w:p w14:paraId="752851AC" w14:textId="7DF41E34"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富荣基金管理有限公司关于旗下部分基金参加万联证券股份有限公司基金认购、申购及定期定额投资申购费率优惠活动的公告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26D22201" w14:textId="127A17A3"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3B045F" w14:paraId="6A6FF66F"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87153BC" w14:textId="70E97252" w:rsidR="003B045F" w:rsidRDefault="003B045F" w:rsidP="003B045F">
            <w:pPr>
              <w:jc w:val="center"/>
              <w:rPr>
                <w:rFonts w:asciiTheme="minorEastAsia" w:hAnsiTheme="minorEastAsia" w:cs="Arial"/>
                <w:sz w:val="24"/>
                <w:szCs w:val="24"/>
              </w:rPr>
            </w:pPr>
            <w:r>
              <w:rPr>
                <w:rFonts w:hint="eastAsia"/>
                <w:color w:val="000000"/>
                <w:sz w:val="22"/>
              </w:rPr>
              <w:t>2</w:t>
            </w:r>
          </w:p>
        </w:tc>
        <w:tc>
          <w:tcPr>
            <w:tcW w:w="6237" w:type="dxa"/>
            <w:tcBorders>
              <w:top w:val="single" w:sz="4" w:space="0" w:color="auto"/>
              <w:left w:val="single" w:sz="4" w:space="0" w:color="auto"/>
              <w:bottom w:val="single" w:sz="4" w:space="0" w:color="auto"/>
              <w:right w:val="single" w:sz="4" w:space="0" w:color="auto"/>
            </w:tcBorders>
            <w:vAlign w:val="bottom"/>
          </w:tcPr>
          <w:p w14:paraId="0EA63814" w14:textId="46D3B723"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富荣基金管理有限公司关于旗下部分基金新增万联证券股份有限公司为销售机构并开通基金定期</w:t>
            </w:r>
            <w:r>
              <w:rPr>
                <w:rFonts w:hint="eastAsia"/>
                <w:color w:val="000000"/>
                <w:sz w:val="22"/>
              </w:rPr>
              <w:t xml:space="preserve"> </w:t>
            </w:r>
            <w:r>
              <w:rPr>
                <w:rFonts w:hint="eastAsia"/>
                <w:color w:val="000000"/>
                <w:sz w:val="22"/>
              </w:rPr>
              <w:t>定额投资业务和基金转换业务的公告</w:t>
            </w:r>
          </w:p>
        </w:tc>
        <w:tc>
          <w:tcPr>
            <w:tcW w:w="1990" w:type="dxa"/>
            <w:tcBorders>
              <w:top w:val="single" w:sz="4" w:space="0" w:color="auto"/>
              <w:left w:val="single" w:sz="4" w:space="0" w:color="auto"/>
              <w:bottom w:val="single" w:sz="4" w:space="0" w:color="auto"/>
              <w:right w:val="single" w:sz="4" w:space="0" w:color="auto"/>
            </w:tcBorders>
            <w:vAlign w:val="center"/>
          </w:tcPr>
          <w:p w14:paraId="19C21682" w14:textId="7D81C571"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3B045F" w14:paraId="33118254"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C0E32E4" w14:textId="7680722A" w:rsidR="003B045F" w:rsidRDefault="003B045F" w:rsidP="003B045F">
            <w:pPr>
              <w:jc w:val="center"/>
              <w:rPr>
                <w:rFonts w:asciiTheme="minorEastAsia" w:hAnsiTheme="minorEastAsia" w:cs="Arial"/>
                <w:sz w:val="24"/>
                <w:szCs w:val="24"/>
              </w:rPr>
            </w:pPr>
            <w:r>
              <w:rPr>
                <w:rFonts w:hint="eastAsia"/>
                <w:color w:val="000000"/>
                <w:sz w:val="22"/>
              </w:rPr>
              <w:t>3</w:t>
            </w:r>
          </w:p>
        </w:tc>
        <w:tc>
          <w:tcPr>
            <w:tcW w:w="6237" w:type="dxa"/>
            <w:tcBorders>
              <w:top w:val="single" w:sz="4" w:space="0" w:color="auto"/>
              <w:left w:val="single" w:sz="4" w:space="0" w:color="auto"/>
              <w:bottom w:val="single" w:sz="4" w:space="0" w:color="auto"/>
              <w:right w:val="single" w:sz="4" w:space="0" w:color="auto"/>
            </w:tcBorders>
            <w:vAlign w:val="bottom"/>
          </w:tcPr>
          <w:p w14:paraId="37C31125" w14:textId="38A8A7AD"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富荣基金管理有限公司关于旗下部分基金新增中山证券有限责任公司为销售机构并开通基金定期</w:t>
            </w:r>
            <w:r>
              <w:rPr>
                <w:rFonts w:hint="eastAsia"/>
                <w:color w:val="000000"/>
                <w:sz w:val="22"/>
              </w:rPr>
              <w:t xml:space="preserve"> </w:t>
            </w:r>
            <w:r>
              <w:rPr>
                <w:rFonts w:hint="eastAsia"/>
                <w:color w:val="000000"/>
                <w:sz w:val="22"/>
              </w:rPr>
              <w:t>定额投资业务和基金转换业务的公告</w:t>
            </w:r>
          </w:p>
        </w:tc>
        <w:tc>
          <w:tcPr>
            <w:tcW w:w="1990" w:type="dxa"/>
            <w:tcBorders>
              <w:top w:val="single" w:sz="4" w:space="0" w:color="auto"/>
              <w:left w:val="single" w:sz="4" w:space="0" w:color="auto"/>
              <w:bottom w:val="single" w:sz="4" w:space="0" w:color="auto"/>
              <w:right w:val="single" w:sz="4" w:space="0" w:color="auto"/>
            </w:tcBorders>
            <w:vAlign w:val="center"/>
          </w:tcPr>
          <w:p w14:paraId="51759ABF" w14:textId="6786C754"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3B045F" w14:paraId="7952F52A"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0F04D0D" w14:textId="3899D043" w:rsidR="003B045F" w:rsidRDefault="003B045F" w:rsidP="003B045F">
            <w:pPr>
              <w:jc w:val="center"/>
              <w:rPr>
                <w:rFonts w:asciiTheme="minorEastAsia" w:hAnsiTheme="minorEastAsia" w:cs="Arial"/>
                <w:sz w:val="24"/>
                <w:szCs w:val="24"/>
              </w:rPr>
            </w:pPr>
            <w:r>
              <w:rPr>
                <w:rFonts w:hint="eastAsia"/>
                <w:color w:val="000000"/>
                <w:sz w:val="22"/>
              </w:rPr>
              <w:t>4</w:t>
            </w:r>
          </w:p>
        </w:tc>
        <w:tc>
          <w:tcPr>
            <w:tcW w:w="6237" w:type="dxa"/>
            <w:tcBorders>
              <w:top w:val="single" w:sz="4" w:space="0" w:color="auto"/>
              <w:left w:val="single" w:sz="4" w:space="0" w:color="auto"/>
              <w:bottom w:val="single" w:sz="4" w:space="0" w:color="auto"/>
              <w:right w:val="single" w:sz="4" w:space="0" w:color="auto"/>
            </w:tcBorders>
            <w:vAlign w:val="bottom"/>
          </w:tcPr>
          <w:p w14:paraId="2DC8BDEC" w14:textId="7FD76E08"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富荣基金管理有限公司关于旗下部分基金参加中山证券有限责任公司基金申购及定期定额投资申购费率优惠活动的公告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092AC42E" w14:textId="4D833412"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3B045F" w14:paraId="21587468"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AB9A2BB" w14:textId="3D71837C" w:rsidR="003B045F" w:rsidRDefault="003B045F" w:rsidP="003B045F">
            <w:pPr>
              <w:jc w:val="center"/>
              <w:rPr>
                <w:rFonts w:asciiTheme="minorEastAsia" w:hAnsiTheme="minorEastAsia" w:cs="Arial"/>
                <w:sz w:val="24"/>
                <w:szCs w:val="24"/>
              </w:rPr>
            </w:pPr>
            <w:r>
              <w:rPr>
                <w:rFonts w:hint="eastAsia"/>
                <w:color w:val="000000"/>
                <w:sz w:val="22"/>
              </w:rPr>
              <w:t>5</w:t>
            </w:r>
          </w:p>
        </w:tc>
        <w:tc>
          <w:tcPr>
            <w:tcW w:w="6237" w:type="dxa"/>
            <w:tcBorders>
              <w:top w:val="single" w:sz="4" w:space="0" w:color="auto"/>
              <w:left w:val="single" w:sz="4" w:space="0" w:color="auto"/>
              <w:bottom w:val="single" w:sz="4" w:space="0" w:color="auto"/>
              <w:right w:val="single" w:sz="4" w:space="0" w:color="auto"/>
            </w:tcBorders>
            <w:vAlign w:val="bottom"/>
          </w:tcPr>
          <w:p w14:paraId="1EA4B9A0" w14:textId="46CE09EF" w:rsidR="003B045F" w:rsidRDefault="003B045F" w:rsidP="00447A61">
            <w:pPr>
              <w:rPr>
                <w:rFonts w:asciiTheme="minorEastAsia" w:hAnsiTheme="minorEastAsia" w:cs="Arial"/>
                <w:sz w:val="24"/>
                <w:szCs w:val="24"/>
              </w:rPr>
            </w:pPr>
            <w:r>
              <w:rPr>
                <w:rFonts w:hint="eastAsia"/>
                <w:color w:val="000000"/>
                <w:sz w:val="22"/>
              </w:rPr>
              <w:t>富荣基金管理有限公司关于开展旗下基金转换费率优惠活动的公告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3071F2DD" w14:textId="640993C1"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30</w:t>
            </w:r>
            <w:r>
              <w:rPr>
                <w:rFonts w:hint="eastAsia"/>
                <w:color w:val="000000"/>
                <w:sz w:val="22"/>
              </w:rPr>
              <w:t>日</w:t>
            </w:r>
          </w:p>
        </w:tc>
      </w:tr>
      <w:tr w:rsidR="003B045F" w14:paraId="69132023"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020EC11" w14:textId="5E762FDF" w:rsidR="003B045F" w:rsidRDefault="003B045F" w:rsidP="003B045F">
            <w:pPr>
              <w:jc w:val="center"/>
              <w:rPr>
                <w:rFonts w:asciiTheme="minorEastAsia" w:hAnsiTheme="minorEastAsia" w:cs="Arial"/>
                <w:sz w:val="24"/>
                <w:szCs w:val="24"/>
              </w:rPr>
            </w:pPr>
            <w:r>
              <w:rPr>
                <w:rFonts w:hint="eastAsia"/>
                <w:color w:val="000000"/>
                <w:sz w:val="22"/>
              </w:rPr>
              <w:t>6</w:t>
            </w:r>
          </w:p>
        </w:tc>
        <w:tc>
          <w:tcPr>
            <w:tcW w:w="6237" w:type="dxa"/>
            <w:tcBorders>
              <w:top w:val="single" w:sz="4" w:space="0" w:color="auto"/>
              <w:left w:val="single" w:sz="4" w:space="0" w:color="auto"/>
              <w:bottom w:val="single" w:sz="4" w:space="0" w:color="auto"/>
              <w:right w:val="single" w:sz="4" w:space="0" w:color="auto"/>
            </w:tcBorders>
            <w:vAlign w:val="bottom"/>
          </w:tcPr>
          <w:p w14:paraId="0A0CF49D" w14:textId="77177944" w:rsidR="003B045F" w:rsidRDefault="003B045F" w:rsidP="00447A61">
            <w:pPr>
              <w:rPr>
                <w:rFonts w:asciiTheme="minorEastAsia" w:hAnsiTheme="minorEastAsia" w:cs="Arial"/>
                <w:sz w:val="24"/>
                <w:szCs w:val="24"/>
              </w:rPr>
            </w:pPr>
            <w:r>
              <w:rPr>
                <w:rFonts w:hint="eastAsia"/>
                <w:color w:val="000000"/>
                <w:sz w:val="22"/>
              </w:rPr>
              <w:t>富荣基金管理有限公司关于富荣福银混合型证券投资基金新增销售机构并参加销售机构申购及定期定额投资申购费率优惠活动的公告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2E10D380" w14:textId="6B715534"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10</w:t>
            </w:r>
            <w:r>
              <w:rPr>
                <w:rFonts w:hint="eastAsia"/>
                <w:color w:val="000000"/>
                <w:sz w:val="22"/>
              </w:rPr>
              <w:t>日</w:t>
            </w:r>
          </w:p>
        </w:tc>
      </w:tr>
      <w:tr w:rsidR="003B045F" w14:paraId="52E14CE6"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7CFB5FF" w14:textId="75DE8C78" w:rsidR="003B045F" w:rsidRDefault="003B045F" w:rsidP="003B045F">
            <w:pPr>
              <w:jc w:val="center"/>
              <w:rPr>
                <w:rFonts w:asciiTheme="minorEastAsia" w:hAnsiTheme="minorEastAsia" w:cs="Arial"/>
                <w:sz w:val="24"/>
                <w:szCs w:val="24"/>
              </w:rPr>
            </w:pPr>
            <w:r>
              <w:rPr>
                <w:rFonts w:hint="eastAsia"/>
                <w:color w:val="000000"/>
                <w:sz w:val="22"/>
              </w:rPr>
              <w:t>7</w:t>
            </w:r>
          </w:p>
        </w:tc>
        <w:tc>
          <w:tcPr>
            <w:tcW w:w="6237" w:type="dxa"/>
            <w:tcBorders>
              <w:top w:val="single" w:sz="4" w:space="0" w:color="auto"/>
              <w:left w:val="single" w:sz="4" w:space="0" w:color="auto"/>
              <w:bottom w:val="single" w:sz="4" w:space="0" w:color="auto"/>
              <w:right w:val="single" w:sz="4" w:space="0" w:color="auto"/>
            </w:tcBorders>
            <w:vAlign w:val="bottom"/>
          </w:tcPr>
          <w:p w14:paraId="3685D825" w14:textId="75BFDD0A"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富荣基金管理有限公司关于旗下部分基金新增上海陆享基金销售有限公司为销售机构、开通基金定期定额投资业务和基金转换业务并参加申购及定期定额投资申购费率优惠活动的公告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47C1DB7B" w14:textId="2E948042"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17</w:t>
            </w:r>
            <w:r>
              <w:rPr>
                <w:rFonts w:hint="eastAsia"/>
                <w:color w:val="000000"/>
                <w:sz w:val="22"/>
              </w:rPr>
              <w:t>日</w:t>
            </w:r>
          </w:p>
        </w:tc>
      </w:tr>
      <w:tr w:rsidR="003B045F" w14:paraId="3AA97A72"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7878507" w14:textId="120920D2" w:rsidR="003B045F" w:rsidRDefault="003B045F" w:rsidP="003B045F">
            <w:pPr>
              <w:jc w:val="center"/>
              <w:rPr>
                <w:rFonts w:asciiTheme="minorEastAsia" w:hAnsiTheme="minorEastAsia" w:cs="Arial"/>
                <w:sz w:val="24"/>
                <w:szCs w:val="24"/>
              </w:rPr>
            </w:pPr>
            <w:r>
              <w:rPr>
                <w:rFonts w:hint="eastAsia"/>
                <w:color w:val="000000"/>
                <w:sz w:val="22"/>
              </w:rPr>
              <w:t>8</w:t>
            </w:r>
          </w:p>
        </w:tc>
        <w:tc>
          <w:tcPr>
            <w:tcW w:w="6237" w:type="dxa"/>
            <w:tcBorders>
              <w:top w:val="single" w:sz="4" w:space="0" w:color="auto"/>
              <w:left w:val="single" w:sz="4" w:space="0" w:color="auto"/>
              <w:bottom w:val="single" w:sz="4" w:space="0" w:color="auto"/>
              <w:right w:val="single" w:sz="4" w:space="0" w:color="auto"/>
            </w:tcBorders>
            <w:vAlign w:val="bottom"/>
          </w:tcPr>
          <w:p w14:paraId="25074938" w14:textId="033CDEA7" w:rsidR="003B045F" w:rsidRDefault="003B045F" w:rsidP="00447A61">
            <w:pPr>
              <w:rPr>
                <w:rFonts w:asciiTheme="minorEastAsia" w:hAnsiTheme="minorEastAsia" w:cs="Arial"/>
                <w:sz w:val="24"/>
                <w:szCs w:val="24"/>
              </w:rPr>
            </w:pPr>
            <w:r>
              <w:rPr>
                <w:rFonts w:hint="eastAsia"/>
                <w:color w:val="000000"/>
                <w:sz w:val="22"/>
              </w:rPr>
              <w:t>富荣福银混合型证券投资基金招募说明书更新及产品资料概要更新的提示性公告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23909D92" w14:textId="0C1783A3"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9</w:t>
            </w:r>
            <w:r>
              <w:rPr>
                <w:rFonts w:hint="eastAsia"/>
                <w:color w:val="000000"/>
                <w:sz w:val="22"/>
              </w:rPr>
              <w:t>日</w:t>
            </w:r>
          </w:p>
        </w:tc>
      </w:tr>
      <w:tr w:rsidR="003B045F" w14:paraId="6E410427"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F94DAA9" w14:textId="7D21BF41" w:rsidR="003B045F" w:rsidRDefault="003B045F" w:rsidP="003B045F">
            <w:pPr>
              <w:jc w:val="center"/>
              <w:rPr>
                <w:rFonts w:asciiTheme="minorEastAsia" w:hAnsiTheme="minorEastAsia" w:cs="Arial"/>
                <w:sz w:val="24"/>
                <w:szCs w:val="24"/>
              </w:rPr>
            </w:pPr>
            <w:r>
              <w:rPr>
                <w:rFonts w:hint="eastAsia"/>
                <w:color w:val="000000"/>
                <w:sz w:val="22"/>
              </w:rPr>
              <w:t>9</w:t>
            </w:r>
          </w:p>
        </w:tc>
        <w:tc>
          <w:tcPr>
            <w:tcW w:w="6237" w:type="dxa"/>
            <w:tcBorders>
              <w:top w:val="single" w:sz="4" w:space="0" w:color="auto"/>
              <w:left w:val="single" w:sz="4" w:space="0" w:color="auto"/>
              <w:bottom w:val="single" w:sz="4" w:space="0" w:color="auto"/>
              <w:right w:val="single" w:sz="4" w:space="0" w:color="auto"/>
            </w:tcBorders>
            <w:vAlign w:val="bottom"/>
          </w:tcPr>
          <w:p w14:paraId="3C957DCE" w14:textId="12B325EA" w:rsidR="003B045F" w:rsidRDefault="003B045F" w:rsidP="00447A61">
            <w:pPr>
              <w:rPr>
                <w:rFonts w:asciiTheme="minorEastAsia" w:hAnsiTheme="minorEastAsia" w:cs="Arial"/>
                <w:sz w:val="24"/>
                <w:szCs w:val="24"/>
              </w:rPr>
            </w:pPr>
            <w:r>
              <w:rPr>
                <w:rFonts w:hint="eastAsia"/>
                <w:color w:val="000000"/>
                <w:sz w:val="22"/>
              </w:rPr>
              <w:t>富荣基金管理有限公司关于提醒投资者持续完善身份信息资料的公告</w:t>
            </w:r>
          </w:p>
        </w:tc>
        <w:tc>
          <w:tcPr>
            <w:tcW w:w="1990" w:type="dxa"/>
            <w:tcBorders>
              <w:top w:val="single" w:sz="4" w:space="0" w:color="auto"/>
              <w:left w:val="single" w:sz="4" w:space="0" w:color="auto"/>
              <w:bottom w:val="single" w:sz="4" w:space="0" w:color="auto"/>
              <w:right w:val="single" w:sz="4" w:space="0" w:color="auto"/>
            </w:tcBorders>
            <w:vAlign w:val="center"/>
          </w:tcPr>
          <w:p w14:paraId="4E081DC7" w14:textId="2311FA79"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21</w:t>
            </w:r>
            <w:r>
              <w:rPr>
                <w:rFonts w:hint="eastAsia"/>
                <w:color w:val="000000"/>
                <w:sz w:val="22"/>
              </w:rPr>
              <w:t>日</w:t>
            </w:r>
          </w:p>
        </w:tc>
      </w:tr>
      <w:tr w:rsidR="003B045F" w14:paraId="12BAFD57"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5D93464" w14:textId="6094FCDA" w:rsidR="003B045F" w:rsidRDefault="003B045F" w:rsidP="003B045F">
            <w:pPr>
              <w:jc w:val="center"/>
              <w:rPr>
                <w:rFonts w:asciiTheme="minorEastAsia" w:hAnsiTheme="minorEastAsia" w:cs="Arial"/>
                <w:sz w:val="24"/>
                <w:szCs w:val="24"/>
              </w:rPr>
            </w:pPr>
            <w:r>
              <w:rPr>
                <w:rFonts w:hint="eastAsia"/>
                <w:color w:val="000000"/>
                <w:sz w:val="22"/>
              </w:rPr>
              <w:t>10</w:t>
            </w:r>
          </w:p>
        </w:tc>
        <w:tc>
          <w:tcPr>
            <w:tcW w:w="6237" w:type="dxa"/>
            <w:tcBorders>
              <w:top w:val="single" w:sz="4" w:space="0" w:color="auto"/>
              <w:left w:val="single" w:sz="4" w:space="0" w:color="auto"/>
              <w:bottom w:val="single" w:sz="4" w:space="0" w:color="auto"/>
              <w:right w:val="single" w:sz="4" w:space="0" w:color="auto"/>
            </w:tcBorders>
            <w:vAlign w:val="bottom"/>
          </w:tcPr>
          <w:p w14:paraId="68BBC16F" w14:textId="4EB52929" w:rsidR="003B045F" w:rsidRDefault="003B045F" w:rsidP="00447A61">
            <w:pPr>
              <w:rPr>
                <w:rFonts w:asciiTheme="minorEastAsia" w:hAnsiTheme="minorEastAsia" w:cs="Arial"/>
                <w:sz w:val="24"/>
                <w:szCs w:val="24"/>
              </w:rPr>
            </w:pPr>
            <w:r>
              <w:rPr>
                <w:rFonts w:hint="eastAsia"/>
                <w:color w:val="000000"/>
                <w:sz w:val="22"/>
              </w:rPr>
              <w:t>富荣基金管理有限公司关于富荣福银混合型证券投资基金新增销售机构并参加销售机构申购及定期定额投资申购费率优惠活动的公告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05F8A8C1" w14:textId="4F2293BB"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22</w:t>
            </w:r>
            <w:r>
              <w:rPr>
                <w:rFonts w:hint="eastAsia"/>
                <w:color w:val="000000"/>
                <w:sz w:val="22"/>
              </w:rPr>
              <w:t>日</w:t>
            </w:r>
          </w:p>
        </w:tc>
      </w:tr>
      <w:tr w:rsidR="003B045F" w14:paraId="760989BB"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0A4DA1C" w14:textId="5F906E30" w:rsidR="003B045F" w:rsidRDefault="003B045F" w:rsidP="003B045F">
            <w:pPr>
              <w:jc w:val="center"/>
              <w:rPr>
                <w:rFonts w:asciiTheme="minorEastAsia" w:hAnsiTheme="minorEastAsia" w:cs="Arial"/>
                <w:sz w:val="24"/>
                <w:szCs w:val="24"/>
              </w:rPr>
            </w:pPr>
            <w:r>
              <w:rPr>
                <w:rFonts w:hint="eastAsia"/>
                <w:color w:val="000000"/>
                <w:sz w:val="22"/>
              </w:rPr>
              <w:t>11</w:t>
            </w:r>
          </w:p>
        </w:tc>
        <w:tc>
          <w:tcPr>
            <w:tcW w:w="6237" w:type="dxa"/>
            <w:tcBorders>
              <w:top w:val="single" w:sz="4" w:space="0" w:color="auto"/>
              <w:left w:val="single" w:sz="4" w:space="0" w:color="auto"/>
              <w:bottom w:val="single" w:sz="4" w:space="0" w:color="auto"/>
              <w:right w:val="single" w:sz="4" w:space="0" w:color="auto"/>
            </w:tcBorders>
            <w:vAlign w:val="bottom"/>
          </w:tcPr>
          <w:p w14:paraId="0F503399" w14:textId="42E006AC"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富荣基金管理有限公司关于旗下部分基金新增中邮证券有限责任公司为销售机构、开通基金定期定额投资业务和基金转换业务并参加申购及定期定额投资申购费率优惠活动的公告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2D83CBE" w14:textId="1078C32D"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23</w:t>
            </w:r>
            <w:r>
              <w:rPr>
                <w:rFonts w:hint="eastAsia"/>
                <w:color w:val="000000"/>
                <w:sz w:val="22"/>
              </w:rPr>
              <w:t>日</w:t>
            </w:r>
          </w:p>
        </w:tc>
      </w:tr>
      <w:tr w:rsidR="003B045F" w14:paraId="2DB40A3A"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93A3D79" w14:textId="661B6BB9" w:rsidR="003B045F" w:rsidRDefault="003B045F" w:rsidP="003B045F">
            <w:pPr>
              <w:jc w:val="center"/>
              <w:rPr>
                <w:rFonts w:asciiTheme="minorEastAsia" w:hAnsiTheme="minorEastAsia" w:cs="Arial"/>
                <w:sz w:val="24"/>
                <w:szCs w:val="24"/>
              </w:rPr>
            </w:pPr>
            <w:r>
              <w:rPr>
                <w:rFonts w:hint="eastAsia"/>
                <w:color w:val="000000"/>
                <w:sz w:val="22"/>
              </w:rPr>
              <w:t>12</w:t>
            </w:r>
          </w:p>
        </w:tc>
        <w:tc>
          <w:tcPr>
            <w:tcW w:w="6237" w:type="dxa"/>
            <w:tcBorders>
              <w:top w:val="single" w:sz="4" w:space="0" w:color="auto"/>
              <w:left w:val="single" w:sz="4" w:space="0" w:color="auto"/>
              <w:bottom w:val="single" w:sz="4" w:space="0" w:color="auto"/>
              <w:right w:val="single" w:sz="4" w:space="0" w:color="auto"/>
            </w:tcBorders>
            <w:vAlign w:val="bottom"/>
          </w:tcPr>
          <w:p w14:paraId="5A5533DB" w14:textId="450075F1"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富荣基金管理有限公司关于旗下部分基金新增上海陆金所基金销售有限公司为销售机构、开通基金定期定额投资业务和基金转换业务并参加申购及定期定额投资申购费率优惠活动的公告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1B33DCA" w14:textId="15FAF374"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11</w:t>
            </w:r>
            <w:r>
              <w:rPr>
                <w:rFonts w:hint="eastAsia"/>
                <w:color w:val="000000"/>
                <w:sz w:val="22"/>
              </w:rPr>
              <w:t>日</w:t>
            </w:r>
          </w:p>
        </w:tc>
      </w:tr>
      <w:tr w:rsidR="003B045F" w14:paraId="7812CA74"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9A54C58" w14:textId="40974B75" w:rsidR="003B045F" w:rsidRDefault="003B045F" w:rsidP="003B045F">
            <w:pPr>
              <w:jc w:val="center"/>
              <w:rPr>
                <w:rFonts w:asciiTheme="minorEastAsia" w:hAnsiTheme="minorEastAsia" w:cs="Arial"/>
                <w:sz w:val="24"/>
                <w:szCs w:val="24"/>
              </w:rPr>
            </w:pPr>
            <w:r>
              <w:rPr>
                <w:rFonts w:hint="eastAsia"/>
                <w:color w:val="000000"/>
                <w:sz w:val="22"/>
              </w:rPr>
              <w:t>13</w:t>
            </w:r>
          </w:p>
        </w:tc>
        <w:tc>
          <w:tcPr>
            <w:tcW w:w="6237" w:type="dxa"/>
            <w:tcBorders>
              <w:top w:val="single" w:sz="4" w:space="0" w:color="auto"/>
              <w:left w:val="single" w:sz="4" w:space="0" w:color="auto"/>
              <w:bottom w:val="single" w:sz="4" w:space="0" w:color="auto"/>
              <w:right w:val="single" w:sz="4" w:space="0" w:color="auto"/>
            </w:tcBorders>
            <w:vAlign w:val="bottom"/>
          </w:tcPr>
          <w:p w14:paraId="756E8669" w14:textId="0736AD43"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富荣基金管理有限公司关于旗下部分基金新增北京度小满基金销售有限公司为销售机构、开通基金定期定额投资业务和基金转换业务并参加申购及定期定额投资申购费率优惠活动的公告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2C275E0F" w14:textId="16220C4B"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15</w:t>
            </w:r>
            <w:r>
              <w:rPr>
                <w:rFonts w:hint="eastAsia"/>
                <w:color w:val="000000"/>
                <w:sz w:val="22"/>
              </w:rPr>
              <w:t>日</w:t>
            </w:r>
          </w:p>
        </w:tc>
      </w:tr>
      <w:tr w:rsidR="003B045F" w14:paraId="39DBF715"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A98CB8F" w14:textId="77740DFD" w:rsidR="003B045F" w:rsidRDefault="003B045F" w:rsidP="003B045F">
            <w:pPr>
              <w:jc w:val="center"/>
              <w:rPr>
                <w:rFonts w:asciiTheme="minorEastAsia" w:hAnsiTheme="minorEastAsia" w:cs="Arial"/>
                <w:sz w:val="24"/>
                <w:szCs w:val="24"/>
              </w:rPr>
            </w:pPr>
            <w:r>
              <w:rPr>
                <w:rFonts w:hint="eastAsia"/>
                <w:color w:val="000000"/>
                <w:sz w:val="22"/>
              </w:rPr>
              <w:t>14</w:t>
            </w:r>
          </w:p>
        </w:tc>
        <w:tc>
          <w:tcPr>
            <w:tcW w:w="6237" w:type="dxa"/>
            <w:tcBorders>
              <w:top w:val="single" w:sz="4" w:space="0" w:color="auto"/>
              <w:left w:val="single" w:sz="4" w:space="0" w:color="auto"/>
              <w:bottom w:val="single" w:sz="4" w:space="0" w:color="auto"/>
              <w:right w:val="single" w:sz="4" w:space="0" w:color="auto"/>
            </w:tcBorders>
            <w:vAlign w:val="bottom"/>
          </w:tcPr>
          <w:p w14:paraId="22C5E021" w14:textId="3A499F24"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富荣基金管理有限公司关于旗下部分基金新增五矿证券有限公司为销售机构、开通基金定期定额投资业务和基金转换业务并参加申购及定期定额投资申购费率优惠活动的公告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C3407CA" w14:textId="211D43B5"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19</w:t>
            </w:r>
            <w:r>
              <w:rPr>
                <w:rFonts w:hint="eastAsia"/>
                <w:color w:val="000000"/>
                <w:sz w:val="22"/>
              </w:rPr>
              <w:t>日</w:t>
            </w:r>
          </w:p>
        </w:tc>
      </w:tr>
      <w:tr w:rsidR="003B045F" w14:paraId="49D68AD2"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40584EC" w14:textId="7AF39838" w:rsidR="003B045F" w:rsidRDefault="003B045F" w:rsidP="003B045F">
            <w:pPr>
              <w:jc w:val="center"/>
              <w:rPr>
                <w:rFonts w:asciiTheme="minorEastAsia" w:hAnsiTheme="minorEastAsia" w:cs="Arial"/>
                <w:sz w:val="24"/>
                <w:szCs w:val="24"/>
              </w:rPr>
            </w:pPr>
            <w:r>
              <w:rPr>
                <w:rFonts w:hint="eastAsia"/>
                <w:color w:val="000000"/>
                <w:sz w:val="22"/>
              </w:rPr>
              <w:t>15</w:t>
            </w:r>
          </w:p>
        </w:tc>
        <w:tc>
          <w:tcPr>
            <w:tcW w:w="6237" w:type="dxa"/>
            <w:tcBorders>
              <w:top w:val="single" w:sz="4" w:space="0" w:color="auto"/>
              <w:left w:val="single" w:sz="4" w:space="0" w:color="auto"/>
              <w:bottom w:val="single" w:sz="4" w:space="0" w:color="auto"/>
              <w:right w:val="single" w:sz="4" w:space="0" w:color="auto"/>
            </w:tcBorders>
            <w:vAlign w:val="bottom"/>
          </w:tcPr>
          <w:p w14:paraId="02C90537" w14:textId="6E23A83B" w:rsidR="003B045F" w:rsidRDefault="003B045F" w:rsidP="00447A61">
            <w:pPr>
              <w:rPr>
                <w:rFonts w:asciiTheme="minorEastAsia" w:hAnsiTheme="minorEastAsia" w:cs="Arial"/>
                <w:sz w:val="24"/>
                <w:szCs w:val="24"/>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74D9BA49" w14:textId="10E7444B"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3B045F" w14:paraId="7EC98765"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3AE9CA8" w14:textId="3DF2CE03" w:rsidR="003B045F" w:rsidRDefault="003B045F" w:rsidP="003B045F">
            <w:pPr>
              <w:jc w:val="center"/>
              <w:rPr>
                <w:rFonts w:asciiTheme="minorEastAsia" w:hAnsiTheme="minorEastAsia" w:cs="Arial"/>
                <w:sz w:val="24"/>
                <w:szCs w:val="24"/>
              </w:rPr>
            </w:pPr>
            <w:r>
              <w:rPr>
                <w:rFonts w:hint="eastAsia"/>
                <w:color w:val="000000"/>
                <w:sz w:val="22"/>
              </w:rPr>
              <w:lastRenderedPageBreak/>
              <w:t>16</w:t>
            </w:r>
          </w:p>
        </w:tc>
        <w:tc>
          <w:tcPr>
            <w:tcW w:w="6237" w:type="dxa"/>
            <w:tcBorders>
              <w:top w:val="single" w:sz="4" w:space="0" w:color="auto"/>
              <w:left w:val="single" w:sz="4" w:space="0" w:color="auto"/>
              <w:bottom w:val="single" w:sz="4" w:space="0" w:color="auto"/>
              <w:right w:val="single" w:sz="4" w:space="0" w:color="auto"/>
            </w:tcBorders>
            <w:vAlign w:val="bottom"/>
          </w:tcPr>
          <w:p w14:paraId="1CBCC215" w14:textId="26D611EC"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06E6C6F" w14:textId="23F60ED5"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22</w:t>
            </w:r>
            <w:r>
              <w:rPr>
                <w:rFonts w:hint="eastAsia"/>
                <w:color w:val="000000"/>
                <w:sz w:val="22"/>
              </w:rPr>
              <w:t>日</w:t>
            </w:r>
          </w:p>
        </w:tc>
      </w:tr>
      <w:tr w:rsidR="003B045F" w14:paraId="7822DF75"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0EB8B1E" w14:textId="755A4DCF" w:rsidR="003B045F" w:rsidRDefault="003B045F" w:rsidP="003B045F">
            <w:pPr>
              <w:jc w:val="center"/>
              <w:rPr>
                <w:rFonts w:asciiTheme="minorEastAsia" w:hAnsiTheme="minorEastAsia" w:cs="Arial"/>
                <w:sz w:val="24"/>
                <w:szCs w:val="24"/>
              </w:rPr>
            </w:pPr>
            <w:r>
              <w:rPr>
                <w:rFonts w:hint="eastAsia"/>
                <w:color w:val="000000"/>
                <w:sz w:val="22"/>
              </w:rPr>
              <w:t>17</w:t>
            </w:r>
          </w:p>
        </w:tc>
        <w:tc>
          <w:tcPr>
            <w:tcW w:w="6237" w:type="dxa"/>
            <w:tcBorders>
              <w:top w:val="single" w:sz="4" w:space="0" w:color="auto"/>
              <w:left w:val="single" w:sz="4" w:space="0" w:color="auto"/>
              <w:bottom w:val="single" w:sz="4" w:space="0" w:color="auto"/>
              <w:right w:val="single" w:sz="4" w:space="0" w:color="auto"/>
            </w:tcBorders>
            <w:vAlign w:val="bottom"/>
          </w:tcPr>
          <w:p w14:paraId="7744D7BC" w14:textId="2467E348"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富荣基金管理有限公司关于旗下部分基金新增京东肯特瑞基金销售有限公司为销售机构、开通基金定期定额投资业务和基金转换业务并参加申购及定期定额投资申购费率优惠活动的公告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27153F55" w14:textId="35401B5F"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26</w:t>
            </w:r>
            <w:r>
              <w:rPr>
                <w:rFonts w:hint="eastAsia"/>
                <w:color w:val="000000"/>
                <w:sz w:val="22"/>
              </w:rPr>
              <w:t>日</w:t>
            </w:r>
          </w:p>
        </w:tc>
      </w:tr>
      <w:tr w:rsidR="003B045F" w14:paraId="75407D9A"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FDDDA09" w14:textId="42E0CF34" w:rsidR="003B045F" w:rsidRDefault="003B045F" w:rsidP="003B045F">
            <w:pPr>
              <w:jc w:val="center"/>
              <w:rPr>
                <w:rFonts w:asciiTheme="minorEastAsia" w:hAnsiTheme="minorEastAsia" w:cs="Arial"/>
                <w:sz w:val="24"/>
                <w:szCs w:val="24"/>
              </w:rPr>
            </w:pPr>
            <w:r>
              <w:rPr>
                <w:rFonts w:hint="eastAsia"/>
                <w:color w:val="000000"/>
                <w:sz w:val="22"/>
              </w:rPr>
              <w:t>18</w:t>
            </w:r>
          </w:p>
        </w:tc>
        <w:tc>
          <w:tcPr>
            <w:tcW w:w="6237" w:type="dxa"/>
            <w:tcBorders>
              <w:top w:val="single" w:sz="4" w:space="0" w:color="auto"/>
              <w:left w:val="single" w:sz="4" w:space="0" w:color="auto"/>
              <w:bottom w:val="single" w:sz="4" w:space="0" w:color="auto"/>
              <w:right w:val="single" w:sz="4" w:space="0" w:color="auto"/>
            </w:tcBorders>
            <w:vAlign w:val="bottom"/>
          </w:tcPr>
          <w:p w14:paraId="1D024EEF" w14:textId="4579C6F2"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富荣基金管理有限公司关于旗下部分基金新增深圳市前海排排网基金销售有限责任公司为销售机构、开通基金定期定额投资业务和基金转换业务并参加申购及定期定额投资申购费率优惠活动的公告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C9ADB1F" w14:textId="4B92A100"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29</w:t>
            </w:r>
            <w:r>
              <w:rPr>
                <w:rFonts w:hint="eastAsia"/>
                <w:color w:val="000000"/>
                <w:sz w:val="22"/>
              </w:rPr>
              <w:t>日</w:t>
            </w:r>
          </w:p>
        </w:tc>
      </w:tr>
      <w:tr w:rsidR="003B045F" w14:paraId="51ABBD3C"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C0E5935" w14:textId="10724098" w:rsidR="003B045F" w:rsidRDefault="003B045F" w:rsidP="003B045F">
            <w:pPr>
              <w:jc w:val="center"/>
              <w:rPr>
                <w:rFonts w:asciiTheme="minorEastAsia" w:hAnsiTheme="minorEastAsia" w:cs="Arial"/>
                <w:sz w:val="24"/>
                <w:szCs w:val="24"/>
              </w:rPr>
            </w:pPr>
            <w:r>
              <w:rPr>
                <w:rFonts w:hint="eastAsia"/>
                <w:color w:val="000000"/>
                <w:sz w:val="22"/>
              </w:rPr>
              <w:t>19</w:t>
            </w:r>
          </w:p>
        </w:tc>
        <w:tc>
          <w:tcPr>
            <w:tcW w:w="6237" w:type="dxa"/>
            <w:tcBorders>
              <w:top w:val="single" w:sz="4" w:space="0" w:color="auto"/>
              <w:left w:val="single" w:sz="4" w:space="0" w:color="auto"/>
              <w:bottom w:val="single" w:sz="4" w:space="0" w:color="auto"/>
              <w:right w:val="single" w:sz="4" w:space="0" w:color="auto"/>
            </w:tcBorders>
            <w:vAlign w:val="bottom"/>
          </w:tcPr>
          <w:p w14:paraId="6D80F934" w14:textId="620BA20A"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富荣基金管理有限公司关于旗下部分基金新增中信建投证券股份有限公司为销售机构、开通基金定期定额投资业务和基金转换业务并参加申购及定期定额投资申购费率优惠活动的公告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07E52D84" w14:textId="7554AEA1"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w:t>
            </w:r>
            <w:r>
              <w:rPr>
                <w:rFonts w:hint="eastAsia"/>
                <w:color w:val="000000"/>
                <w:sz w:val="22"/>
              </w:rPr>
              <w:t>日</w:t>
            </w:r>
          </w:p>
        </w:tc>
      </w:tr>
      <w:tr w:rsidR="003B045F" w14:paraId="49E818E0"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ED9E2B4" w14:textId="6EC42827" w:rsidR="003B045F" w:rsidRDefault="003B045F" w:rsidP="003B045F">
            <w:pPr>
              <w:jc w:val="center"/>
              <w:rPr>
                <w:rFonts w:asciiTheme="minorEastAsia" w:hAnsiTheme="minorEastAsia" w:cs="Arial"/>
                <w:sz w:val="24"/>
                <w:szCs w:val="24"/>
              </w:rPr>
            </w:pPr>
            <w:r>
              <w:rPr>
                <w:rFonts w:hint="eastAsia"/>
                <w:color w:val="000000"/>
                <w:sz w:val="22"/>
              </w:rPr>
              <w:t>20</w:t>
            </w:r>
          </w:p>
        </w:tc>
        <w:tc>
          <w:tcPr>
            <w:tcW w:w="6237" w:type="dxa"/>
            <w:tcBorders>
              <w:top w:val="single" w:sz="4" w:space="0" w:color="auto"/>
              <w:left w:val="single" w:sz="4" w:space="0" w:color="auto"/>
              <w:bottom w:val="single" w:sz="4" w:space="0" w:color="auto"/>
              <w:right w:val="single" w:sz="4" w:space="0" w:color="auto"/>
            </w:tcBorders>
            <w:vAlign w:val="bottom"/>
          </w:tcPr>
          <w:p w14:paraId="47DAF3D3" w14:textId="76454205"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富荣基金管理有限公司关于旗下部分基金新增上海凯石财富基金销售有限公司为销售机构、开通基金定期定额投资业务和基金转换业务并参加申购及定期定额投资申购费率优惠活动的公告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35C8B6BA" w14:textId="3BDB0026"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5</w:t>
            </w:r>
            <w:r>
              <w:rPr>
                <w:rFonts w:hint="eastAsia"/>
                <w:color w:val="000000"/>
                <w:sz w:val="22"/>
              </w:rPr>
              <w:t>日</w:t>
            </w:r>
          </w:p>
        </w:tc>
      </w:tr>
      <w:tr w:rsidR="003B045F" w14:paraId="23BD30C0"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4A68799" w14:textId="6142F5EB" w:rsidR="003B045F" w:rsidRDefault="003B045F" w:rsidP="003B045F">
            <w:pPr>
              <w:jc w:val="center"/>
              <w:rPr>
                <w:rFonts w:asciiTheme="minorEastAsia" w:hAnsiTheme="minorEastAsia" w:cs="Arial"/>
                <w:sz w:val="24"/>
                <w:szCs w:val="24"/>
              </w:rPr>
            </w:pPr>
            <w:r>
              <w:rPr>
                <w:rFonts w:hint="eastAsia"/>
                <w:color w:val="000000"/>
                <w:sz w:val="22"/>
              </w:rPr>
              <w:t>21</w:t>
            </w:r>
          </w:p>
        </w:tc>
        <w:tc>
          <w:tcPr>
            <w:tcW w:w="6237" w:type="dxa"/>
            <w:tcBorders>
              <w:top w:val="single" w:sz="4" w:space="0" w:color="auto"/>
              <w:left w:val="single" w:sz="4" w:space="0" w:color="auto"/>
              <w:bottom w:val="single" w:sz="4" w:space="0" w:color="auto"/>
              <w:right w:val="single" w:sz="4" w:space="0" w:color="auto"/>
            </w:tcBorders>
            <w:vAlign w:val="bottom"/>
          </w:tcPr>
          <w:p w14:paraId="73ACC156" w14:textId="60E130EE"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富荣基金管理有限公司关于旗下部分基金新增招商证券股份有限公司为销售机构、开通基金定期定额投资业务和基金转换业务并参加申购及定期定额投资申购费率优惠活动的公告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4581E864" w14:textId="1DE36ED9"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8</w:t>
            </w:r>
            <w:r>
              <w:rPr>
                <w:rFonts w:hint="eastAsia"/>
                <w:color w:val="000000"/>
                <w:sz w:val="22"/>
              </w:rPr>
              <w:t>日</w:t>
            </w:r>
          </w:p>
        </w:tc>
      </w:tr>
      <w:tr w:rsidR="003B045F" w14:paraId="338DE051"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C040939" w14:textId="2682D17F" w:rsidR="003B045F" w:rsidRDefault="003B045F" w:rsidP="003B045F">
            <w:pPr>
              <w:jc w:val="center"/>
              <w:rPr>
                <w:rFonts w:asciiTheme="minorEastAsia" w:hAnsiTheme="minorEastAsia" w:cs="Arial"/>
                <w:sz w:val="24"/>
                <w:szCs w:val="24"/>
              </w:rPr>
            </w:pPr>
            <w:r>
              <w:rPr>
                <w:rFonts w:hint="eastAsia"/>
                <w:color w:val="000000"/>
                <w:sz w:val="22"/>
              </w:rPr>
              <w:t>22</w:t>
            </w:r>
          </w:p>
        </w:tc>
        <w:tc>
          <w:tcPr>
            <w:tcW w:w="6237" w:type="dxa"/>
            <w:tcBorders>
              <w:top w:val="single" w:sz="4" w:space="0" w:color="auto"/>
              <w:left w:val="single" w:sz="4" w:space="0" w:color="auto"/>
              <w:bottom w:val="single" w:sz="4" w:space="0" w:color="auto"/>
              <w:right w:val="single" w:sz="4" w:space="0" w:color="auto"/>
            </w:tcBorders>
            <w:vAlign w:val="bottom"/>
          </w:tcPr>
          <w:p w14:paraId="31E29085" w14:textId="03ABC3F7"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富荣基金管理有限公司关于旗下部分基金新增嘉实财富管理有限公司为销售机构、开通基金定期定额投资业务和基金转换业务并参加申购及定期定额投资申购费率优惠活动的公告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5BCF1CBA" w14:textId="3955A85C"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10</w:t>
            </w:r>
            <w:r>
              <w:rPr>
                <w:rFonts w:hint="eastAsia"/>
                <w:color w:val="000000"/>
                <w:sz w:val="22"/>
              </w:rPr>
              <w:t>日</w:t>
            </w:r>
          </w:p>
        </w:tc>
      </w:tr>
      <w:tr w:rsidR="003B045F" w14:paraId="4560A354"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4E3479C" w14:textId="02197130" w:rsidR="003B045F" w:rsidRDefault="003B045F" w:rsidP="003B045F">
            <w:pPr>
              <w:jc w:val="center"/>
              <w:rPr>
                <w:rFonts w:asciiTheme="minorEastAsia" w:hAnsiTheme="minorEastAsia" w:cs="Arial"/>
                <w:sz w:val="24"/>
                <w:szCs w:val="24"/>
              </w:rPr>
            </w:pPr>
            <w:r>
              <w:rPr>
                <w:rFonts w:hint="eastAsia"/>
                <w:color w:val="000000"/>
                <w:sz w:val="22"/>
              </w:rPr>
              <w:t>23</w:t>
            </w:r>
          </w:p>
        </w:tc>
        <w:tc>
          <w:tcPr>
            <w:tcW w:w="6237" w:type="dxa"/>
            <w:tcBorders>
              <w:top w:val="single" w:sz="4" w:space="0" w:color="auto"/>
              <w:left w:val="single" w:sz="4" w:space="0" w:color="auto"/>
              <w:bottom w:val="single" w:sz="4" w:space="0" w:color="auto"/>
              <w:right w:val="single" w:sz="4" w:space="0" w:color="auto"/>
            </w:tcBorders>
            <w:vAlign w:val="bottom"/>
          </w:tcPr>
          <w:p w14:paraId="7E3F10BF" w14:textId="2517EB2C" w:rsidR="003B045F" w:rsidRDefault="003B045F" w:rsidP="00447A61">
            <w:pPr>
              <w:rPr>
                <w:rFonts w:asciiTheme="minorEastAsia" w:hAnsiTheme="minorEastAsia" w:cs="Arial"/>
                <w:sz w:val="24"/>
                <w:szCs w:val="24"/>
              </w:rPr>
            </w:pPr>
            <w:r>
              <w:rPr>
                <w:rFonts w:hint="eastAsia"/>
                <w:color w:val="000000"/>
                <w:sz w:val="22"/>
              </w:rPr>
              <w:t>富荣基金管理有限公司高级管理人员变更公告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547270DD" w14:textId="0229CA3E"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16</w:t>
            </w:r>
            <w:r>
              <w:rPr>
                <w:rFonts w:hint="eastAsia"/>
                <w:color w:val="000000"/>
                <w:sz w:val="22"/>
              </w:rPr>
              <w:t>日</w:t>
            </w:r>
          </w:p>
        </w:tc>
      </w:tr>
      <w:tr w:rsidR="003B045F" w14:paraId="13AC9936"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766AD93" w14:textId="79B825C6" w:rsidR="003B045F" w:rsidRDefault="003B045F" w:rsidP="003B045F">
            <w:pPr>
              <w:jc w:val="center"/>
              <w:rPr>
                <w:rFonts w:asciiTheme="minorEastAsia" w:hAnsiTheme="minorEastAsia" w:cs="Arial"/>
                <w:sz w:val="24"/>
                <w:szCs w:val="24"/>
              </w:rPr>
            </w:pPr>
            <w:r>
              <w:rPr>
                <w:rFonts w:hint="eastAsia"/>
                <w:color w:val="000000"/>
                <w:sz w:val="22"/>
              </w:rPr>
              <w:t>24</w:t>
            </w:r>
          </w:p>
        </w:tc>
        <w:tc>
          <w:tcPr>
            <w:tcW w:w="6237" w:type="dxa"/>
            <w:tcBorders>
              <w:top w:val="single" w:sz="4" w:space="0" w:color="auto"/>
              <w:left w:val="single" w:sz="4" w:space="0" w:color="auto"/>
              <w:bottom w:val="single" w:sz="4" w:space="0" w:color="auto"/>
              <w:right w:val="single" w:sz="4" w:space="0" w:color="auto"/>
            </w:tcBorders>
            <w:vAlign w:val="bottom"/>
          </w:tcPr>
          <w:p w14:paraId="291DB500" w14:textId="288E11D2"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富荣基金管理有限公司关于旗下部分基金新增粤开证券股份有限公司为销售机构、开通基金定期定额投资业务和基金转换业务并参加申购及定期定额投资申购费率优惠活动的公告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3B5773F" w14:textId="2FAB338A"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22</w:t>
            </w:r>
            <w:r>
              <w:rPr>
                <w:rFonts w:hint="eastAsia"/>
                <w:color w:val="000000"/>
                <w:sz w:val="22"/>
              </w:rPr>
              <w:t>日</w:t>
            </w:r>
          </w:p>
        </w:tc>
      </w:tr>
      <w:tr w:rsidR="003B045F" w14:paraId="5CE25DB1"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F7E60B1" w14:textId="4F739884" w:rsidR="003B045F" w:rsidRDefault="003B045F" w:rsidP="003B045F">
            <w:pPr>
              <w:jc w:val="center"/>
              <w:rPr>
                <w:rFonts w:asciiTheme="minorEastAsia" w:hAnsiTheme="minorEastAsia" w:cs="Arial"/>
                <w:sz w:val="24"/>
                <w:szCs w:val="24"/>
              </w:rPr>
            </w:pPr>
            <w:r>
              <w:rPr>
                <w:rFonts w:hint="eastAsia"/>
                <w:color w:val="000000"/>
                <w:sz w:val="22"/>
              </w:rPr>
              <w:t>25</w:t>
            </w:r>
          </w:p>
        </w:tc>
        <w:tc>
          <w:tcPr>
            <w:tcW w:w="6237" w:type="dxa"/>
            <w:tcBorders>
              <w:top w:val="single" w:sz="4" w:space="0" w:color="auto"/>
              <w:left w:val="single" w:sz="4" w:space="0" w:color="auto"/>
              <w:bottom w:val="single" w:sz="4" w:space="0" w:color="auto"/>
              <w:right w:val="single" w:sz="4" w:space="0" w:color="auto"/>
            </w:tcBorders>
            <w:vAlign w:val="bottom"/>
          </w:tcPr>
          <w:p w14:paraId="0E50495C" w14:textId="20AEE5B5"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富荣基金管理有限公司关于旗下部分基金新增渤海证券股份有限公司为销售机构、开通基金定期定额投资业务和基金转换业务并参加申购及定期定额投资申购费率优惠活动的公告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391B06D8" w14:textId="4A3595B4"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29</w:t>
            </w:r>
            <w:r>
              <w:rPr>
                <w:rFonts w:hint="eastAsia"/>
                <w:color w:val="000000"/>
                <w:sz w:val="22"/>
              </w:rPr>
              <w:t>日</w:t>
            </w:r>
          </w:p>
        </w:tc>
      </w:tr>
      <w:tr w:rsidR="003B045F" w14:paraId="6B789E80"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331253E" w14:textId="605128D6" w:rsidR="003B045F" w:rsidRDefault="003B045F" w:rsidP="003B045F">
            <w:pPr>
              <w:jc w:val="center"/>
              <w:rPr>
                <w:rFonts w:asciiTheme="minorEastAsia" w:hAnsiTheme="minorEastAsia" w:cs="Arial"/>
                <w:sz w:val="24"/>
                <w:szCs w:val="24"/>
              </w:rPr>
            </w:pPr>
            <w:r>
              <w:rPr>
                <w:rFonts w:hint="eastAsia"/>
                <w:color w:val="000000"/>
                <w:sz w:val="22"/>
              </w:rPr>
              <w:t>26</w:t>
            </w:r>
          </w:p>
        </w:tc>
        <w:tc>
          <w:tcPr>
            <w:tcW w:w="6237" w:type="dxa"/>
            <w:tcBorders>
              <w:top w:val="single" w:sz="4" w:space="0" w:color="auto"/>
              <w:left w:val="single" w:sz="4" w:space="0" w:color="auto"/>
              <w:bottom w:val="single" w:sz="4" w:space="0" w:color="auto"/>
              <w:right w:val="single" w:sz="4" w:space="0" w:color="auto"/>
            </w:tcBorders>
            <w:vAlign w:val="bottom"/>
          </w:tcPr>
          <w:p w14:paraId="3F6EA27A" w14:textId="24988498" w:rsidR="003B045F" w:rsidRDefault="003B045F" w:rsidP="00447A61">
            <w:pPr>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年中期报告提示性公告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125BEBFA" w14:textId="086EC4F0"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31</w:t>
            </w:r>
            <w:r>
              <w:rPr>
                <w:rFonts w:hint="eastAsia"/>
                <w:color w:val="000000"/>
                <w:sz w:val="22"/>
              </w:rPr>
              <w:t>日</w:t>
            </w:r>
          </w:p>
        </w:tc>
      </w:tr>
      <w:tr w:rsidR="003B045F" w14:paraId="0E8E7911"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D6575AF" w14:textId="55E45B21" w:rsidR="003B045F" w:rsidRDefault="003B045F" w:rsidP="003B045F">
            <w:pPr>
              <w:jc w:val="center"/>
              <w:rPr>
                <w:rFonts w:asciiTheme="minorEastAsia" w:hAnsiTheme="minorEastAsia" w:cs="Arial"/>
                <w:sz w:val="24"/>
                <w:szCs w:val="24"/>
              </w:rPr>
            </w:pPr>
            <w:r>
              <w:rPr>
                <w:rFonts w:hint="eastAsia"/>
                <w:color w:val="000000"/>
                <w:sz w:val="22"/>
              </w:rPr>
              <w:t>27</w:t>
            </w:r>
          </w:p>
        </w:tc>
        <w:tc>
          <w:tcPr>
            <w:tcW w:w="6237" w:type="dxa"/>
            <w:tcBorders>
              <w:top w:val="single" w:sz="4" w:space="0" w:color="auto"/>
              <w:left w:val="single" w:sz="4" w:space="0" w:color="auto"/>
              <w:bottom w:val="single" w:sz="4" w:space="0" w:color="auto"/>
              <w:right w:val="single" w:sz="4" w:space="0" w:color="auto"/>
            </w:tcBorders>
            <w:vAlign w:val="bottom"/>
          </w:tcPr>
          <w:p w14:paraId="086084AF" w14:textId="510DA6E0" w:rsidR="003B045F" w:rsidRDefault="003B045F" w:rsidP="00447A61">
            <w:pPr>
              <w:rPr>
                <w:color w:val="000000"/>
                <w:sz w:val="22"/>
              </w:rPr>
            </w:pPr>
            <w:r>
              <w:rPr>
                <w:rFonts w:hint="eastAsia"/>
                <w:color w:val="000000"/>
                <w:sz w:val="22"/>
              </w:rPr>
              <w:t>富荣基金管理有限公司关于旗下部分基金新增上海爱建基金销售有限公司为销售机构、开通基金定期定额投资业务和基金转换业务并参加申购及定期定额投资申购费率优惠活动的公告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9CED356" w14:textId="3216810A"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20</w:t>
            </w:r>
            <w:r>
              <w:rPr>
                <w:rFonts w:hint="eastAsia"/>
                <w:color w:val="000000"/>
                <w:sz w:val="22"/>
              </w:rPr>
              <w:t>日</w:t>
            </w:r>
          </w:p>
        </w:tc>
      </w:tr>
      <w:tr w:rsidR="003B045F" w14:paraId="1530565E"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AC7272B" w14:textId="40D26D5D" w:rsidR="003B045F" w:rsidRDefault="003B045F" w:rsidP="003B045F">
            <w:pPr>
              <w:jc w:val="center"/>
              <w:rPr>
                <w:rFonts w:asciiTheme="minorEastAsia" w:hAnsiTheme="minorEastAsia" w:cs="Arial"/>
                <w:sz w:val="24"/>
                <w:szCs w:val="24"/>
              </w:rPr>
            </w:pPr>
            <w:r>
              <w:rPr>
                <w:rFonts w:hint="eastAsia"/>
                <w:color w:val="000000"/>
                <w:sz w:val="22"/>
              </w:rPr>
              <w:t>28</w:t>
            </w:r>
          </w:p>
        </w:tc>
        <w:tc>
          <w:tcPr>
            <w:tcW w:w="6237" w:type="dxa"/>
            <w:tcBorders>
              <w:top w:val="single" w:sz="4" w:space="0" w:color="auto"/>
              <w:left w:val="single" w:sz="4" w:space="0" w:color="auto"/>
              <w:bottom w:val="single" w:sz="4" w:space="0" w:color="auto"/>
              <w:right w:val="single" w:sz="4" w:space="0" w:color="auto"/>
            </w:tcBorders>
            <w:vAlign w:val="bottom"/>
          </w:tcPr>
          <w:p w14:paraId="1536539F" w14:textId="2EF839A9" w:rsidR="003B045F" w:rsidRDefault="003B045F" w:rsidP="00447A61">
            <w:pPr>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3</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6032BAAD" w14:textId="73ADF6AA"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26</w:t>
            </w:r>
            <w:r>
              <w:rPr>
                <w:rFonts w:hint="eastAsia"/>
                <w:color w:val="000000"/>
                <w:sz w:val="22"/>
              </w:rPr>
              <w:t>日</w:t>
            </w:r>
          </w:p>
        </w:tc>
      </w:tr>
      <w:tr w:rsidR="003B045F" w14:paraId="010731C4"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A6E0D9D" w14:textId="7A8F4786" w:rsidR="003B045F" w:rsidRDefault="003B045F" w:rsidP="003B045F">
            <w:pPr>
              <w:jc w:val="center"/>
              <w:rPr>
                <w:rFonts w:asciiTheme="minorEastAsia" w:hAnsiTheme="minorEastAsia" w:cs="Arial"/>
                <w:sz w:val="24"/>
                <w:szCs w:val="24"/>
              </w:rPr>
            </w:pPr>
            <w:r>
              <w:rPr>
                <w:rFonts w:hint="eastAsia"/>
                <w:color w:val="000000"/>
                <w:sz w:val="22"/>
              </w:rPr>
              <w:t>29</w:t>
            </w:r>
          </w:p>
        </w:tc>
        <w:tc>
          <w:tcPr>
            <w:tcW w:w="6237" w:type="dxa"/>
            <w:tcBorders>
              <w:top w:val="single" w:sz="4" w:space="0" w:color="auto"/>
              <w:left w:val="single" w:sz="4" w:space="0" w:color="auto"/>
              <w:bottom w:val="single" w:sz="4" w:space="0" w:color="auto"/>
              <w:right w:val="single" w:sz="4" w:space="0" w:color="auto"/>
            </w:tcBorders>
            <w:vAlign w:val="bottom"/>
          </w:tcPr>
          <w:p w14:paraId="6B0D4C73" w14:textId="169C6CD7" w:rsidR="003B045F" w:rsidRDefault="003B045F" w:rsidP="00447A61">
            <w:pPr>
              <w:rPr>
                <w:color w:val="000000"/>
                <w:sz w:val="22"/>
              </w:rPr>
            </w:pPr>
            <w:r>
              <w:rPr>
                <w:rFonts w:hint="eastAsia"/>
                <w:color w:val="000000"/>
                <w:sz w:val="22"/>
              </w:rPr>
              <w:t>富荣基金管理有限公司关于旗下基金新增九州证券股份有限公司为销售机构、开通基金定期定额投资业务和基金转换业务并参加申购及定期定额投资申购费率优惠活动的公告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83AC0E6" w14:textId="034C06FA"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26</w:t>
            </w:r>
            <w:r>
              <w:rPr>
                <w:rFonts w:hint="eastAsia"/>
                <w:color w:val="000000"/>
                <w:sz w:val="22"/>
              </w:rPr>
              <w:t>日</w:t>
            </w:r>
          </w:p>
        </w:tc>
      </w:tr>
      <w:tr w:rsidR="003B045F" w14:paraId="5AAA20F3"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C0CE993" w14:textId="1E225F01" w:rsidR="003B045F" w:rsidRDefault="003B045F" w:rsidP="003B045F">
            <w:pPr>
              <w:jc w:val="center"/>
              <w:rPr>
                <w:rFonts w:asciiTheme="minorEastAsia" w:hAnsiTheme="minorEastAsia" w:cs="Arial"/>
                <w:sz w:val="24"/>
                <w:szCs w:val="24"/>
              </w:rPr>
            </w:pPr>
            <w:r>
              <w:rPr>
                <w:rFonts w:hint="eastAsia"/>
                <w:color w:val="000000"/>
                <w:sz w:val="22"/>
              </w:rPr>
              <w:t>30</w:t>
            </w:r>
          </w:p>
        </w:tc>
        <w:tc>
          <w:tcPr>
            <w:tcW w:w="6237" w:type="dxa"/>
            <w:tcBorders>
              <w:top w:val="single" w:sz="4" w:space="0" w:color="auto"/>
              <w:left w:val="single" w:sz="4" w:space="0" w:color="auto"/>
              <w:bottom w:val="single" w:sz="4" w:space="0" w:color="auto"/>
              <w:right w:val="single" w:sz="4" w:space="0" w:color="auto"/>
            </w:tcBorders>
            <w:vAlign w:val="bottom"/>
          </w:tcPr>
          <w:p w14:paraId="666956D0" w14:textId="27A36888" w:rsidR="003B045F" w:rsidRDefault="003B045F" w:rsidP="00447A61">
            <w:pPr>
              <w:rPr>
                <w:color w:val="000000"/>
                <w:sz w:val="22"/>
              </w:rPr>
            </w:pPr>
            <w:r>
              <w:rPr>
                <w:rFonts w:hint="eastAsia"/>
                <w:color w:val="000000"/>
                <w:sz w:val="22"/>
              </w:rPr>
              <w:t>富荣基金管理有限公司关于旗下部分基金新增平安银行股份有限公司为销售机构、开通基金转换业务并参加申购费率优惠活动的公告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234478F" w14:textId="568DE17C"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16</w:t>
            </w:r>
            <w:r>
              <w:rPr>
                <w:rFonts w:hint="eastAsia"/>
                <w:color w:val="000000"/>
                <w:sz w:val="22"/>
              </w:rPr>
              <w:t>日</w:t>
            </w:r>
          </w:p>
        </w:tc>
      </w:tr>
      <w:tr w:rsidR="003B045F" w14:paraId="25BBEC6E"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BBEE89D" w14:textId="37056BE2" w:rsidR="003B045F" w:rsidRDefault="003B045F" w:rsidP="003B045F">
            <w:pPr>
              <w:jc w:val="center"/>
              <w:rPr>
                <w:rFonts w:asciiTheme="minorEastAsia" w:hAnsiTheme="minorEastAsia" w:cs="Arial"/>
                <w:sz w:val="24"/>
                <w:szCs w:val="24"/>
              </w:rPr>
            </w:pPr>
            <w:r>
              <w:rPr>
                <w:rFonts w:hint="eastAsia"/>
                <w:color w:val="000000"/>
                <w:sz w:val="22"/>
              </w:rPr>
              <w:lastRenderedPageBreak/>
              <w:t>31</w:t>
            </w:r>
          </w:p>
        </w:tc>
        <w:tc>
          <w:tcPr>
            <w:tcW w:w="6237" w:type="dxa"/>
            <w:tcBorders>
              <w:top w:val="single" w:sz="4" w:space="0" w:color="auto"/>
              <w:left w:val="single" w:sz="4" w:space="0" w:color="auto"/>
              <w:bottom w:val="single" w:sz="4" w:space="0" w:color="auto"/>
              <w:right w:val="single" w:sz="4" w:space="0" w:color="auto"/>
            </w:tcBorders>
            <w:vAlign w:val="bottom"/>
          </w:tcPr>
          <w:p w14:paraId="75EE9CCF" w14:textId="66088C39" w:rsidR="003B045F" w:rsidRDefault="003B045F" w:rsidP="00447A61">
            <w:pPr>
              <w:rPr>
                <w:color w:val="000000"/>
                <w:sz w:val="22"/>
              </w:rPr>
            </w:pPr>
            <w:r>
              <w:rPr>
                <w:rFonts w:hint="eastAsia"/>
                <w:color w:val="000000"/>
                <w:sz w:val="22"/>
              </w:rPr>
              <w:t>富荣基金管理有限公司关于旗下基金新增海通证券股份有限公司为销售机构、开通基金定期定额投资业务和基金转换业务并参加申购及定期定额投资申购费率优惠活动的公告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5E029FDE" w14:textId="5A83E019"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24</w:t>
            </w:r>
            <w:r>
              <w:rPr>
                <w:rFonts w:hint="eastAsia"/>
                <w:color w:val="000000"/>
                <w:sz w:val="22"/>
              </w:rPr>
              <w:t>日</w:t>
            </w:r>
          </w:p>
        </w:tc>
      </w:tr>
      <w:tr w:rsidR="003B045F" w14:paraId="744B849E"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569F734" w14:textId="767E32B6" w:rsidR="003B045F" w:rsidRDefault="003B045F" w:rsidP="003B045F">
            <w:pPr>
              <w:jc w:val="center"/>
              <w:rPr>
                <w:rFonts w:asciiTheme="minorEastAsia" w:hAnsiTheme="minorEastAsia" w:cs="Arial"/>
                <w:sz w:val="24"/>
                <w:szCs w:val="24"/>
              </w:rPr>
            </w:pPr>
            <w:r>
              <w:rPr>
                <w:rFonts w:hint="eastAsia"/>
                <w:color w:val="000000"/>
                <w:sz w:val="22"/>
              </w:rPr>
              <w:t>32</w:t>
            </w:r>
          </w:p>
        </w:tc>
        <w:tc>
          <w:tcPr>
            <w:tcW w:w="6237" w:type="dxa"/>
            <w:tcBorders>
              <w:top w:val="single" w:sz="4" w:space="0" w:color="auto"/>
              <w:left w:val="single" w:sz="4" w:space="0" w:color="auto"/>
              <w:bottom w:val="single" w:sz="4" w:space="0" w:color="auto"/>
              <w:right w:val="single" w:sz="4" w:space="0" w:color="auto"/>
            </w:tcBorders>
            <w:vAlign w:val="bottom"/>
          </w:tcPr>
          <w:p w14:paraId="3D3D450E" w14:textId="626C68AD" w:rsidR="003B045F" w:rsidRDefault="003B045F" w:rsidP="00447A61">
            <w:pPr>
              <w:rPr>
                <w:color w:val="000000"/>
                <w:sz w:val="22"/>
              </w:rPr>
            </w:pPr>
            <w:r>
              <w:rPr>
                <w:rFonts w:hint="eastAsia"/>
                <w:color w:val="000000"/>
                <w:sz w:val="22"/>
              </w:rPr>
              <w:t>富荣基金管理有限公司关于旗下基金新增华金证券股份有限公司为销售机构、开通基金定期定额投资业务和基金转换业务并参加申购及定期定额投资申购费率优惠活动的公告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28F08A5" w14:textId="54685367"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12</w:t>
            </w:r>
            <w:r>
              <w:rPr>
                <w:rFonts w:hint="eastAsia"/>
                <w:color w:val="000000"/>
                <w:sz w:val="22"/>
              </w:rPr>
              <w:t>日</w:t>
            </w:r>
          </w:p>
        </w:tc>
      </w:tr>
      <w:tr w:rsidR="003B045F" w14:paraId="0D77D49E"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02BAA25" w14:textId="6390B58A" w:rsidR="003B045F" w:rsidRDefault="003B045F" w:rsidP="003B045F">
            <w:pPr>
              <w:jc w:val="center"/>
              <w:rPr>
                <w:rFonts w:asciiTheme="minorEastAsia" w:hAnsiTheme="minorEastAsia" w:cs="Arial"/>
                <w:sz w:val="24"/>
                <w:szCs w:val="24"/>
              </w:rPr>
            </w:pPr>
            <w:r>
              <w:rPr>
                <w:rFonts w:hint="eastAsia"/>
                <w:color w:val="000000"/>
                <w:sz w:val="22"/>
              </w:rPr>
              <w:t>33</w:t>
            </w:r>
          </w:p>
        </w:tc>
        <w:tc>
          <w:tcPr>
            <w:tcW w:w="6237" w:type="dxa"/>
            <w:tcBorders>
              <w:top w:val="single" w:sz="4" w:space="0" w:color="auto"/>
              <w:left w:val="single" w:sz="4" w:space="0" w:color="auto"/>
              <w:bottom w:val="single" w:sz="4" w:space="0" w:color="auto"/>
              <w:right w:val="single" w:sz="4" w:space="0" w:color="auto"/>
            </w:tcBorders>
            <w:vAlign w:val="bottom"/>
          </w:tcPr>
          <w:p w14:paraId="762B13F2" w14:textId="41914A05" w:rsidR="003B045F" w:rsidRDefault="003B045F" w:rsidP="00447A61">
            <w:pPr>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6DA92831" w14:textId="32194B01"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20</w:t>
            </w:r>
            <w:r>
              <w:rPr>
                <w:rFonts w:hint="eastAsia"/>
                <w:color w:val="000000"/>
                <w:sz w:val="22"/>
              </w:rPr>
              <w:t>日</w:t>
            </w:r>
          </w:p>
        </w:tc>
      </w:tr>
      <w:tr w:rsidR="003B045F" w14:paraId="7949C41D"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71CD77D" w14:textId="1DF585EC" w:rsidR="003B045F" w:rsidRDefault="003B045F" w:rsidP="003B045F">
            <w:pPr>
              <w:jc w:val="center"/>
              <w:rPr>
                <w:color w:val="000000"/>
                <w:sz w:val="22"/>
              </w:rPr>
            </w:pPr>
            <w:r>
              <w:rPr>
                <w:rFonts w:hint="eastAsia"/>
                <w:color w:val="000000"/>
                <w:sz w:val="22"/>
              </w:rPr>
              <w:t>34</w:t>
            </w:r>
          </w:p>
        </w:tc>
        <w:tc>
          <w:tcPr>
            <w:tcW w:w="6237" w:type="dxa"/>
            <w:tcBorders>
              <w:top w:val="single" w:sz="4" w:space="0" w:color="auto"/>
              <w:left w:val="single" w:sz="4" w:space="0" w:color="auto"/>
              <w:bottom w:val="single" w:sz="4" w:space="0" w:color="auto"/>
              <w:right w:val="single" w:sz="4" w:space="0" w:color="auto"/>
            </w:tcBorders>
            <w:vAlign w:val="bottom"/>
          </w:tcPr>
          <w:p w14:paraId="3883A1DD" w14:textId="6F1F6C19" w:rsidR="003B045F" w:rsidRDefault="003B045F" w:rsidP="00447A61">
            <w:pPr>
              <w:rPr>
                <w:color w:val="000000"/>
                <w:sz w:val="22"/>
              </w:rPr>
            </w:pPr>
            <w:r>
              <w:rPr>
                <w:rFonts w:hint="eastAsia"/>
                <w:color w:val="000000"/>
                <w:sz w:val="22"/>
              </w:rPr>
              <w:t>富荣基金管理有限公司高级管理人员变更公告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2CE571C1" w14:textId="2382F238"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3</w:t>
            </w:r>
            <w:r>
              <w:rPr>
                <w:rFonts w:hint="eastAsia"/>
                <w:color w:val="000000"/>
                <w:sz w:val="22"/>
              </w:rPr>
              <w:t>日</w:t>
            </w:r>
          </w:p>
        </w:tc>
      </w:tr>
      <w:tr w:rsidR="003B045F" w14:paraId="0DBCC4C0"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B9668CC" w14:textId="1DD4A775" w:rsidR="003B045F" w:rsidRDefault="003B045F" w:rsidP="003B045F">
            <w:pPr>
              <w:jc w:val="center"/>
              <w:rPr>
                <w:color w:val="000000"/>
                <w:sz w:val="22"/>
              </w:rPr>
            </w:pPr>
            <w:r>
              <w:rPr>
                <w:rFonts w:hint="eastAsia"/>
                <w:color w:val="000000"/>
                <w:sz w:val="22"/>
              </w:rPr>
              <w:t>35</w:t>
            </w:r>
          </w:p>
        </w:tc>
        <w:tc>
          <w:tcPr>
            <w:tcW w:w="6237" w:type="dxa"/>
            <w:tcBorders>
              <w:top w:val="single" w:sz="4" w:space="0" w:color="auto"/>
              <w:left w:val="single" w:sz="4" w:space="0" w:color="auto"/>
              <w:bottom w:val="single" w:sz="4" w:space="0" w:color="auto"/>
              <w:right w:val="single" w:sz="4" w:space="0" w:color="auto"/>
            </w:tcBorders>
            <w:vAlign w:val="bottom"/>
          </w:tcPr>
          <w:p w14:paraId="743F166C" w14:textId="022905B4" w:rsidR="003B045F" w:rsidRDefault="003B045F" w:rsidP="00447A61">
            <w:pPr>
              <w:rPr>
                <w:color w:val="000000"/>
                <w:sz w:val="22"/>
              </w:rPr>
            </w:pPr>
            <w:r>
              <w:rPr>
                <w:rFonts w:hint="eastAsia"/>
                <w:color w:val="000000"/>
                <w:sz w:val="22"/>
              </w:rPr>
              <w:t>富荣基金管理有限公司高级管理人员变更公告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334C35E8" w14:textId="7ACC87D4"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15</w:t>
            </w:r>
            <w:r>
              <w:rPr>
                <w:rFonts w:hint="eastAsia"/>
                <w:color w:val="000000"/>
                <w:sz w:val="22"/>
              </w:rPr>
              <w:t>日</w:t>
            </w:r>
          </w:p>
        </w:tc>
      </w:tr>
      <w:tr w:rsidR="003B045F" w14:paraId="565515AA"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2AC4373" w14:textId="192D0F93" w:rsidR="003B045F" w:rsidRDefault="003B045F" w:rsidP="003B045F">
            <w:pPr>
              <w:jc w:val="center"/>
              <w:rPr>
                <w:color w:val="000000"/>
                <w:sz w:val="22"/>
              </w:rPr>
            </w:pPr>
            <w:r>
              <w:rPr>
                <w:rFonts w:hint="eastAsia"/>
                <w:color w:val="000000"/>
                <w:sz w:val="22"/>
              </w:rPr>
              <w:t>36</w:t>
            </w:r>
          </w:p>
        </w:tc>
        <w:tc>
          <w:tcPr>
            <w:tcW w:w="6237" w:type="dxa"/>
            <w:tcBorders>
              <w:top w:val="single" w:sz="4" w:space="0" w:color="auto"/>
              <w:left w:val="single" w:sz="4" w:space="0" w:color="auto"/>
              <w:bottom w:val="single" w:sz="4" w:space="0" w:color="auto"/>
              <w:right w:val="single" w:sz="4" w:space="0" w:color="auto"/>
            </w:tcBorders>
            <w:vAlign w:val="bottom"/>
          </w:tcPr>
          <w:p w14:paraId="35A47456" w14:textId="70BB4028" w:rsidR="003B045F" w:rsidRDefault="003B045F" w:rsidP="00447A61">
            <w:pPr>
              <w:rPr>
                <w:color w:val="000000"/>
                <w:sz w:val="22"/>
              </w:rPr>
            </w:pPr>
            <w:r>
              <w:rPr>
                <w:rFonts w:hint="eastAsia"/>
                <w:color w:val="000000"/>
                <w:sz w:val="22"/>
              </w:rPr>
              <w:t>富荣基金管理有限公司关于旗下基金新增华宝证券股份有限公司为销售机构、开通基金定期定额投资业务和基金转换业务并参加申购及定期定额投资申购费率优惠活动的公告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010FCDC1" w14:textId="5A9942DA"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15</w:t>
            </w:r>
            <w:r>
              <w:rPr>
                <w:rFonts w:hint="eastAsia"/>
                <w:color w:val="000000"/>
                <w:sz w:val="22"/>
              </w:rPr>
              <w:t>日</w:t>
            </w:r>
          </w:p>
        </w:tc>
      </w:tr>
      <w:tr w:rsidR="003B045F" w14:paraId="2365FDE9"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8550FE3" w14:textId="1ACA9177" w:rsidR="003B045F" w:rsidRDefault="003B045F" w:rsidP="003B045F">
            <w:pPr>
              <w:jc w:val="center"/>
              <w:rPr>
                <w:color w:val="000000"/>
                <w:sz w:val="22"/>
              </w:rPr>
            </w:pPr>
            <w:r>
              <w:rPr>
                <w:rFonts w:hint="eastAsia"/>
                <w:color w:val="000000"/>
                <w:sz w:val="22"/>
              </w:rPr>
              <w:t>37</w:t>
            </w:r>
          </w:p>
        </w:tc>
        <w:tc>
          <w:tcPr>
            <w:tcW w:w="6237" w:type="dxa"/>
            <w:tcBorders>
              <w:top w:val="single" w:sz="4" w:space="0" w:color="auto"/>
              <w:left w:val="single" w:sz="4" w:space="0" w:color="auto"/>
              <w:bottom w:val="single" w:sz="4" w:space="0" w:color="auto"/>
              <w:right w:val="single" w:sz="4" w:space="0" w:color="auto"/>
            </w:tcBorders>
            <w:vAlign w:val="bottom"/>
          </w:tcPr>
          <w:p w14:paraId="424F27A5" w14:textId="683B3016" w:rsidR="003B045F" w:rsidRDefault="003B045F" w:rsidP="00447A61">
            <w:pPr>
              <w:rPr>
                <w:color w:val="000000"/>
                <w:sz w:val="22"/>
              </w:rPr>
            </w:pPr>
            <w:r>
              <w:rPr>
                <w:rFonts w:hint="eastAsia"/>
                <w:color w:val="000000"/>
                <w:sz w:val="22"/>
              </w:rPr>
              <w:t>富荣基金管理有限公司关于旗下部分基金新增江海证券有限公司为销售机构、开通基金定期定额投资业务和基金转换业务并参加申购及定期定额投资申购费率优惠活动的公告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1B0B6E9" w14:textId="41B09C20"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20</w:t>
            </w:r>
            <w:r>
              <w:rPr>
                <w:rFonts w:hint="eastAsia"/>
                <w:color w:val="000000"/>
                <w:sz w:val="22"/>
              </w:rPr>
              <w:t>日</w:t>
            </w:r>
          </w:p>
        </w:tc>
      </w:tr>
      <w:tr w:rsidR="003B045F" w14:paraId="644DF06B"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7ADFF97" w14:textId="1D0D1E67" w:rsidR="003B045F" w:rsidRDefault="003B045F" w:rsidP="003B045F">
            <w:pPr>
              <w:jc w:val="center"/>
              <w:rPr>
                <w:color w:val="000000"/>
                <w:sz w:val="22"/>
              </w:rPr>
            </w:pPr>
            <w:r>
              <w:rPr>
                <w:rFonts w:hint="eastAsia"/>
                <w:color w:val="000000"/>
                <w:sz w:val="22"/>
              </w:rPr>
              <w:t>38</w:t>
            </w:r>
          </w:p>
        </w:tc>
        <w:tc>
          <w:tcPr>
            <w:tcW w:w="6237" w:type="dxa"/>
            <w:tcBorders>
              <w:top w:val="single" w:sz="4" w:space="0" w:color="auto"/>
              <w:left w:val="single" w:sz="4" w:space="0" w:color="auto"/>
              <w:bottom w:val="single" w:sz="4" w:space="0" w:color="auto"/>
              <w:right w:val="single" w:sz="4" w:space="0" w:color="auto"/>
            </w:tcBorders>
            <w:vAlign w:val="bottom"/>
          </w:tcPr>
          <w:p w14:paraId="09330B57" w14:textId="1B540D9E" w:rsidR="003B045F" w:rsidRDefault="003B045F" w:rsidP="00447A61">
            <w:pPr>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年年度报告提示性公告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0646C706" w14:textId="029B22B8"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31</w:t>
            </w:r>
            <w:r>
              <w:rPr>
                <w:rFonts w:hint="eastAsia"/>
                <w:color w:val="000000"/>
                <w:sz w:val="22"/>
              </w:rPr>
              <w:t>日</w:t>
            </w:r>
          </w:p>
        </w:tc>
      </w:tr>
      <w:tr w:rsidR="003B045F" w14:paraId="49C167FD"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5F34C69" w14:textId="1BBF32B9" w:rsidR="003B045F" w:rsidRDefault="003B045F" w:rsidP="003B045F">
            <w:pPr>
              <w:jc w:val="center"/>
              <w:rPr>
                <w:color w:val="000000"/>
                <w:sz w:val="22"/>
              </w:rPr>
            </w:pPr>
            <w:r>
              <w:rPr>
                <w:rFonts w:hint="eastAsia"/>
                <w:color w:val="000000"/>
                <w:sz w:val="22"/>
              </w:rPr>
              <w:t>39</w:t>
            </w:r>
          </w:p>
        </w:tc>
        <w:tc>
          <w:tcPr>
            <w:tcW w:w="6237" w:type="dxa"/>
            <w:tcBorders>
              <w:top w:val="single" w:sz="4" w:space="0" w:color="auto"/>
              <w:left w:val="single" w:sz="4" w:space="0" w:color="auto"/>
              <w:bottom w:val="single" w:sz="4" w:space="0" w:color="auto"/>
              <w:right w:val="single" w:sz="4" w:space="0" w:color="auto"/>
            </w:tcBorders>
            <w:vAlign w:val="bottom"/>
          </w:tcPr>
          <w:p w14:paraId="41C73CC6" w14:textId="1109A692" w:rsidR="003B045F" w:rsidRDefault="003B045F" w:rsidP="00447A61">
            <w:pPr>
              <w:rPr>
                <w:color w:val="000000"/>
                <w:sz w:val="22"/>
              </w:rPr>
            </w:pPr>
            <w:r>
              <w:rPr>
                <w:rFonts w:hint="eastAsia"/>
                <w:color w:val="000000"/>
                <w:sz w:val="22"/>
              </w:rPr>
              <w:t>富荣基金管理有限公司高级管理人员变更公告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13734F99" w14:textId="3A47EDD4"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7</w:t>
            </w:r>
            <w:r>
              <w:rPr>
                <w:rFonts w:hint="eastAsia"/>
                <w:color w:val="000000"/>
                <w:sz w:val="22"/>
              </w:rPr>
              <w:t>日</w:t>
            </w:r>
          </w:p>
        </w:tc>
      </w:tr>
      <w:tr w:rsidR="003B045F" w14:paraId="598B3146"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C86612E" w14:textId="4BEE2F35" w:rsidR="003B045F" w:rsidRDefault="003B045F" w:rsidP="003B045F">
            <w:pPr>
              <w:jc w:val="center"/>
              <w:rPr>
                <w:color w:val="000000"/>
                <w:sz w:val="22"/>
              </w:rPr>
            </w:pPr>
            <w:r>
              <w:rPr>
                <w:rFonts w:hint="eastAsia"/>
                <w:color w:val="000000"/>
                <w:sz w:val="22"/>
              </w:rPr>
              <w:t>40</w:t>
            </w:r>
          </w:p>
        </w:tc>
        <w:tc>
          <w:tcPr>
            <w:tcW w:w="6237" w:type="dxa"/>
            <w:tcBorders>
              <w:top w:val="single" w:sz="4" w:space="0" w:color="auto"/>
              <w:left w:val="single" w:sz="4" w:space="0" w:color="auto"/>
              <w:bottom w:val="single" w:sz="4" w:space="0" w:color="auto"/>
              <w:right w:val="single" w:sz="4" w:space="0" w:color="auto"/>
            </w:tcBorders>
            <w:vAlign w:val="bottom"/>
          </w:tcPr>
          <w:p w14:paraId="4A4B103B" w14:textId="0B95E9DC" w:rsidR="003B045F" w:rsidRDefault="003B045F" w:rsidP="00447A61">
            <w:pPr>
              <w:rPr>
                <w:color w:val="000000"/>
                <w:sz w:val="22"/>
              </w:rPr>
            </w:pPr>
            <w:r>
              <w:rPr>
                <w:rFonts w:hint="eastAsia"/>
                <w:color w:val="000000"/>
                <w:sz w:val="22"/>
              </w:rPr>
              <w:t>富荣基金管理有限公司住所变更公告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3CBA7E47" w14:textId="11395C17"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12</w:t>
            </w:r>
            <w:r>
              <w:rPr>
                <w:rFonts w:hint="eastAsia"/>
                <w:color w:val="000000"/>
                <w:sz w:val="22"/>
              </w:rPr>
              <w:t>日</w:t>
            </w:r>
          </w:p>
        </w:tc>
      </w:tr>
      <w:tr w:rsidR="003B045F" w14:paraId="3D731813"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93B398A" w14:textId="036F698C" w:rsidR="003B045F" w:rsidRDefault="003B045F" w:rsidP="003B045F">
            <w:pPr>
              <w:jc w:val="center"/>
              <w:rPr>
                <w:color w:val="000000"/>
                <w:sz w:val="22"/>
              </w:rPr>
            </w:pPr>
            <w:r>
              <w:rPr>
                <w:rFonts w:hint="eastAsia"/>
                <w:color w:val="000000"/>
                <w:sz w:val="22"/>
              </w:rPr>
              <w:t>41</w:t>
            </w:r>
          </w:p>
        </w:tc>
        <w:tc>
          <w:tcPr>
            <w:tcW w:w="6237" w:type="dxa"/>
            <w:tcBorders>
              <w:top w:val="single" w:sz="4" w:space="0" w:color="auto"/>
              <w:left w:val="single" w:sz="4" w:space="0" w:color="auto"/>
              <w:bottom w:val="single" w:sz="4" w:space="0" w:color="auto"/>
              <w:right w:val="single" w:sz="4" w:space="0" w:color="auto"/>
            </w:tcBorders>
            <w:vAlign w:val="bottom"/>
          </w:tcPr>
          <w:p w14:paraId="101B10D8" w14:textId="6430CEC3" w:rsidR="003B045F" w:rsidRDefault="003B045F" w:rsidP="00447A61">
            <w:pPr>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7961F14D" w14:textId="3F7903CE"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24</w:t>
            </w:r>
            <w:r>
              <w:rPr>
                <w:rFonts w:hint="eastAsia"/>
                <w:color w:val="000000"/>
                <w:sz w:val="22"/>
              </w:rPr>
              <w:t>日</w:t>
            </w:r>
          </w:p>
        </w:tc>
      </w:tr>
    </w:tbl>
    <w:p w14:paraId="6DA68672" w14:textId="77777777" w:rsidR="00BB44F8" w:rsidRPr="007901A1" w:rsidRDefault="00BB44F8" w:rsidP="007B2A9B"/>
    <w:p w14:paraId="58622366" w14:textId="4B247CEA" w:rsidR="00B769DF" w:rsidRPr="007901A1" w:rsidRDefault="00B769DF">
      <w:pPr>
        <w:spacing w:line="360" w:lineRule="auto"/>
        <w:ind w:firstLineChars="200" w:firstLine="480"/>
        <w:rPr>
          <w:rFonts w:asciiTheme="minorEastAsia" w:hAnsiTheme="minorEastAsia" w:cs="Arial"/>
          <w:sz w:val="24"/>
          <w:szCs w:val="24"/>
        </w:rPr>
        <w:sectPr w:rsidR="00B769DF" w:rsidRPr="007901A1" w:rsidSect="005C75A9">
          <w:footerReference w:type="default" r:id="rId29"/>
          <w:pgSz w:w="11906" w:h="16838"/>
          <w:pgMar w:top="1440" w:right="1800" w:bottom="1440" w:left="1800" w:header="851" w:footer="992" w:gutter="0"/>
          <w:pgNumType w:chapStyle="1"/>
          <w:cols w:space="720"/>
          <w:docGrid w:type="lines" w:linePitch="312"/>
        </w:sectPr>
      </w:pPr>
    </w:p>
    <w:p w14:paraId="1DA20BCC" w14:textId="1551EBE8" w:rsidR="00AC3A9B" w:rsidRPr="002544B9" w:rsidRDefault="00FB53B6">
      <w:pPr>
        <w:pStyle w:val="1"/>
        <w:jc w:val="center"/>
        <w:rPr>
          <w:sz w:val="30"/>
          <w:szCs w:val="30"/>
        </w:rPr>
      </w:pPr>
      <w:bookmarkStart w:id="462" w:name="_Toc214873622"/>
      <w:bookmarkStart w:id="463" w:name="_Toc416264556"/>
      <w:bookmarkStart w:id="464" w:name="_Toc530223198"/>
      <w:bookmarkStart w:id="465" w:name="_Toc263092329"/>
      <w:bookmarkStart w:id="466" w:name="_Toc68266309"/>
      <w:bookmarkStart w:id="467" w:name="_Toc136963823"/>
      <w:bookmarkEnd w:id="430"/>
      <w:bookmarkEnd w:id="431"/>
      <w:bookmarkEnd w:id="432"/>
      <w:bookmarkEnd w:id="433"/>
      <w:bookmarkEnd w:id="434"/>
      <w:bookmarkEnd w:id="435"/>
      <w:r w:rsidRPr="002544B9">
        <w:rPr>
          <w:rFonts w:hint="eastAsia"/>
          <w:sz w:val="30"/>
          <w:szCs w:val="30"/>
        </w:rPr>
        <w:lastRenderedPageBreak/>
        <w:t>第二十</w:t>
      </w:r>
      <w:r w:rsidR="00BB44F8">
        <w:rPr>
          <w:rFonts w:hint="eastAsia"/>
          <w:sz w:val="30"/>
          <w:szCs w:val="30"/>
        </w:rPr>
        <w:t>三</w:t>
      </w:r>
      <w:r w:rsidR="002C3C29" w:rsidRPr="002544B9">
        <w:rPr>
          <w:rFonts w:hint="eastAsia"/>
          <w:sz w:val="30"/>
          <w:szCs w:val="30"/>
        </w:rPr>
        <w:t>部分</w:t>
      </w:r>
      <w:r w:rsidR="002C3C29" w:rsidRPr="002544B9">
        <w:rPr>
          <w:sz w:val="30"/>
          <w:szCs w:val="30"/>
        </w:rPr>
        <w:t xml:space="preserve">  </w:t>
      </w:r>
      <w:r w:rsidR="002C3C29" w:rsidRPr="002544B9">
        <w:rPr>
          <w:rFonts w:hint="eastAsia"/>
          <w:sz w:val="30"/>
          <w:szCs w:val="30"/>
        </w:rPr>
        <w:t>招募说明书存放及查阅方式</w:t>
      </w:r>
      <w:bookmarkEnd w:id="462"/>
      <w:bookmarkEnd w:id="463"/>
      <w:bookmarkEnd w:id="464"/>
      <w:bookmarkEnd w:id="465"/>
      <w:bookmarkEnd w:id="466"/>
      <w:bookmarkEnd w:id="467"/>
    </w:p>
    <w:p w14:paraId="6CAB5A9D"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58B7C080" w14:textId="6A586109"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投资人还可以直接登录基金管理人的网站（</w:t>
      </w:r>
      <w:r w:rsidRPr="002544B9">
        <w:rPr>
          <w:rFonts w:asciiTheme="minorEastAsia" w:hAnsiTheme="minorEastAsia" w:cs="Arial"/>
          <w:kern w:val="0"/>
          <w:sz w:val="24"/>
          <w:szCs w:val="24"/>
        </w:rPr>
        <w:t>www.furamc.com.cn）查阅和下载招募说明书。</w:t>
      </w:r>
    </w:p>
    <w:p w14:paraId="1C60DE25" w14:textId="0D73BFE3" w:rsidR="00AC3A9B" w:rsidRPr="002544B9"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RPr="002544B9" w:rsidSect="005C75A9">
          <w:pgSz w:w="11906" w:h="16838"/>
          <w:pgMar w:top="1440" w:right="1800" w:bottom="1440" w:left="1800" w:header="851" w:footer="992" w:gutter="0"/>
          <w:cols w:space="425"/>
          <w:docGrid w:type="lines" w:linePitch="312"/>
        </w:sectPr>
      </w:pPr>
      <w:bookmarkStart w:id="468" w:name="_Toc263092330"/>
      <w:bookmarkStart w:id="469" w:name="_Toc416268879"/>
    </w:p>
    <w:p w14:paraId="4B36FDA5" w14:textId="02D3EFA3" w:rsidR="00AC3A9B" w:rsidRPr="002544B9" w:rsidRDefault="002C3C29">
      <w:pPr>
        <w:pStyle w:val="1"/>
        <w:jc w:val="center"/>
      </w:pPr>
      <w:bookmarkStart w:id="470" w:name="_Toc68266310"/>
      <w:bookmarkStart w:id="471" w:name="_Toc136963824"/>
      <w:bookmarkEnd w:id="61"/>
      <w:bookmarkEnd w:id="62"/>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68"/>
      <w:bookmarkEnd w:id="469"/>
      <w:r w:rsidRPr="002544B9">
        <w:rPr>
          <w:rFonts w:hint="eastAsia"/>
          <w:sz w:val="30"/>
          <w:szCs w:val="30"/>
        </w:rPr>
        <w:lastRenderedPageBreak/>
        <w:t>第二十</w:t>
      </w:r>
      <w:r w:rsidR="004359D4">
        <w:rPr>
          <w:rFonts w:hint="eastAsia"/>
          <w:sz w:val="30"/>
          <w:szCs w:val="30"/>
        </w:rPr>
        <w:t>四</w:t>
      </w:r>
      <w:r w:rsidRPr="002544B9">
        <w:rPr>
          <w:rFonts w:hint="eastAsia"/>
          <w:sz w:val="30"/>
          <w:szCs w:val="30"/>
        </w:rPr>
        <w:t>部分</w:t>
      </w:r>
      <w:r w:rsidRPr="002544B9">
        <w:rPr>
          <w:sz w:val="30"/>
          <w:szCs w:val="30"/>
        </w:rPr>
        <w:t xml:space="preserve">  </w:t>
      </w:r>
      <w:r w:rsidRPr="002544B9">
        <w:rPr>
          <w:rFonts w:hint="eastAsia"/>
          <w:sz w:val="30"/>
          <w:szCs w:val="30"/>
        </w:rPr>
        <w:t>备查文件</w:t>
      </w:r>
      <w:bookmarkEnd w:id="470"/>
      <w:bookmarkEnd w:id="471"/>
    </w:p>
    <w:p w14:paraId="17AD725E"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以下备查文件存放在基金管理人的办公场所，在办公时间可供免费查阅。</w:t>
      </w:r>
    </w:p>
    <w:p w14:paraId="7409484D" w14:textId="7391CBB6"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（一）中国证监会</w:t>
      </w:r>
      <w:r w:rsidRPr="002544B9">
        <w:rPr>
          <w:rFonts w:asciiTheme="minorEastAsia" w:hAnsiTheme="minorEastAsia" w:cs="Arial" w:hint="eastAsia"/>
          <w:kern w:val="0"/>
          <w:sz w:val="24"/>
          <w:szCs w:val="24"/>
        </w:rPr>
        <w:t>准予</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证券投资基金</w:t>
      </w:r>
      <w:r w:rsidRPr="002544B9">
        <w:rPr>
          <w:rFonts w:asciiTheme="minorEastAsia" w:hAnsiTheme="minorEastAsia" w:cs="Arial" w:hint="eastAsia"/>
          <w:kern w:val="0"/>
          <w:sz w:val="24"/>
          <w:szCs w:val="24"/>
        </w:rPr>
        <w:t>注册</w:t>
      </w:r>
      <w:r w:rsidRPr="002544B9">
        <w:rPr>
          <w:rFonts w:asciiTheme="minorEastAsia" w:hAnsiTheme="minorEastAsia" w:cs="Arial"/>
          <w:kern w:val="0"/>
          <w:sz w:val="24"/>
          <w:szCs w:val="24"/>
        </w:rPr>
        <w:t xml:space="preserve">的文件 </w:t>
      </w:r>
    </w:p>
    <w:p w14:paraId="2327AF1B" w14:textId="3B40FD61"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（二）《</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 xml:space="preserve">证券投资基金基金合同》 </w:t>
      </w:r>
    </w:p>
    <w:p w14:paraId="44755F79" w14:textId="47453A3F"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（三）《</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 xml:space="preserve">证券投资基金托管协议》 </w:t>
      </w:r>
    </w:p>
    <w:p w14:paraId="65DC756E"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（四）基金管理人业务资格批件、营业执照</w:t>
      </w:r>
    </w:p>
    <w:p w14:paraId="5591D9F2"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（五）基金托管人业务资格批件、营业执照</w:t>
      </w:r>
    </w:p>
    <w:p w14:paraId="576302B6" w14:textId="45D84BB8"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（六）关于申请募集</w:t>
      </w:r>
      <w:r w:rsidRPr="002544B9">
        <w:rPr>
          <w:rFonts w:asciiTheme="minorEastAsia" w:hAnsiTheme="minorEastAsia" w:cs="Arial" w:hint="eastAsia"/>
          <w:kern w:val="0"/>
          <w:sz w:val="24"/>
          <w:szCs w:val="24"/>
        </w:rPr>
        <w:t>注册</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证券投资基金</w:t>
      </w:r>
      <w:r w:rsidRPr="002544B9">
        <w:rPr>
          <w:rFonts w:asciiTheme="minorEastAsia" w:hAnsiTheme="minorEastAsia" w:cs="Arial" w:hint="eastAsia"/>
          <w:kern w:val="0"/>
          <w:sz w:val="24"/>
          <w:szCs w:val="24"/>
        </w:rPr>
        <w:t>的</w:t>
      </w:r>
      <w:r w:rsidRPr="002544B9">
        <w:rPr>
          <w:rFonts w:asciiTheme="minorEastAsia" w:hAnsiTheme="minorEastAsia" w:cs="Arial"/>
          <w:kern w:val="0"/>
          <w:sz w:val="24"/>
          <w:szCs w:val="24"/>
        </w:rPr>
        <w:t>法律意见书</w:t>
      </w:r>
    </w:p>
    <w:p w14:paraId="0C6BEC3E"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（七）中国证监会要求的其他文件</w:t>
      </w:r>
    </w:p>
    <w:p w14:paraId="2352BE1F"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查阅方式：投资者可在营业时间免费查阅，也可按工本费购买复印件。</w:t>
      </w:r>
    </w:p>
    <w:p w14:paraId="38547C8F" w14:textId="77777777" w:rsidR="00AC3A9B" w:rsidRPr="002544B9"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Pr="002544B9"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B02186A" w14:textId="77777777" w:rsidR="004359D4" w:rsidRDefault="004359D4" w:rsidP="004359D4">
      <w:pPr>
        <w:widowControl/>
        <w:adjustRightInd w:val="0"/>
        <w:snapToGrid w:val="0"/>
        <w:spacing w:line="360" w:lineRule="auto"/>
        <w:ind w:rightChars="-85" w:right="-178" w:firstLineChars="200" w:firstLine="420"/>
        <w:rPr>
          <w:rFonts w:ascii="Arial" w:eastAsia="宋体" w:hAnsi="Arial" w:cs="Arial"/>
          <w:kern w:val="0"/>
          <w:szCs w:val="21"/>
        </w:rPr>
      </w:pPr>
    </w:p>
    <w:p w14:paraId="0A6F5362" w14:textId="77777777" w:rsidR="004359D4" w:rsidRDefault="004359D4" w:rsidP="004359D4">
      <w:pPr>
        <w:widowControl/>
        <w:adjustRightInd w:val="0"/>
        <w:snapToGrid w:val="0"/>
        <w:spacing w:line="360" w:lineRule="auto"/>
        <w:ind w:rightChars="-85" w:right="-178" w:firstLineChars="200" w:firstLine="420"/>
        <w:rPr>
          <w:rFonts w:ascii="Arial" w:eastAsia="宋体" w:hAnsi="Arial" w:cs="Arial"/>
          <w:kern w:val="0"/>
          <w:szCs w:val="21"/>
        </w:rPr>
      </w:pPr>
    </w:p>
    <w:p w14:paraId="6BDE84E8" w14:textId="77777777" w:rsidR="004359D4" w:rsidRDefault="004359D4" w:rsidP="004359D4">
      <w:pPr>
        <w:widowControl/>
        <w:adjustRightInd w:val="0"/>
        <w:snapToGrid w:val="0"/>
        <w:spacing w:line="360" w:lineRule="auto"/>
        <w:ind w:rightChars="-85" w:right="-178" w:firstLineChars="200" w:firstLine="420"/>
        <w:rPr>
          <w:rFonts w:ascii="Arial" w:eastAsia="宋体" w:hAnsi="Arial" w:cs="Arial"/>
          <w:kern w:val="0"/>
          <w:szCs w:val="21"/>
        </w:rPr>
      </w:pPr>
    </w:p>
    <w:p w14:paraId="529D9BDC" w14:textId="77777777" w:rsidR="004359D4" w:rsidRDefault="004359D4" w:rsidP="004359D4">
      <w:pPr>
        <w:widowControl/>
        <w:adjustRightInd w:val="0"/>
        <w:snapToGrid w:val="0"/>
        <w:spacing w:line="360" w:lineRule="auto"/>
        <w:ind w:rightChars="-85" w:right="-178" w:firstLineChars="200" w:firstLine="420"/>
        <w:rPr>
          <w:rFonts w:ascii="Arial" w:eastAsia="宋体" w:hAnsi="Arial" w:cs="Arial"/>
          <w:kern w:val="0"/>
          <w:szCs w:val="21"/>
        </w:rPr>
      </w:pPr>
    </w:p>
    <w:p w14:paraId="03713033" w14:textId="77777777" w:rsidR="004359D4" w:rsidRDefault="004359D4" w:rsidP="004359D4">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384D869" w14:textId="60C92286" w:rsidR="00AC3A9B" w:rsidRDefault="00D20149" w:rsidP="007B2A9B">
      <w:pPr>
        <w:widowControl/>
        <w:adjustRightInd w:val="0"/>
        <w:snapToGrid w:val="0"/>
        <w:spacing w:line="360" w:lineRule="auto"/>
        <w:ind w:rightChars="-85" w:right="-178" w:firstLineChars="2700" w:firstLine="6480"/>
      </w:pPr>
      <w:r>
        <w:rPr>
          <w:rFonts w:asciiTheme="minorEastAsia" w:hAnsiTheme="minorEastAsia" w:cs="Arial" w:hint="eastAsia"/>
          <w:kern w:val="0"/>
          <w:sz w:val="24"/>
          <w:szCs w:val="24"/>
        </w:rPr>
        <w:t>202</w:t>
      </w:r>
      <w:r>
        <w:rPr>
          <w:rFonts w:asciiTheme="minorEastAsia" w:hAnsiTheme="minorEastAsia" w:cs="Arial"/>
          <w:kern w:val="0"/>
          <w:sz w:val="24"/>
          <w:szCs w:val="24"/>
        </w:rPr>
        <w:t>4</w:t>
      </w:r>
      <w:r>
        <w:rPr>
          <w:rFonts w:asciiTheme="minorEastAsia" w:hAnsiTheme="minorEastAsia" w:cs="Arial" w:hint="eastAsia"/>
          <w:kern w:val="0"/>
          <w:sz w:val="24"/>
          <w:szCs w:val="24"/>
        </w:rPr>
        <w:t>年</w:t>
      </w:r>
      <w:r>
        <w:rPr>
          <w:rFonts w:asciiTheme="minorEastAsia" w:hAnsiTheme="minorEastAsia" w:cs="Arial"/>
          <w:kern w:val="0"/>
          <w:sz w:val="24"/>
          <w:szCs w:val="24"/>
        </w:rPr>
        <w:t>1</w:t>
      </w:r>
      <w:r>
        <w:rPr>
          <w:rFonts w:asciiTheme="minorEastAsia" w:hAnsiTheme="minorEastAsia" w:cs="Arial" w:hint="eastAsia"/>
          <w:kern w:val="0"/>
          <w:sz w:val="24"/>
          <w:szCs w:val="24"/>
        </w:rPr>
        <w:t>月</w:t>
      </w:r>
      <w:r>
        <w:rPr>
          <w:rFonts w:asciiTheme="minorEastAsia" w:hAnsiTheme="minorEastAsia" w:cs="Arial"/>
          <w:kern w:val="0"/>
          <w:sz w:val="24"/>
          <w:szCs w:val="24"/>
        </w:rPr>
        <w:t>1</w:t>
      </w:r>
      <w:r w:rsidR="00964FE0">
        <w:rPr>
          <w:rFonts w:asciiTheme="minorEastAsia" w:hAnsiTheme="minorEastAsia" w:cs="Arial"/>
          <w:kern w:val="0"/>
          <w:sz w:val="24"/>
          <w:szCs w:val="24"/>
        </w:rPr>
        <w:t>8</w:t>
      </w:r>
      <w:r w:rsidR="004359D4">
        <w:rPr>
          <w:rFonts w:asciiTheme="minorEastAsia" w:hAnsiTheme="minorEastAsia" w:cs="Arial" w:hint="eastAsia"/>
          <w:kern w:val="0"/>
          <w:sz w:val="24"/>
          <w:szCs w:val="24"/>
        </w:rPr>
        <w:t>日</w:t>
      </w:r>
    </w:p>
    <w:sectPr w:rsidR="00AC3A9B" w:rsidSect="005C75A9">
      <w:footerReference w:type="default" r:id="rId3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D70BC8" w14:textId="77777777" w:rsidR="005C75A9" w:rsidRDefault="005C75A9">
      <w:r>
        <w:separator/>
      </w:r>
    </w:p>
  </w:endnote>
  <w:endnote w:type="continuationSeparator" w:id="0">
    <w:p w14:paraId="207D3F0D" w14:textId="77777777" w:rsidR="005C75A9" w:rsidRDefault="005C7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panose1 w:val="00000000000000000000"/>
    <w:charset w:val="00"/>
    <w:family w:val="roman"/>
    <w:notTrueType/>
    <w:pitch w:val="default"/>
  </w:font>
  <w:font w:name="方正仿宋简体">
    <w:altName w:val="微软雅黑"/>
    <w:charset w:val="86"/>
    <w:family w:val="auto"/>
    <w:pitch w:val="default"/>
    <w:sig w:usb0="00000000" w:usb1="0000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7FC40BD3"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4A6F24">
          <w:rPr>
            <w:noProof/>
            <w:lang w:val="zh-CN"/>
          </w:rPr>
          <w:t>3</w:t>
        </w:r>
        <w:r>
          <w:rPr>
            <w:lang w:val="zh-CN"/>
          </w:rPr>
          <w:fldChar w:fldCharType="end"/>
        </w:r>
      </w:p>
    </w:sdtContent>
  </w:sdt>
  <w:p w14:paraId="1F069B76" w14:textId="77777777" w:rsidR="00301932" w:rsidRDefault="00301932">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390005"/>
    </w:sdtPr>
    <w:sdtContent>
      <w:p w14:paraId="592BD031"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4A6F24">
          <w:rPr>
            <w:noProof/>
            <w:lang w:val="zh-CN"/>
          </w:rPr>
          <w:t>4</w:t>
        </w:r>
        <w:r>
          <w:rPr>
            <w:lang w:val="zh-CN"/>
          </w:rPr>
          <w:fldChar w:fldCharType="end"/>
        </w:r>
      </w:p>
    </w:sdtContent>
  </w:sdt>
  <w:p w14:paraId="00DECC49" w14:textId="77777777" w:rsidR="00301932" w:rsidRDefault="00301932">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157458"/>
    </w:sdtPr>
    <w:sdtContent>
      <w:p w14:paraId="521B671D"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4A6F24">
          <w:rPr>
            <w:noProof/>
            <w:lang w:val="zh-CN"/>
          </w:rPr>
          <w:t>9</w:t>
        </w:r>
        <w:r>
          <w:rPr>
            <w:lang w:val="zh-CN"/>
          </w:rPr>
          <w:fldChar w:fldCharType="end"/>
        </w:r>
      </w:p>
    </w:sdtContent>
  </w:sdt>
  <w:p w14:paraId="004FAC37" w14:textId="77777777" w:rsidR="00301932" w:rsidRDefault="00301932">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6527"/>
    </w:sdtPr>
    <w:sdtContent>
      <w:p w14:paraId="709CE399"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4A6F24">
          <w:rPr>
            <w:noProof/>
            <w:lang w:val="zh-CN"/>
          </w:rPr>
          <w:t>14</w:t>
        </w:r>
        <w:r>
          <w:rPr>
            <w:lang w:val="zh-CN"/>
          </w:rPr>
          <w:fldChar w:fldCharType="end"/>
        </w:r>
      </w:p>
    </w:sdtContent>
  </w:sdt>
  <w:p w14:paraId="4DD46500" w14:textId="77777777" w:rsidR="00301932" w:rsidRDefault="00301932">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205945"/>
    </w:sdtPr>
    <w:sdtContent>
      <w:p w14:paraId="5702E34A"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4A6F24">
          <w:rPr>
            <w:noProof/>
            <w:lang w:val="zh-CN"/>
          </w:rPr>
          <w:t>29</w:t>
        </w:r>
        <w:r>
          <w:rPr>
            <w:lang w:val="zh-CN"/>
          </w:rPr>
          <w:fldChar w:fldCharType="end"/>
        </w:r>
      </w:p>
    </w:sdtContent>
  </w:sdt>
  <w:p w14:paraId="24D662B4" w14:textId="77777777" w:rsidR="00301932" w:rsidRDefault="00301932">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165260"/>
    </w:sdtPr>
    <w:sdtContent>
      <w:p w14:paraId="468D4C81"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4A6F24">
          <w:rPr>
            <w:noProof/>
            <w:lang w:val="zh-CN"/>
          </w:rPr>
          <w:t>30</w:t>
        </w:r>
        <w:r>
          <w:rPr>
            <w:lang w:val="zh-CN"/>
          </w:rPr>
          <w:fldChar w:fldCharType="end"/>
        </w:r>
      </w:p>
    </w:sdtContent>
  </w:sdt>
  <w:p w14:paraId="35BCC41C" w14:textId="77777777" w:rsidR="00301932" w:rsidRDefault="00301932">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333424"/>
    </w:sdtPr>
    <w:sdtContent>
      <w:p w14:paraId="40CE31D3"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4A6F24">
          <w:rPr>
            <w:noProof/>
            <w:lang w:val="zh-CN"/>
          </w:rPr>
          <w:t>31</w:t>
        </w:r>
        <w:r>
          <w:rPr>
            <w:lang w:val="zh-CN"/>
          </w:rPr>
          <w:fldChar w:fldCharType="end"/>
        </w:r>
      </w:p>
    </w:sdtContent>
  </w:sdt>
  <w:p w14:paraId="415A3F46" w14:textId="77777777" w:rsidR="00301932" w:rsidRDefault="00301932">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C0D5E" w14:textId="18707306" w:rsidR="00301932" w:rsidRDefault="00301932">
    <w:pPr>
      <w:pStyle w:val="af0"/>
      <w:jc w:val="center"/>
    </w:pPr>
    <w:r>
      <w:fldChar w:fldCharType="begin"/>
    </w:r>
    <w:r>
      <w:instrText xml:space="preserve"> PAGE   \* MERGEFORMAT </w:instrText>
    </w:r>
    <w:r>
      <w:fldChar w:fldCharType="separate"/>
    </w:r>
    <w:r w:rsidR="004A6F24" w:rsidRPr="004A6F24">
      <w:rPr>
        <w:noProof/>
        <w:lang w:val="zh-CN"/>
      </w:rPr>
      <w:t>80</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C4513" w14:textId="2CF9636E" w:rsidR="00301932" w:rsidRDefault="00301932">
    <w:pPr>
      <w:pStyle w:val="af0"/>
      <w:jc w:val="center"/>
    </w:pPr>
    <w:r>
      <w:fldChar w:fldCharType="begin"/>
    </w:r>
    <w:r>
      <w:instrText xml:space="preserve"> PAGE   \* MERGEFORMAT </w:instrText>
    </w:r>
    <w:r>
      <w:fldChar w:fldCharType="separate"/>
    </w:r>
    <w:r w:rsidRPr="00F96E82">
      <w:rPr>
        <w:noProof/>
        <w:lang w:val="zh-CN"/>
      </w:rPr>
      <w:t>33</w:t>
    </w:r>
    <w:r>
      <w:rPr>
        <w:lang w:val="zh-CN"/>
      </w:rPr>
      <w:fldChar w:fldCharType="end"/>
    </w:r>
  </w:p>
  <w:p w14:paraId="3F62E2D6" w14:textId="77777777" w:rsidR="00301932" w:rsidRDefault="00301932">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766251"/>
    </w:sdtPr>
    <w:sdtContent>
      <w:p w14:paraId="33234942"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4A6F24">
          <w:rPr>
            <w:noProof/>
            <w:lang w:val="zh-CN"/>
          </w:rPr>
          <w:t>85</w:t>
        </w:r>
        <w:r>
          <w:rPr>
            <w:lang w:val="zh-CN"/>
          </w:rPr>
          <w:fldChar w:fldCharType="end"/>
        </w:r>
      </w:p>
    </w:sdtContent>
  </w:sdt>
  <w:p w14:paraId="6BBE4177" w14:textId="77777777" w:rsidR="00301932" w:rsidRDefault="00301932">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500172"/>
    </w:sdtPr>
    <w:sdtContent>
      <w:p w14:paraId="18DD9CA6"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4A6F24">
          <w:rPr>
            <w:noProof/>
            <w:lang w:val="zh-CN"/>
          </w:rPr>
          <w:t>132</w:t>
        </w:r>
        <w:r>
          <w:rPr>
            <w:lang w:val="zh-CN"/>
          </w:rPr>
          <w:fldChar w:fldCharType="end"/>
        </w:r>
      </w:p>
    </w:sdtContent>
  </w:sdt>
  <w:p w14:paraId="08CF4182" w14:textId="77777777" w:rsidR="00301932" w:rsidRDefault="00301932">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0066568"/>
      <w:docPartObj>
        <w:docPartGallery w:val="Page Numbers (Bottom of Page)"/>
        <w:docPartUnique/>
      </w:docPartObj>
    </w:sdtPr>
    <w:sdtContent>
      <w:p w14:paraId="1EB79B12" w14:textId="312FF10C" w:rsidR="00301932" w:rsidRDefault="00301932">
        <w:pPr>
          <w:pStyle w:val="af0"/>
          <w:jc w:val="center"/>
        </w:pPr>
        <w:r>
          <w:fldChar w:fldCharType="begin"/>
        </w:r>
        <w:r>
          <w:instrText>PAGE   \* MERGEFORMAT</w:instrText>
        </w:r>
        <w:r>
          <w:fldChar w:fldCharType="separate"/>
        </w:r>
        <w:r w:rsidR="004A6F24" w:rsidRPr="004A6F24">
          <w:rPr>
            <w:noProof/>
            <w:lang w:val="zh-CN"/>
          </w:rPr>
          <w:t>133</w:t>
        </w:r>
        <w:r>
          <w:fldChar w:fldCharType="end"/>
        </w:r>
      </w:p>
    </w:sdtContent>
  </w:sdt>
  <w:p w14:paraId="248CCF29" w14:textId="77777777" w:rsidR="00301932" w:rsidRDefault="00301932">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14EC5F" w14:textId="77777777" w:rsidR="005C75A9" w:rsidRDefault="005C75A9">
      <w:r>
        <w:rPr>
          <w:rFonts w:ascii="Arial" w:eastAsia="宋体" w:hAnsi="Arial" w:cs="Arial" w:hint="eastAsia"/>
          <w:sz w:val="18"/>
          <w:szCs w:val="21"/>
        </w:rPr>
        <w:t>········</w:t>
      </w:r>
      <w:r>
        <w:separator/>
      </w:r>
    </w:p>
  </w:footnote>
  <w:footnote w:type="continuationSeparator" w:id="0">
    <w:p w14:paraId="6257A9F4" w14:textId="77777777" w:rsidR="005C75A9" w:rsidRDefault="005C7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38513090" w:rsidR="00301932" w:rsidRDefault="00301932" w:rsidP="00103FC9">
    <w:pPr>
      <w:pStyle w:val="af2"/>
      <w:jc w:val="both"/>
    </w:pPr>
    <w:r>
      <w:rPr>
        <w:rFonts w:ascii="Arial" w:hAnsi="Arial" w:cs="Arial" w:hint="eastAsia"/>
        <w:szCs w:val="21"/>
      </w:rPr>
      <w:t>富荣福银混合型证券投资基金更新的</w:t>
    </w:r>
    <w:r>
      <w:rPr>
        <w:rFonts w:hint="eastAsia"/>
      </w:rPr>
      <w:t>招募说明书（</w:t>
    </w:r>
    <w:r w:rsidR="00D20149">
      <w:rPr>
        <w:rFonts w:hint="eastAsia"/>
      </w:rPr>
      <w:t>2024</w:t>
    </w:r>
    <w:r w:rsidR="00D20149">
      <w:rPr>
        <w:rFonts w:hint="eastAsia"/>
      </w:rPr>
      <w:t>年第</w:t>
    </w:r>
    <w:r w:rsidR="00D20149">
      <w:rPr>
        <w:rFonts w:hint="eastAsia"/>
      </w:rPr>
      <w:t>2</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68E7B" w14:textId="6723F6BD" w:rsidR="00301932" w:rsidRPr="0043683C" w:rsidRDefault="00301932" w:rsidP="007B2A9B">
    <w:pPr>
      <w:pStyle w:val="af2"/>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hybridMultilevel"/>
    <w:tmpl w:val="8F2E7B80"/>
    <w:lvl w:ilvl="0" w:tplc="0DCEF4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603613002">
    <w:abstractNumId w:val="0"/>
  </w:num>
  <w:num w:numId="2" w16cid:durableId="1530417006">
    <w:abstractNumId w:val="1"/>
  </w:num>
  <w:num w:numId="3" w16cid:durableId="11744934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07227552">
    <w:abstractNumId w:val="3"/>
  </w:num>
  <w:num w:numId="5" w16cid:durableId="6658668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E24"/>
    <w:rsid w:val="0000336D"/>
    <w:rsid w:val="00006A18"/>
    <w:rsid w:val="00007E80"/>
    <w:rsid w:val="00011E0C"/>
    <w:rsid w:val="000150A1"/>
    <w:rsid w:val="00015FE3"/>
    <w:rsid w:val="00016B2F"/>
    <w:rsid w:val="0001763C"/>
    <w:rsid w:val="00021C6F"/>
    <w:rsid w:val="00024EED"/>
    <w:rsid w:val="00026A47"/>
    <w:rsid w:val="00026E12"/>
    <w:rsid w:val="00032C15"/>
    <w:rsid w:val="00036415"/>
    <w:rsid w:val="0003661E"/>
    <w:rsid w:val="00040033"/>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6090B"/>
    <w:rsid w:val="00061EFE"/>
    <w:rsid w:val="00062C1B"/>
    <w:rsid w:val="00063460"/>
    <w:rsid w:val="00063887"/>
    <w:rsid w:val="00063FB4"/>
    <w:rsid w:val="00065FA9"/>
    <w:rsid w:val="00066597"/>
    <w:rsid w:val="00070358"/>
    <w:rsid w:val="00072066"/>
    <w:rsid w:val="00072559"/>
    <w:rsid w:val="000740F2"/>
    <w:rsid w:val="00076E9C"/>
    <w:rsid w:val="000776EE"/>
    <w:rsid w:val="000807B7"/>
    <w:rsid w:val="000817BB"/>
    <w:rsid w:val="00084A9D"/>
    <w:rsid w:val="00092FE3"/>
    <w:rsid w:val="00093B11"/>
    <w:rsid w:val="00094942"/>
    <w:rsid w:val="0009505B"/>
    <w:rsid w:val="0009610D"/>
    <w:rsid w:val="00096D0E"/>
    <w:rsid w:val="000974F8"/>
    <w:rsid w:val="000A07FA"/>
    <w:rsid w:val="000A1798"/>
    <w:rsid w:val="000A2809"/>
    <w:rsid w:val="000A34E4"/>
    <w:rsid w:val="000A4496"/>
    <w:rsid w:val="000A53A9"/>
    <w:rsid w:val="000B0075"/>
    <w:rsid w:val="000B0476"/>
    <w:rsid w:val="000B2FA7"/>
    <w:rsid w:val="000B467C"/>
    <w:rsid w:val="000B4DA0"/>
    <w:rsid w:val="000B6836"/>
    <w:rsid w:val="000B720D"/>
    <w:rsid w:val="000B7428"/>
    <w:rsid w:val="000B7ACE"/>
    <w:rsid w:val="000C00C5"/>
    <w:rsid w:val="000C059A"/>
    <w:rsid w:val="000C0BDF"/>
    <w:rsid w:val="000C1E78"/>
    <w:rsid w:val="000C2A62"/>
    <w:rsid w:val="000C3020"/>
    <w:rsid w:val="000C36FD"/>
    <w:rsid w:val="000C4C8F"/>
    <w:rsid w:val="000C65D8"/>
    <w:rsid w:val="000D1C20"/>
    <w:rsid w:val="000D2A86"/>
    <w:rsid w:val="000D3337"/>
    <w:rsid w:val="000D525E"/>
    <w:rsid w:val="000D7FC9"/>
    <w:rsid w:val="000E1A83"/>
    <w:rsid w:val="000E1E9B"/>
    <w:rsid w:val="000E3D34"/>
    <w:rsid w:val="000E3D83"/>
    <w:rsid w:val="000E4187"/>
    <w:rsid w:val="000E7BCA"/>
    <w:rsid w:val="000F0C7D"/>
    <w:rsid w:val="000F0EAF"/>
    <w:rsid w:val="000F4000"/>
    <w:rsid w:val="000F4E57"/>
    <w:rsid w:val="000F5C40"/>
    <w:rsid w:val="000F63F5"/>
    <w:rsid w:val="000F685B"/>
    <w:rsid w:val="00100EB0"/>
    <w:rsid w:val="00101ED0"/>
    <w:rsid w:val="00102D5B"/>
    <w:rsid w:val="00103FC9"/>
    <w:rsid w:val="0010455F"/>
    <w:rsid w:val="00105BC6"/>
    <w:rsid w:val="00107B18"/>
    <w:rsid w:val="00110756"/>
    <w:rsid w:val="00111FD3"/>
    <w:rsid w:val="00112609"/>
    <w:rsid w:val="00112ACF"/>
    <w:rsid w:val="00115947"/>
    <w:rsid w:val="0012019B"/>
    <w:rsid w:val="001223B0"/>
    <w:rsid w:val="001225F3"/>
    <w:rsid w:val="00122E63"/>
    <w:rsid w:val="0012332B"/>
    <w:rsid w:val="00127ED5"/>
    <w:rsid w:val="00127EE7"/>
    <w:rsid w:val="001303E3"/>
    <w:rsid w:val="001323BE"/>
    <w:rsid w:val="00132839"/>
    <w:rsid w:val="00135275"/>
    <w:rsid w:val="001368A2"/>
    <w:rsid w:val="001369D9"/>
    <w:rsid w:val="0014009E"/>
    <w:rsid w:val="001431F8"/>
    <w:rsid w:val="00145063"/>
    <w:rsid w:val="00147C35"/>
    <w:rsid w:val="00150AFC"/>
    <w:rsid w:val="0015138A"/>
    <w:rsid w:val="00151DB5"/>
    <w:rsid w:val="001548F6"/>
    <w:rsid w:val="001569AD"/>
    <w:rsid w:val="00157AF8"/>
    <w:rsid w:val="001609F9"/>
    <w:rsid w:val="001617BC"/>
    <w:rsid w:val="001635EE"/>
    <w:rsid w:val="00166406"/>
    <w:rsid w:val="00166FE9"/>
    <w:rsid w:val="0016706A"/>
    <w:rsid w:val="0017094D"/>
    <w:rsid w:val="00170C44"/>
    <w:rsid w:val="00171B39"/>
    <w:rsid w:val="001745C9"/>
    <w:rsid w:val="001756AE"/>
    <w:rsid w:val="001756E7"/>
    <w:rsid w:val="00175EFD"/>
    <w:rsid w:val="001815D7"/>
    <w:rsid w:val="00181F45"/>
    <w:rsid w:val="00184AAE"/>
    <w:rsid w:val="00184E9F"/>
    <w:rsid w:val="00185220"/>
    <w:rsid w:val="00185938"/>
    <w:rsid w:val="00186FFA"/>
    <w:rsid w:val="001939DE"/>
    <w:rsid w:val="00194D9A"/>
    <w:rsid w:val="0019518D"/>
    <w:rsid w:val="00196862"/>
    <w:rsid w:val="00197476"/>
    <w:rsid w:val="00197F8C"/>
    <w:rsid w:val="001A0D71"/>
    <w:rsid w:val="001A1017"/>
    <w:rsid w:val="001A1315"/>
    <w:rsid w:val="001A1C76"/>
    <w:rsid w:val="001A261E"/>
    <w:rsid w:val="001A3539"/>
    <w:rsid w:val="001A41F8"/>
    <w:rsid w:val="001A47DA"/>
    <w:rsid w:val="001A4CAD"/>
    <w:rsid w:val="001A6505"/>
    <w:rsid w:val="001A670B"/>
    <w:rsid w:val="001B101B"/>
    <w:rsid w:val="001B1C13"/>
    <w:rsid w:val="001B23ED"/>
    <w:rsid w:val="001B598D"/>
    <w:rsid w:val="001B6F07"/>
    <w:rsid w:val="001B716E"/>
    <w:rsid w:val="001C08B6"/>
    <w:rsid w:val="001C275F"/>
    <w:rsid w:val="001C404F"/>
    <w:rsid w:val="001C66FB"/>
    <w:rsid w:val="001C71D3"/>
    <w:rsid w:val="001C79DE"/>
    <w:rsid w:val="001C7D92"/>
    <w:rsid w:val="001D3C2F"/>
    <w:rsid w:val="001D4772"/>
    <w:rsid w:val="001E05E8"/>
    <w:rsid w:val="001E3B99"/>
    <w:rsid w:val="001F029F"/>
    <w:rsid w:val="001F0DEC"/>
    <w:rsid w:val="001F141D"/>
    <w:rsid w:val="001F1CF9"/>
    <w:rsid w:val="001F2A1F"/>
    <w:rsid w:val="001F2EE0"/>
    <w:rsid w:val="001F32BF"/>
    <w:rsid w:val="001F41B8"/>
    <w:rsid w:val="001F670C"/>
    <w:rsid w:val="001F6CAF"/>
    <w:rsid w:val="001F7512"/>
    <w:rsid w:val="00200C7F"/>
    <w:rsid w:val="00201AB5"/>
    <w:rsid w:val="00203D74"/>
    <w:rsid w:val="002040A3"/>
    <w:rsid w:val="002078F3"/>
    <w:rsid w:val="00207CD5"/>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4F40"/>
    <w:rsid w:val="0023618C"/>
    <w:rsid w:val="0023759E"/>
    <w:rsid w:val="0023788E"/>
    <w:rsid w:val="00241ACA"/>
    <w:rsid w:val="002430FE"/>
    <w:rsid w:val="002472F8"/>
    <w:rsid w:val="00247F2D"/>
    <w:rsid w:val="002507FE"/>
    <w:rsid w:val="0025184A"/>
    <w:rsid w:val="002518DB"/>
    <w:rsid w:val="00252C86"/>
    <w:rsid w:val="0025398C"/>
    <w:rsid w:val="002544B9"/>
    <w:rsid w:val="00255F5D"/>
    <w:rsid w:val="00256C92"/>
    <w:rsid w:val="002601E9"/>
    <w:rsid w:val="00260AE0"/>
    <w:rsid w:val="002622A9"/>
    <w:rsid w:val="00263BCA"/>
    <w:rsid w:val="0026418F"/>
    <w:rsid w:val="00266917"/>
    <w:rsid w:val="00266A12"/>
    <w:rsid w:val="002701CE"/>
    <w:rsid w:val="0027177B"/>
    <w:rsid w:val="00272867"/>
    <w:rsid w:val="00272F3A"/>
    <w:rsid w:val="00273FCA"/>
    <w:rsid w:val="002752C2"/>
    <w:rsid w:val="00275C95"/>
    <w:rsid w:val="00276490"/>
    <w:rsid w:val="002775A2"/>
    <w:rsid w:val="002807C8"/>
    <w:rsid w:val="002818CA"/>
    <w:rsid w:val="00282732"/>
    <w:rsid w:val="002834CB"/>
    <w:rsid w:val="00283A8E"/>
    <w:rsid w:val="00283F15"/>
    <w:rsid w:val="002863C8"/>
    <w:rsid w:val="00291943"/>
    <w:rsid w:val="00291D52"/>
    <w:rsid w:val="00293582"/>
    <w:rsid w:val="002940A2"/>
    <w:rsid w:val="00294C41"/>
    <w:rsid w:val="00295C02"/>
    <w:rsid w:val="00295EF8"/>
    <w:rsid w:val="002966EC"/>
    <w:rsid w:val="002A00D7"/>
    <w:rsid w:val="002A18EC"/>
    <w:rsid w:val="002A1DD0"/>
    <w:rsid w:val="002A6E10"/>
    <w:rsid w:val="002A7CB9"/>
    <w:rsid w:val="002B01D8"/>
    <w:rsid w:val="002B1A83"/>
    <w:rsid w:val="002B435D"/>
    <w:rsid w:val="002B4CF2"/>
    <w:rsid w:val="002B4DD9"/>
    <w:rsid w:val="002B64A8"/>
    <w:rsid w:val="002B64E8"/>
    <w:rsid w:val="002B65D1"/>
    <w:rsid w:val="002C385C"/>
    <w:rsid w:val="002C3C29"/>
    <w:rsid w:val="002C438F"/>
    <w:rsid w:val="002D3234"/>
    <w:rsid w:val="002D32E2"/>
    <w:rsid w:val="002D33E0"/>
    <w:rsid w:val="002D536C"/>
    <w:rsid w:val="002D581C"/>
    <w:rsid w:val="002E2B52"/>
    <w:rsid w:val="002E2D5E"/>
    <w:rsid w:val="002E342B"/>
    <w:rsid w:val="002E3582"/>
    <w:rsid w:val="002E4399"/>
    <w:rsid w:val="002E4B70"/>
    <w:rsid w:val="002E7690"/>
    <w:rsid w:val="002F0AEB"/>
    <w:rsid w:val="002F23E0"/>
    <w:rsid w:val="002F3DFB"/>
    <w:rsid w:val="002F3F19"/>
    <w:rsid w:val="00301932"/>
    <w:rsid w:val="0030418D"/>
    <w:rsid w:val="003042BB"/>
    <w:rsid w:val="00305747"/>
    <w:rsid w:val="00306F90"/>
    <w:rsid w:val="00307617"/>
    <w:rsid w:val="003079B5"/>
    <w:rsid w:val="00307A3B"/>
    <w:rsid w:val="00307AB6"/>
    <w:rsid w:val="003155E3"/>
    <w:rsid w:val="00315BE3"/>
    <w:rsid w:val="00315D57"/>
    <w:rsid w:val="003217E9"/>
    <w:rsid w:val="00324E41"/>
    <w:rsid w:val="00326A72"/>
    <w:rsid w:val="00327DF4"/>
    <w:rsid w:val="00327F7E"/>
    <w:rsid w:val="0033271C"/>
    <w:rsid w:val="0033347C"/>
    <w:rsid w:val="00333E36"/>
    <w:rsid w:val="0033564F"/>
    <w:rsid w:val="00336927"/>
    <w:rsid w:val="00340466"/>
    <w:rsid w:val="0034084F"/>
    <w:rsid w:val="00341A2A"/>
    <w:rsid w:val="00341D19"/>
    <w:rsid w:val="00343FC2"/>
    <w:rsid w:val="00344461"/>
    <w:rsid w:val="003464BC"/>
    <w:rsid w:val="003464D5"/>
    <w:rsid w:val="00351A57"/>
    <w:rsid w:val="00351F35"/>
    <w:rsid w:val="00352C16"/>
    <w:rsid w:val="00353591"/>
    <w:rsid w:val="00353C23"/>
    <w:rsid w:val="00354A44"/>
    <w:rsid w:val="003558A1"/>
    <w:rsid w:val="00355E38"/>
    <w:rsid w:val="003567DD"/>
    <w:rsid w:val="00357378"/>
    <w:rsid w:val="00357882"/>
    <w:rsid w:val="0036112A"/>
    <w:rsid w:val="00361F09"/>
    <w:rsid w:val="00365C58"/>
    <w:rsid w:val="0036675B"/>
    <w:rsid w:val="0036697D"/>
    <w:rsid w:val="00367003"/>
    <w:rsid w:val="00367074"/>
    <w:rsid w:val="00367E2C"/>
    <w:rsid w:val="00370829"/>
    <w:rsid w:val="00370B4F"/>
    <w:rsid w:val="0037184C"/>
    <w:rsid w:val="00371EC6"/>
    <w:rsid w:val="00371ED5"/>
    <w:rsid w:val="00376750"/>
    <w:rsid w:val="00377542"/>
    <w:rsid w:val="00381F92"/>
    <w:rsid w:val="003859E2"/>
    <w:rsid w:val="00386A86"/>
    <w:rsid w:val="00386BBE"/>
    <w:rsid w:val="0038792B"/>
    <w:rsid w:val="00390719"/>
    <w:rsid w:val="003928DF"/>
    <w:rsid w:val="00392C0F"/>
    <w:rsid w:val="00394A06"/>
    <w:rsid w:val="003962D5"/>
    <w:rsid w:val="00397AF5"/>
    <w:rsid w:val="003A1C92"/>
    <w:rsid w:val="003A3022"/>
    <w:rsid w:val="003A59A7"/>
    <w:rsid w:val="003A6148"/>
    <w:rsid w:val="003A65C4"/>
    <w:rsid w:val="003A733C"/>
    <w:rsid w:val="003A78F9"/>
    <w:rsid w:val="003B045F"/>
    <w:rsid w:val="003B2407"/>
    <w:rsid w:val="003B2B86"/>
    <w:rsid w:val="003B2C1E"/>
    <w:rsid w:val="003B318D"/>
    <w:rsid w:val="003B374D"/>
    <w:rsid w:val="003B3AC2"/>
    <w:rsid w:val="003B3B43"/>
    <w:rsid w:val="003B3D76"/>
    <w:rsid w:val="003B62C2"/>
    <w:rsid w:val="003C0A28"/>
    <w:rsid w:val="003C12F6"/>
    <w:rsid w:val="003C3BD4"/>
    <w:rsid w:val="003C4E68"/>
    <w:rsid w:val="003C6950"/>
    <w:rsid w:val="003C71FB"/>
    <w:rsid w:val="003C7689"/>
    <w:rsid w:val="003D23CA"/>
    <w:rsid w:val="003D25AE"/>
    <w:rsid w:val="003D32C5"/>
    <w:rsid w:val="003D3E7F"/>
    <w:rsid w:val="003D4F54"/>
    <w:rsid w:val="003D6EEC"/>
    <w:rsid w:val="003E33DE"/>
    <w:rsid w:val="003E7547"/>
    <w:rsid w:val="003E7E89"/>
    <w:rsid w:val="003F024E"/>
    <w:rsid w:val="003F07F0"/>
    <w:rsid w:val="003F0D6B"/>
    <w:rsid w:val="003F1495"/>
    <w:rsid w:val="003F1645"/>
    <w:rsid w:val="003F2C03"/>
    <w:rsid w:val="003F2F14"/>
    <w:rsid w:val="003F3EBD"/>
    <w:rsid w:val="003F7179"/>
    <w:rsid w:val="003F71BA"/>
    <w:rsid w:val="00401CB3"/>
    <w:rsid w:val="00402349"/>
    <w:rsid w:val="00402F62"/>
    <w:rsid w:val="004052E3"/>
    <w:rsid w:val="004055CF"/>
    <w:rsid w:val="00407289"/>
    <w:rsid w:val="004072CD"/>
    <w:rsid w:val="0041206B"/>
    <w:rsid w:val="00412850"/>
    <w:rsid w:val="00413B26"/>
    <w:rsid w:val="00416668"/>
    <w:rsid w:val="0041693E"/>
    <w:rsid w:val="00416A03"/>
    <w:rsid w:val="00416A30"/>
    <w:rsid w:val="00417728"/>
    <w:rsid w:val="00417E3F"/>
    <w:rsid w:val="004212FB"/>
    <w:rsid w:val="00423971"/>
    <w:rsid w:val="00424206"/>
    <w:rsid w:val="004254CB"/>
    <w:rsid w:val="00427D57"/>
    <w:rsid w:val="004307A3"/>
    <w:rsid w:val="00431618"/>
    <w:rsid w:val="00432722"/>
    <w:rsid w:val="004334EC"/>
    <w:rsid w:val="004344F1"/>
    <w:rsid w:val="00434ACE"/>
    <w:rsid w:val="004353E6"/>
    <w:rsid w:val="004359D4"/>
    <w:rsid w:val="00436233"/>
    <w:rsid w:val="0043660A"/>
    <w:rsid w:val="004366F9"/>
    <w:rsid w:val="0043683C"/>
    <w:rsid w:val="004419FB"/>
    <w:rsid w:val="0044557B"/>
    <w:rsid w:val="00447A61"/>
    <w:rsid w:val="00447A84"/>
    <w:rsid w:val="00451F4D"/>
    <w:rsid w:val="0045300A"/>
    <w:rsid w:val="004570E4"/>
    <w:rsid w:val="00457A75"/>
    <w:rsid w:val="004632CC"/>
    <w:rsid w:val="00463AC0"/>
    <w:rsid w:val="00463D15"/>
    <w:rsid w:val="004657EA"/>
    <w:rsid w:val="004665F2"/>
    <w:rsid w:val="00466D2A"/>
    <w:rsid w:val="00467190"/>
    <w:rsid w:val="00467738"/>
    <w:rsid w:val="00467B56"/>
    <w:rsid w:val="00467F0E"/>
    <w:rsid w:val="00470701"/>
    <w:rsid w:val="00473F80"/>
    <w:rsid w:val="0047585E"/>
    <w:rsid w:val="00476243"/>
    <w:rsid w:val="00480219"/>
    <w:rsid w:val="00481714"/>
    <w:rsid w:val="00481E25"/>
    <w:rsid w:val="004820BD"/>
    <w:rsid w:val="004822FB"/>
    <w:rsid w:val="0048357D"/>
    <w:rsid w:val="00485170"/>
    <w:rsid w:val="0048715E"/>
    <w:rsid w:val="00487357"/>
    <w:rsid w:val="00487415"/>
    <w:rsid w:val="00490E64"/>
    <w:rsid w:val="004922D1"/>
    <w:rsid w:val="00493650"/>
    <w:rsid w:val="00493840"/>
    <w:rsid w:val="00494FA6"/>
    <w:rsid w:val="004A2429"/>
    <w:rsid w:val="004A4445"/>
    <w:rsid w:val="004A65D7"/>
    <w:rsid w:val="004A6F24"/>
    <w:rsid w:val="004B258A"/>
    <w:rsid w:val="004B45FA"/>
    <w:rsid w:val="004B5F31"/>
    <w:rsid w:val="004B617B"/>
    <w:rsid w:val="004B72B2"/>
    <w:rsid w:val="004C13D9"/>
    <w:rsid w:val="004C1FB1"/>
    <w:rsid w:val="004C27F1"/>
    <w:rsid w:val="004C42FE"/>
    <w:rsid w:val="004C4A0F"/>
    <w:rsid w:val="004C4BF6"/>
    <w:rsid w:val="004C4EE6"/>
    <w:rsid w:val="004C79C5"/>
    <w:rsid w:val="004D253C"/>
    <w:rsid w:val="004D2D86"/>
    <w:rsid w:val="004D3208"/>
    <w:rsid w:val="004D5A0E"/>
    <w:rsid w:val="004D693A"/>
    <w:rsid w:val="004D719C"/>
    <w:rsid w:val="004D73CA"/>
    <w:rsid w:val="004D7A1C"/>
    <w:rsid w:val="004E08FD"/>
    <w:rsid w:val="004E28F1"/>
    <w:rsid w:val="004E3218"/>
    <w:rsid w:val="004E3FD5"/>
    <w:rsid w:val="004E411F"/>
    <w:rsid w:val="004E5BE5"/>
    <w:rsid w:val="004F02E3"/>
    <w:rsid w:val="004F4E5A"/>
    <w:rsid w:val="004F7007"/>
    <w:rsid w:val="00501B74"/>
    <w:rsid w:val="00503979"/>
    <w:rsid w:val="005043F9"/>
    <w:rsid w:val="00505F4A"/>
    <w:rsid w:val="005067A5"/>
    <w:rsid w:val="00506A9D"/>
    <w:rsid w:val="00513369"/>
    <w:rsid w:val="00515068"/>
    <w:rsid w:val="00515CEA"/>
    <w:rsid w:val="00516A76"/>
    <w:rsid w:val="00517167"/>
    <w:rsid w:val="00520016"/>
    <w:rsid w:val="00520314"/>
    <w:rsid w:val="00526303"/>
    <w:rsid w:val="005266D4"/>
    <w:rsid w:val="005307B0"/>
    <w:rsid w:val="00532478"/>
    <w:rsid w:val="005339D1"/>
    <w:rsid w:val="00540285"/>
    <w:rsid w:val="00540E2F"/>
    <w:rsid w:val="005435FB"/>
    <w:rsid w:val="00543AAE"/>
    <w:rsid w:val="005445AA"/>
    <w:rsid w:val="00544A4D"/>
    <w:rsid w:val="00545DDA"/>
    <w:rsid w:val="005500C2"/>
    <w:rsid w:val="00550B96"/>
    <w:rsid w:val="00552750"/>
    <w:rsid w:val="0055353E"/>
    <w:rsid w:val="00553C15"/>
    <w:rsid w:val="00555BA2"/>
    <w:rsid w:val="00556041"/>
    <w:rsid w:val="0055734F"/>
    <w:rsid w:val="005622B6"/>
    <w:rsid w:val="0056275F"/>
    <w:rsid w:val="00562DCF"/>
    <w:rsid w:val="00563324"/>
    <w:rsid w:val="00563426"/>
    <w:rsid w:val="00564640"/>
    <w:rsid w:val="00564721"/>
    <w:rsid w:val="00564DAA"/>
    <w:rsid w:val="00565760"/>
    <w:rsid w:val="00566F0E"/>
    <w:rsid w:val="005677AD"/>
    <w:rsid w:val="00567E9A"/>
    <w:rsid w:val="00571308"/>
    <w:rsid w:val="005723F3"/>
    <w:rsid w:val="005730A9"/>
    <w:rsid w:val="0057480F"/>
    <w:rsid w:val="0057704C"/>
    <w:rsid w:val="00577C24"/>
    <w:rsid w:val="005803F4"/>
    <w:rsid w:val="00581D26"/>
    <w:rsid w:val="005857CA"/>
    <w:rsid w:val="00585A88"/>
    <w:rsid w:val="00587B08"/>
    <w:rsid w:val="0059102D"/>
    <w:rsid w:val="005916C4"/>
    <w:rsid w:val="00592B7E"/>
    <w:rsid w:val="00593DBE"/>
    <w:rsid w:val="0059486A"/>
    <w:rsid w:val="00595A44"/>
    <w:rsid w:val="00597B85"/>
    <w:rsid w:val="005A098B"/>
    <w:rsid w:val="005A0E8B"/>
    <w:rsid w:val="005A1FB0"/>
    <w:rsid w:val="005A2B57"/>
    <w:rsid w:val="005A304E"/>
    <w:rsid w:val="005A3605"/>
    <w:rsid w:val="005A4328"/>
    <w:rsid w:val="005A4D49"/>
    <w:rsid w:val="005A72F9"/>
    <w:rsid w:val="005A7A85"/>
    <w:rsid w:val="005B1DAC"/>
    <w:rsid w:val="005B38F6"/>
    <w:rsid w:val="005B5977"/>
    <w:rsid w:val="005B766D"/>
    <w:rsid w:val="005C0239"/>
    <w:rsid w:val="005C5145"/>
    <w:rsid w:val="005C75A9"/>
    <w:rsid w:val="005D19A9"/>
    <w:rsid w:val="005D51A1"/>
    <w:rsid w:val="005D6453"/>
    <w:rsid w:val="005E29FB"/>
    <w:rsid w:val="005F0253"/>
    <w:rsid w:val="005F27B9"/>
    <w:rsid w:val="005F3AD5"/>
    <w:rsid w:val="005F4F71"/>
    <w:rsid w:val="005F62D9"/>
    <w:rsid w:val="005F6C53"/>
    <w:rsid w:val="006018E5"/>
    <w:rsid w:val="00601DA1"/>
    <w:rsid w:val="00601E16"/>
    <w:rsid w:val="00602B88"/>
    <w:rsid w:val="006038C3"/>
    <w:rsid w:val="0060438B"/>
    <w:rsid w:val="006048CB"/>
    <w:rsid w:val="0060620F"/>
    <w:rsid w:val="00611CEA"/>
    <w:rsid w:val="006129D5"/>
    <w:rsid w:val="006132D5"/>
    <w:rsid w:val="00613D11"/>
    <w:rsid w:val="006140CC"/>
    <w:rsid w:val="0061438B"/>
    <w:rsid w:val="006162F5"/>
    <w:rsid w:val="006212EC"/>
    <w:rsid w:val="006218FD"/>
    <w:rsid w:val="00621934"/>
    <w:rsid w:val="00621E15"/>
    <w:rsid w:val="00622A23"/>
    <w:rsid w:val="00622ED9"/>
    <w:rsid w:val="00624228"/>
    <w:rsid w:val="006259CB"/>
    <w:rsid w:val="00626C8D"/>
    <w:rsid w:val="00626D65"/>
    <w:rsid w:val="00627DBF"/>
    <w:rsid w:val="00627E38"/>
    <w:rsid w:val="00632249"/>
    <w:rsid w:val="00634C68"/>
    <w:rsid w:val="00634E01"/>
    <w:rsid w:val="00635709"/>
    <w:rsid w:val="006367A1"/>
    <w:rsid w:val="00636857"/>
    <w:rsid w:val="00637A2B"/>
    <w:rsid w:val="006404E1"/>
    <w:rsid w:val="00641394"/>
    <w:rsid w:val="006424F1"/>
    <w:rsid w:val="006447F2"/>
    <w:rsid w:val="0064498B"/>
    <w:rsid w:val="00644FA5"/>
    <w:rsid w:val="006459AC"/>
    <w:rsid w:val="0064649E"/>
    <w:rsid w:val="00646DF1"/>
    <w:rsid w:val="00647036"/>
    <w:rsid w:val="00647998"/>
    <w:rsid w:val="00647B84"/>
    <w:rsid w:val="006500C3"/>
    <w:rsid w:val="00650432"/>
    <w:rsid w:val="006504A9"/>
    <w:rsid w:val="00650E90"/>
    <w:rsid w:val="0065288C"/>
    <w:rsid w:val="00653D3F"/>
    <w:rsid w:val="00656CAB"/>
    <w:rsid w:val="00656F9A"/>
    <w:rsid w:val="006610F6"/>
    <w:rsid w:val="006612E1"/>
    <w:rsid w:val="006620BA"/>
    <w:rsid w:val="00662717"/>
    <w:rsid w:val="00662A4D"/>
    <w:rsid w:val="00664521"/>
    <w:rsid w:val="00664560"/>
    <w:rsid w:val="00664A4B"/>
    <w:rsid w:val="006662A1"/>
    <w:rsid w:val="00666ACE"/>
    <w:rsid w:val="00673746"/>
    <w:rsid w:val="00673BD7"/>
    <w:rsid w:val="006748D6"/>
    <w:rsid w:val="00675885"/>
    <w:rsid w:val="0068149E"/>
    <w:rsid w:val="0068156F"/>
    <w:rsid w:val="006827D6"/>
    <w:rsid w:val="0068365D"/>
    <w:rsid w:val="006845DD"/>
    <w:rsid w:val="0068460C"/>
    <w:rsid w:val="00685627"/>
    <w:rsid w:val="00686670"/>
    <w:rsid w:val="006869A7"/>
    <w:rsid w:val="00687DC9"/>
    <w:rsid w:val="0069362E"/>
    <w:rsid w:val="00693840"/>
    <w:rsid w:val="006A1FB2"/>
    <w:rsid w:val="006A3AEA"/>
    <w:rsid w:val="006A48A6"/>
    <w:rsid w:val="006A609D"/>
    <w:rsid w:val="006A62A6"/>
    <w:rsid w:val="006A6921"/>
    <w:rsid w:val="006B231F"/>
    <w:rsid w:val="006B2EB8"/>
    <w:rsid w:val="006B324A"/>
    <w:rsid w:val="006B353C"/>
    <w:rsid w:val="006B5258"/>
    <w:rsid w:val="006B5E4E"/>
    <w:rsid w:val="006B6220"/>
    <w:rsid w:val="006B788D"/>
    <w:rsid w:val="006C0EBE"/>
    <w:rsid w:val="006C2816"/>
    <w:rsid w:val="006C371E"/>
    <w:rsid w:val="006C4A63"/>
    <w:rsid w:val="006C60F8"/>
    <w:rsid w:val="006C632A"/>
    <w:rsid w:val="006C688D"/>
    <w:rsid w:val="006C6DCF"/>
    <w:rsid w:val="006C7F55"/>
    <w:rsid w:val="006D0194"/>
    <w:rsid w:val="006D11CD"/>
    <w:rsid w:val="006D164A"/>
    <w:rsid w:val="006D2026"/>
    <w:rsid w:val="006D3031"/>
    <w:rsid w:val="006D4512"/>
    <w:rsid w:val="006D6E03"/>
    <w:rsid w:val="006E30D2"/>
    <w:rsid w:val="006E4865"/>
    <w:rsid w:val="006E55E8"/>
    <w:rsid w:val="006E567D"/>
    <w:rsid w:val="006E585E"/>
    <w:rsid w:val="006E6B5E"/>
    <w:rsid w:val="006E799A"/>
    <w:rsid w:val="006E7CCA"/>
    <w:rsid w:val="006F0F3C"/>
    <w:rsid w:val="006F0F6A"/>
    <w:rsid w:val="006F36D3"/>
    <w:rsid w:val="006F4638"/>
    <w:rsid w:val="006F5C33"/>
    <w:rsid w:val="006F741E"/>
    <w:rsid w:val="006F7508"/>
    <w:rsid w:val="00701A92"/>
    <w:rsid w:val="007021F5"/>
    <w:rsid w:val="00702608"/>
    <w:rsid w:val="00702DD7"/>
    <w:rsid w:val="00703058"/>
    <w:rsid w:val="007032EB"/>
    <w:rsid w:val="00703F25"/>
    <w:rsid w:val="00704D7F"/>
    <w:rsid w:val="007066B5"/>
    <w:rsid w:val="00707B95"/>
    <w:rsid w:val="00710D35"/>
    <w:rsid w:val="0071206F"/>
    <w:rsid w:val="00713346"/>
    <w:rsid w:val="007142AE"/>
    <w:rsid w:val="0071452E"/>
    <w:rsid w:val="00715D13"/>
    <w:rsid w:val="00716B55"/>
    <w:rsid w:val="00716D3B"/>
    <w:rsid w:val="00717A34"/>
    <w:rsid w:val="00722704"/>
    <w:rsid w:val="00723B1D"/>
    <w:rsid w:val="007270B2"/>
    <w:rsid w:val="00732DA2"/>
    <w:rsid w:val="00736608"/>
    <w:rsid w:val="00736F2F"/>
    <w:rsid w:val="00736F54"/>
    <w:rsid w:val="00740060"/>
    <w:rsid w:val="00740CBA"/>
    <w:rsid w:val="00741DBB"/>
    <w:rsid w:val="00742372"/>
    <w:rsid w:val="00743C6B"/>
    <w:rsid w:val="0074463C"/>
    <w:rsid w:val="007448C3"/>
    <w:rsid w:val="00744DD8"/>
    <w:rsid w:val="00745CA2"/>
    <w:rsid w:val="00746029"/>
    <w:rsid w:val="00746174"/>
    <w:rsid w:val="00746D8F"/>
    <w:rsid w:val="00750314"/>
    <w:rsid w:val="00750772"/>
    <w:rsid w:val="007530DC"/>
    <w:rsid w:val="007546AB"/>
    <w:rsid w:val="0075534A"/>
    <w:rsid w:val="00760954"/>
    <w:rsid w:val="00760DC1"/>
    <w:rsid w:val="0076181C"/>
    <w:rsid w:val="00762387"/>
    <w:rsid w:val="00766DBF"/>
    <w:rsid w:val="00767695"/>
    <w:rsid w:val="00767E9E"/>
    <w:rsid w:val="00771C0C"/>
    <w:rsid w:val="00771D0E"/>
    <w:rsid w:val="0077206E"/>
    <w:rsid w:val="00773E87"/>
    <w:rsid w:val="00774210"/>
    <w:rsid w:val="007743FF"/>
    <w:rsid w:val="00774BE4"/>
    <w:rsid w:val="00775188"/>
    <w:rsid w:val="00775ABC"/>
    <w:rsid w:val="00780A15"/>
    <w:rsid w:val="0078316E"/>
    <w:rsid w:val="007834DB"/>
    <w:rsid w:val="00785310"/>
    <w:rsid w:val="00785A76"/>
    <w:rsid w:val="00787C08"/>
    <w:rsid w:val="00787C2A"/>
    <w:rsid w:val="00787D48"/>
    <w:rsid w:val="007901A1"/>
    <w:rsid w:val="00790FC7"/>
    <w:rsid w:val="007929DD"/>
    <w:rsid w:val="007942D9"/>
    <w:rsid w:val="00794997"/>
    <w:rsid w:val="00795893"/>
    <w:rsid w:val="00795A6A"/>
    <w:rsid w:val="00796199"/>
    <w:rsid w:val="00796706"/>
    <w:rsid w:val="00796DB1"/>
    <w:rsid w:val="007A354C"/>
    <w:rsid w:val="007A559F"/>
    <w:rsid w:val="007A57BE"/>
    <w:rsid w:val="007A6409"/>
    <w:rsid w:val="007A659F"/>
    <w:rsid w:val="007A6F07"/>
    <w:rsid w:val="007A708A"/>
    <w:rsid w:val="007B0165"/>
    <w:rsid w:val="007B0317"/>
    <w:rsid w:val="007B0530"/>
    <w:rsid w:val="007B0C14"/>
    <w:rsid w:val="007B11A4"/>
    <w:rsid w:val="007B1A77"/>
    <w:rsid w:val="007B2A9B"/>
    <w:rsid w:val="007B3A9A"/>
    <w:rsid w:val="007B443C"/>
    <w:rsid w:val="007C09AB"/>
    <w:rsid w:val="007C16F7"/>
    <w:rsid w:val="007C30A7"/>
    <w:rsid w:val="007C384C"/>
    <w:rsid w:val="007C3F95"/>
    <w:rsid w:val="007C51A5"/>
    <w:rsid w:val="007C5BF3"/>
    <w:rsid w:val="007C7D83"/>
    <w:rsid w:val="007D03BD"/>
    <w:rsid w:val="007D3214"/>
    <w:rsid w:val="007D3B33"/>
    <w:rsid w:val="007E0DDF"/>
    <w:rsid w:val="007E0E8A"/>
    <w:rsid w:val="007E174A"/>
    <w:rsid w:val="007E36BF"/>
    <w:rsid w:val="007E42F9"/>
    <w:rsid w:val="007E46DD"/>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101DA"/>
    <w:rsid w:val="00810EF4"/>
    <w:rsid w:val="00811FE7"/>
    <w:rsid w:val="0081243C"/>
    <w:rsid w:val="00814210"/>
    <w:rsid w:val="00815059"/>
    <w:rsid w:val="00815169"/>
    <w:rsid w:val="008170B0"/>
    <w:rsid w:val="008178F3"/>
    <w:rsid w:val="00817FFC"/>
    <w:rsid w:val="0082084A"/>
    <w:rsid w:val="0082089D"/>
    <w:rsid w:val="00820C62"/>
    <w:rsid w:val="00821726"/>
    <w:rsid w:val="00824FDE"/>
    <w:rsid w:val="008253FA"/>
    <w:rsid w:val="008266F8"/>
    <w:rsid w:val="00826BAB"/>
    <w:rsid w:val="00826E64"/>
    <w:rsid w:val="00827213"/>
    <w:rsid w:val="00827565"/>
    <w:rsid w:val="008276B4"/>
    <w:rsid w:val="00827AF1"/>
    <w:rsid w:val="00827F46"/>
    <w:rsid w:val="0083059C"/>
    <w:rsid w:val="00831A98"/>
    <w:rsid w:val="0083288F"/>
    <w:rsid w:val="00836A83"/>
    <w:rsid w:val="00842CCB"/>
    <w:rsid w:val="008437A5"/>
    <w:rsid w:val="00847C44"/>
    <w:rsid w:val="00853093"/>
    <w:rsid w:val="00855EC3"/>
    <w:rsid w:val="00861559"/>
    <w:rsid w:val="0086418B"/>
    <w:rsid w:val="00864D27"/>
    <w:rsid w:val="0086578E"/>
    <w:rsid w:val="00865A22"/>
    <w:rsid w:val="008667D3"/>
    <w:rsid w:val="00871622"/>
    <w:rsid w:val="00871EE0"/>
    <w:rsid w:val="008733D4"/>
    <w:rsid w:val="00873D63"/>
    <w:rsid w:val="00874351"/>
    <w:rsid w:val="00874DD2"/>
    <w:rsid w:val="00875796"/>
    <w:rsid w:val="00884772"/>
    <w:rsid w:val="00884B02"/>
    <w:rsid w:val="0088622D"/>
    <w:rsid w:val="00886530"/>
    <w:rsid w:val="0088667C"/>
    <w:rsid w:val="00886EAA"/>
    <w:rsid w:val="00887898"/>
    <w:rsid w:val="00890371"/>
    <w:rsid w:val="0089172A"/>
    <w:rsid w:val="00892775"/>
    <w:rsid w:val="008929A7"/>
    <w:rsid w:val="0089384B"/>
    <w:rsid w:val="00896041"/>
    <w:rsid w:val="008A0316"/>
    <w:rsid w:val="008A06C3"/>
    <w:rsid w:val="008A0CB5"/>
    <w:rsid w:val="008A2FA6"/>
    <w:rsid w:val="008A323E"/>
    <w:rsid w:val="008A35AA"/>
    <w:rsid w:val="008A3D44"/>
    <w:rsid w:val="008B23EF"/>
    <w:rsid w:val="008B2FEF"/>
    <w:rsid w:val="008B3FD5"/>
    <w:rsid w:val="008B44D8"/>
    <w:rsid w:val="008B4D5A"/>
    <w:rsid w:val="008B4D9A"/>
    <w:rsid w:val="008B6C7F"/>
    <w:rsid w:val="008B6C99"/>
    <w:rsid w:val="008B7004"/>
    <w:rsid w:val="008B7206"/>
    <w:rsid w:val="008B7336"/>
    <w:rsid w:val="008C3F19"/>
    <w:rsid w:val="008C72FF"/>
    <w:rsid w:val="008C7978"/>
    <w:rsid w:val="008D2EA1"/>
    <w:rsid w:val="008D355E"/>
    <w:rsid w:val="008D3588"/>
    <w:rsid w:val="008D3884"/>
    <w:rsid w:val="008D4429"/>
    <w:rsid w:val="008D530A"/>
    <w:rsid w:val="008D62D7"/>
    <w:rsid w:val="008D682A"/>
    <w:rsid w:val="008D696E"/>
    <w:rsid w:val="008D769B"/>
    <w:rsid w:val="008E12EB"/>
    <w:rsid w:val="008E26AB"/>
    <w:rsid w:val="008E59EB"/>
    <w:rsid w:val="008E73F3"/>
    <w:rsid w:val="008F3918"/>
    <w:rsid w:val="008F412E"/>
    <w:rsid w:val="008F679F"/>
    <w:rsid w:val="008F6E8B"/>
    <w:rsid w:val="008F7348"/>
    <w:rsid w:val="00900E8E"/>
    <w:rsid w:val="00902224"/>
    <w:rsid w:val="00903CB1"/>
    <w:rsid w:val="00904611"/>
    <w:rsid w:val="009046B4"/>
    <w:rsid w:val="00904EB3"/>
    <w:rsid w:val="0090511D"/>
    <w:rsid w:val="00905381"/>
    <w:rsid w:val="00906588"/>
    <w:rsid w:val="00907531"/>
    <w:rsid w:val="00911C03"/>
    <w:rsid w:val="009124D1"/>
    <w:rsid w:val="009127E2"/>
    <w:rsid w:val="009129A5"/>
    <w:rsid w:val="00913D49"/>
    <w:rsid w:val="00916A1B"/>
    <w:rsid w:val="00917135"/>
    <w:rsid w:val="009202B7"/>
    <w:rsid w:val="00922978"/>
    <w:rsid w:val="009249C5"/>
    <w:rsid w:val="00927495"/>
    <w:rsid w:val="009277AE"/>
    <w:rsid w:val="00932586"/>
    <w:rsid w:val="00933594"/>
    <w:rsid w:val="009356D9"/>
    <w:rsid w:val="009419D5"/>
    <w:rsid w:val="00943D86"/>
    <w:rsid w:val="00943E94"/>
    <w:rsid w:val="009463F2"/>
    <w:rsid w:val="009466C4"/>
    <w:rsid w:val="00947662"/>
    <w:rsid w:val="0095094F"/>
    <w:rsid w:val="00953446"/>
    <w:rsid w:val="00953A8B"/>
    <w:rsid w:val="00954913"/>
    <w:rsid w:val="00955037"/>
    <w:rsid w:val="009559BC"/>
    <w:rsid w:val="00955C3E"/>
    <w:rsid w:val="00961263"/>
    <w:rsid w:val="0096131B"/>
    <w:rsid w:val="00961907"/>
    <w:rsid w:val="00961F52"/>
    <w:rsid w:val="009639D8"/>
    <w:rsid w:val="00964FE0"/>
    <w:rsid w:val="00965D95"/>
    <w:rsid w:val="00965E53"/>
    <w:rsid w:val="00970058"/>
    <w:rsid w:val="00971061"/>
    <w:rsid w:val="00971CFC"/>
    <w:rsid w:val="00971DE0"/>
    <w:rsid w:val="009775BB"/>
    <w:rsid w:val="00977E6D"/>
    <w:rsid w:val="00980EE0"/>
    <w:rsid w:val="00981EA6"/>
    <w:rsid w:val="0098279D"/>
    <w:rsid w:val="00982F8A"/>
    <w:rsid w:val="00986F18"/>
    <w:rsid w:val="0098753F"/>
    <w:rsid w:val="00990375"/>
    <w:rsid w:val="00990719"/>
    <w:rsid w:val="00992BC7"/>
    <w:rsid w:val="00993EAA"/>
    <w:rsid w:val="00994C45"/>
    <w:rsid w:val="00994CDC"/>
    <w:rsid w:val="009974C2"/>
    <w:rsid w:val="00997664"/>
    <w:rsid w:val="00997906"/>
    <w:rsid w:val="009A1160"/>
    <w:rsid w:val="009A4AE9"/>
    <w:rsid w:val="009A5C6A"/>
    <w:rsid w:val="009B2161"/>
    <w:rsid w:val="009B2AFA"/>
    <w:rsid w:val="009B30F4"/>
    <w:rsid w:val="009B33F0"/>
    <w:rsid w:val="009B41BB"/>
    <w:rsid w:val="009B5534"/>
    <w:rsid w:val="009C1149"/>
    <w:rsid w:val="009C148D"/>
    <w:rsid w:val="009C1ADC"/>
    <w:rsid w:val="009C4CCC"/>
    <w:rsid w:val="009C5CAD"/>
    <w:rsid w:val="009C6AE4"/>
    <w:rsid w:val="009D11EF"/>
    <w:rsid w:val="009D22CF"/>
    <w:rsid w:val="009D2B1D"/>
    <w:rsid w:val="009D39E5"/>
    <w:rsid w:val="009D4FDA"/>
    <w:rsid w:val="009D6C7B"/>
    <w:rsid w:val="009D6F62"/>
    <w:rsid w:val="009D7B45"/>
    <w:rsid w:val="009E0008"/>
    <w:rsid w:val="009E0EA7"/>
    <w:rsid w:val="009E19E9"/>
    <w:rsid w:val="009E2A2C"/>
    <w:rsid w:val="009E2D8D"/>
    <w:rsid w:val="009E71B1"/>
    <w:rsid w:val="009F05AC"/>
    <w:rsid w:val="009F2352"/>
    <w:rsid w:val="009F3BA7"/>
    <w:rsid w:val="009F527B"/>
    <w:rsid w:val="00A01319"/>
    <w:rsid w:val="00A0376C"/>
    <w:rsid w:val="00A0497F"/>
    <w:rsid w:val="00A05560"/>
    <w:rsid w:val="00A10026"/>
    <w:rsid w:val="00A105D3"/>
    <w:rsid w:val="00A10B82"/>
    <w:rsid w:val="00A13228"/>
    <w:rsid w:val="00A142AA"/>
    <w:rsid w:val="00A233EB"/>
    <w:rsid w:val="00A24011"/>
    <w:rsid w:val="00A25BD3"/>
    <w:rsid w:val="00A25F53"/>
    <w:rsid w:val="00A268F2"/>
    <w:rsid w:val="00A27A58"/>
    <w:rsid w:val="00A27A5B"/>
    <w:rsid w:val="00A30939"/>
    <w:rsid w:val="00A32695"/>
    <w:rsid w:val="00A3404B"/>
    <w:rsid w:val="00A36D05"/>
    <w:rsid w:val="00A406B6"/>
    <w:rsid w:val="00A40719"/>
    <w:rsid w:val="00A41DC4"/>
    <w:rsid w:val="00A42602"/>
    <w:rsid w:val="00A4419B"/>
    <w:rsid w:val="00A441D8"/>
    <w:rsid w:val="00A5017F"/>
    <w:rsid w:val="00A515EC"/>
    <w:rsid w:val="00A52083"/>
    <w:rsid w:val="00A56D34"/>
    <w:rsid w:val="00A617C7"/>
    <w:rsid w:val="00A64091"/>
    <w:rsid w:val="00A66633"/>
    <w:rsid w:val="00A70800"/>
    <w:rsid w:val="00A70CD3"/>
    <w:rsid w:val="00A737CD"/>
    <w:rsid w:val="00A76477"/>
    <w:rsid w:val="00A80A75"/>
    <w:rsid w:val="00A8232E"/>
    <w:rsid w:val="00A84026"/>
    <w:rsid w:val="00A84DEF"/>
    <w:rsid w:val="00A85BF2"/>
    <w:rsid w:val="00A86555"/>
    <w:rsid w:val="00A902FD"/>
    <w:rsid w:val="00A90C15"/>
    <w:rsid w:val="00A90E33"/>
    <w:rsid w:val="00A919E1"/>
    <w:rsid w:val="00A91A75"/>
    <w:rsid w:val="00A94EE3"/>
    <w:rsid w:val="00A9733E"/>
    <w:rsid w:val="00A97E08"/>
    <w:rsid w:val="00A97FCE"/>
    <w:rsid w:val="00AA00C1"/>
    <w:rsid w:val="00AA06B3"/>
    <w:rsid w:val="00AA1B86"/>
    <w:rsid w:val="00AA1D46"/>
    <w:rsid w:val="00AA1DCC"/>
    <w:rsid w:val="00AA23F2"/>
    <w:rsid w:val="00AA5B81"/>
    <w:rsid w:val="00AB3138"/>
    <w:rsid w:val="00AB53F5"/>
    <w:rsid w:val="00AB7A62"/>
    <w:rsid w:val="00AC29F0"/>
    <w:rsid w:val="00AC3A9B"/>
    <w:rsid w:val="00AC48B9"/>
    <w:rsid w:val="00AC6648"/>
    <w:rsid w:val="00AC6ACB"/>
    <w:rsid w:val="00AC76DE"/>
    <w:rsid w:val="00AC7FFA"/>
    <w:rsid w:val="00AD2515"/>
    <w:rsid w:val="00AD352B"/>
    <w:rsid w:val="00AD4A06"/>
    <w:rsid w:val="00AD5119"/>
    <w:rsid w:val="00AD7C5A"/>
    <w:rsid w:val="00AE3BBE"/>
    <w:rsid w:val="00AE58E1"/>
    <w:rsid w:val="00AE760D"/>
    <w:rsid w:val="00AF017B"/>
    <w:rsid w:val="00AF0459"/>
    <w:rsid w:val="00AF0CC0"/>
    <w:rsid w:val="00AF1E57"/>
    <w:rsid w:val="00AF1F57"/>
    <w:rsid w:val="00AF2209"/>
    <w:rsid w:val="00AF2EDB"/>
    <w:rsid w:val="00AF46AF"/>
    <w:rsid w:val="00AF665E"/>
    <w:rsid w:val="00AF666B"/>
    <w:rsid w:val="00AF7806"/>
    <w:rsid w:val="00B0073E"/>
    <w:rsid w:val="00B00CB2"/>
    <w:rsid w:val="00B00E64"/>
    <w:rsid w:val="00B01097"/>
    <w:rsid w:val="00B013D2"/>
    <w:rsid w:val="00B05F2B"/>
    <w:rsid w:val="00B0678B"/>
    <w:rsid w:val="00B06B61"/>
    <w:rsid w:val="00B11BD0"/>
    <w:rsid w:val="00B1578D"/>
    <w:rsid w:val="00B16AA7"/>
    <w:rsid w:val="00B17162"/>
    <w:rsid w:val="00B208BE"/>
    <w:rsid w:val="00B21804"/>
    <w:rsid w:val="00B23014"/>
    <w:rsid w:val="00B230AC"/>
    <w:rsid w:val="00B257F8"/>
    <w:rsid w:val="00B26126"/>
    <w:rsid w:val="00B26AC4"/>
    <w:rsid w:val="00B30835"/>
    <w:rsid w:val="00B3218B"/>
    <w:rsid w:val="00B35604"/>
    <w:rsid w:val="00B3716C"/>
    <w:rsid w:val="00B378E1"/>
    <w:rsid w:val="00B462B0"/>
    <w:rsid w:val="00B507A8"/>
    <w:rsid w:val="00B51659"/>
    <w:rsid w:val="00B51CC3"/>
    <w:rsid w:val="00B53466"/>
    <w:rsid w:val="00B550E5"/>
    <w:rsid w:val="00B57A86"/>
    <w:rsid w:val="00B57E1F"/>
    <w:rsid w:val="00B60CAE"/>
    <w:rsid w:val="00B6279C"/>
    <w:rsid w:val="00B64868"/>
    <w:rsid w:val="00B6555E"/>
    <w:rsid w:val="00B6572D"/>
    <w:rsid w:val="00B657B2"/>
    <w:rsid w:val="00B66964"/>
    <w:rsid w:val="00B701CC"/>
    <w:rsid w:val="00B70C00"/>
    <w:rsid w:val="00B713F9"/>
    <w:rsid w:val="00B725B9"/>
    <w:rsid w:val="00B7322D"/>
    <w:rsid w:val="00B7394E"/>
    <w:rsid w:val="00B74125"/>
    <w:rsid w:val="00B75320"/>
    <w:rsid w:val="00B762B2"/>
    <w:rsid w:val="00B769DF"/>
    <w:rsid w:val="00B76A24"/>
    <w:rsid w:val="00B76C5D"/>
    <w:rsid w:val="00B807F6"/>
    <w:rsid w:val="00B8145F"/>
    <w:rsid w:val="00B8243F"/>
    <w:rsid w:val="00B841A9"/>
    <w:rsid w:val="00B84727"/>
    <w:rsid w:val="00B874F3"/>
    <w:rsid w:val="00B91090"/>
    <w:rsid w:val="00B92368"/>
    <w:rsid w:val="00B9537A"/>
    <w:rsid w:val="00BA461C"/>
    <w:rsid w:val="00BA6526"/>
    <w:rsid w:val="00BA6A61"/>
    <w:rsid w:val="00BB0E10"/>
    <w:rsid w:val="00BB3BBE"/>
    <w:rsid w:val="00BB44F8"/>
    <w:rsid w:val="00BB6706"/>
    <w:rsid w:val="00BC01BE"/>
    <w:rsid w:val="00BC05C8"/>
    <w:rsid w:val="00BC23F7"/>
    <w:rsid w:val="00BD0E3F"/>
    <w:rsid w:val="00BD234C"/>
    <w:rsid w:val="00BE059D"/>
    <w:rsid w:val="00BE3049"/>
    <w:rsid w:val="00BE31E8"/>
    <w:rsid w:val="00BE52BC"/>
    <w:rsid w:val="00BE78EF"/>
    <w:rsid w:val="00BF0BEE"/>
    <w:rsid w:val="00BF1CE5"/>
    <w:rsid w:val="00BF303E"/>
    <w:rsid w:val="00BF5CAD"/>
    <w:rsid w:val="00BF6D52"/>
    <w:rsid w:val="00BF7B8F"/>
    <w:rsid w:val="00C01DB3"/>
    <w:rsid w:val="00C02B65"/>
    <w:rsid w:val="00C03236"/>
    <w:rsid w:val="00C04900"/>
    <w:rsid w:val="00C056B1"/>
    <w:rsid w:val="00C07554"/>
    <w:rsid w:val="00C079CB"/>
    <w:rsid w:val="00C126A1"/>
    <w:rsid w:val="00C13C8B"/>
    <w:rsid w:val="00C151E8"/>
    <w:rsid w:val="00C169CD"/>
    <w:rsid w:val="00C16C78"/>
    <w:rsid w:val="00C2125F"/>
    <w:rsid w:val="00C2167B"/>
    <w:rsid w:val="00C25DD8"/>
    <w:rsid w:val="00C3180D"/>
    <w:rsid w:val="00C325B9"/>
    <w:rsid w:val="00C32A46"/>
    <w:rsid w:val="00C33B54"/>
    <w:rsid w:val="00C40584"/>
    <w:rsid w:val="00C43018"/>
    <w:rsid w:val="00C43F36"/>
    <w:rsid w:val="00C4420B"/>
    <w:rsid w:val="00C4483D"/>
    <w:rsid w:val="00C45E81"/>
    <w:rsid w:val="00C4686F"/>
    <w:rsid w:val="00C47192"/>
    <w:rsid w:val="00C47BA9"/>
    <w:rsid w:val="00C50456"/>
    <w:rsid w:val="00C50655"/>
    <w:rsid w:val="00C50AFD"/>
    <w:rsid w:val="00C51CED"/>
    <w:rsid w:val="00C5449B"/>
    <w:rsid w:val="00C553BF"/>
    <w:rsid w:val="00C5687A"/>
    <w:rsid w:val="00C569CB"/>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52E5"/>
    <w:rsid w:val="00C855B0"/>
    <w:rsid w:val="00C8745B"/>
    <w:rsid w:val="00C87F34"/>
    <w:rsid w:val="00C9183C"/>
    <w:rsid w:val="00C96251"/>
    <w:rsid w:val="00CA26C5"/>
    <w:rsid w:val="00CA3D1C"/>
    <w:rsid w:val="00CA4897"/>
    <w:rsid w:val="00CA55C9"/>
    <w:rsid w:val="00CA6AE2"/>
    <w:rsid w:val="00CA7D51"/>
    <w:rsid w:val="00CB483E"/>
    <w:rsid w:val="00CB537F"/>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D0E38"/>
    <w:rsid w:val="00CD1EB0"/>
    <w:rsid w:val="00CD3951"/>
    <w:rsid w:val="00CD6407"/>
    <w:rsid w:val="00CD7625"/>
    <w:rsid w:val="00CE0741"/>
    <w:rsid w:val="00CE087B"/>
    <w:rsid w:val="00CE33BB"/>
    <w:rsid w:val="00CE433D"/>
    <w:rsid w:val="00CE5C34"/>
    <w:rsid w:val="00CE6B61"/>
    <w:rsid w:val="00CF1BA6"/>
    <w:rsid w:val="00CF1D49"/>
    <w:rsid w:val="00CF2220"/>
    <w:rsid w:val="00CF48EF"/>
    <w:rsid w:val="00CF53EA"/>
    <w:rsid w:val="00CF5831"/>
    <w:rsid w:val="00D00216"/>
    <w:rsid w:val="00D00657"/>
    <w:rsid w:val="00D01214"/>
    <w:rsid w:val="00D0390E"/>
    <w:rsid w:val="00D03BF9"/>
    <w:rsid w:val="00D040E4"/>
    <w:rsid w:val="00D04116"/>
    <w:rsid w:val="00D05AD2"/>
    <w:rsid w:val="00D05E9B"/>
    <w:rsid w:val="00D071EA"/>
    <w:rsid w:val="00D076A0"/>
    <w:rsid w:val="00D102BE"/>
    <w:rsid w:val="00D11775"/>
    <w:rsid w:val="00D12E4A"/>
    <w:rsid w:val="00D153A1"/>
    <w:rsid w:val="00D15D01"/>
    <w:rsid w:val="00D20149"/>
    <w:rsid w:val="00D201F4"/>
    <w:rsid w:val="00D20D5E"/>
    <w:rsid w:val="00D21C3E"/>
    <w:rsid w:val="00D220CB"/>
    <w:rsid w:val="00D22C99"/>
    <w:rsid w:val="00D2509E"/>
    <w:rsid w:val="00D27438"/>
    <w:rsid w:val="00D31CFA"/>
    <w:rsid w:val="00D32E0A"/>
    <w:rsid w:val="00D330AB"/>
    <w:rsid w:val="00D3314C"/>
    <w:rsid w:val="00D3567F"/>
    <w:rsid w:val="00D3588A"/>
    <w:rsid w:val="00D37186"/>
    <w:rsid w:val="00D37326"/>
    <w:rsid w:val="00D40F56"/>
    <w:rsid w:val="00D4184D"/>
    <w:rsid w:val="00D42938"/>
    <w:rsid w:val="00D436A2"/>
    <w:rsid w:val="00D4394D"/>
    <w:rsid w:val="00D43FF0"/>
    <w:rsid w:val="00D5008E"/>
    <w:rsid w:val="00D51298"/>
    <w:rsid w:val="00D51F1D"/>
    <w:rsid w:val="00D5367C"/>
    <w:rsid w:val="00D54704"/>
    <w:rsid w:val="00D55835"/>
    <w:rsid w:val="00D55EDF"/>
    <w:rsid w:val="00D56867"/>
    <w:rsid w:val="00D579D9"/>
    <w:rsid w:val="00D60C57"/>
    <w:rsid w:val="00D61184"/>
    <w:rsid w:val="00D62D7A"/>
    <w:rsid w:val="00D63F02"/>
    <w:rsid w:val="00D646EF"/>
    <w:rsid w:val="00D65047"/>
    <w:rsid w:val="00D65943"/>
    <w:rsid w:val="00D66C1D"/>
    <w:rsid w:val="00D678EB"/>
    <w:rsid w:val="00D67A9A"/>
    <w:rsid w:val="00D67B99"/>
    <w:rsid w:val="00D67FCF"/>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7EAA"/>
    <w:rsid w:val="00DA019A"/>
    <w:rsid w:val="00DA18C0"/>
    <w:rsid w:val="00DA1D15"/>
    <w:rsid w:val="00DA26A0"/>
    <w:rsid w:val="00DA3702"/>
    <w:rsid w:val="00DA3803"/>
    <w:rsid w:val="00DA3916"/>
    <w:rsid w:val="00DA3E33"/>
    <w:rsid w:val="00DA40AA"/>
    <w:rsid w:val="00DA4881"/>
    <w:rsid w:val="00DA4EDB"/>
    <w:rsid w:val="00DA53A0"/>
    <w:rsid w:val="00DA5FBF"/>
    <w:rsid w:val="00DA6765"/>
    <w:rsid w:val="00DA6AD8"/>
    <w:rsid w:val="00DA79A0"/>
    <w:rsid w:val="00DB36A1"/>
    <w:rsid w:val="00DB3D86"/>
    <w:rsid w:val="00DB6A8E"/>
    <w:rsid w:val="00DC08E9"/>
    <w:rsid w:val="00DC09FD"/>
    <w:rsid w:val="00DC0C5F"/>
    <w:rsid w:val="00DC18B9"/>
    <w:rsid w:val="00DC7978"/>
    <w:rsid w:val="00DD0A4B"/>
    <w:rsid w:val="00DD0C64"/>
    <w:rsid w:val="00DD1AB6"/>
    <w:rsid w:val="00DD1AFB"/>
    <w:rsid w:val="00DD27F1"/>
    <w:rsid w:val="00DD3BE2"/>
    <w:rsid w:val="00DD41DA"/>
    <w:rsid w:val="00DD4528"/>
    <w:rsid w:val="00DD53A7"/>
    <w:rsid w:val="00DD56A4"/>
    <w:rsid w:val="00DD5DCA"/>
    <w:rsid w:val="00DD6105"/>
    <w:rsid w:val="00DD72CD"/>
    <w:rsid w:val="00DE06B7"/>
    <w:rsid w:val="00DE280A"/>
    <w:rsid w:val="00DE3476"/>
    <w:rsid w:val="00DE4379"/>
    <w:rsid w:val="00DE50F1"/>
    <w:rsid w:val="00DE633F"/>
    <w:rsid w:val="00DE77DE"/>
    <w:rsid w:val="00DF0229"/>
    <w:rsid w:val="00DF2557"/>
    <w:rsid w:val="00DF304F"/>
    <w:rsid w:val="00DF3267"/>
    <w:rsid w:val="00DF38F8"/>
    <w:rsid w:val="00DF45B1"/>
    <w:rsid w:val="00DF6319"/>
    <w:rsid w:val="00DF6BD8"/>
    <w:rsid w:val="00DF783A"/>
    <w:rsid w:val="00E02500"/>
    <w:rsid w:val="00E02857"/>
    <w:rsid w:val="00E0323B"/>
    <w:rsid w:val="00E106B1"/>
    <w:rsid w:val="00E10CD8"/>
    <w:rsid w:val="00E11B05"/>
    <w:rsid w:val="00E12766"/>
    <w:rsid w:val="00E141FF"/>
    <w:rsid w:val="00E14466"/>
    <w:rsid w:val="00E174CD"/>
    <w:rsid w:val="00E176A7"/>
    <w:rsid w:val="00E20DFC"/>
    <w:rsid w:val="00E224CB"/>
    <w:rsid w:val="00E240DA"/>
    <w:rsid w:val="00E2460D"/>
    <w:rsid w:val="00E24BAE"/>
    <w:rsid w:val="00E26015"/>
    <w:rsid w:val="00E30609"/>
    <w:rsid w:val="00E33B1F"/>
    <w:rsid w:val="00E343B0"/>
    <w:rsid w:val="00E355E6"/>
    <w:rsid w:val="00E365A5"/>
    <w:rsid w:val="00E37EE1"/>
    <w:rsid w:val="00E40F3D"/>
    <w:rsid w:val="00E41248"/>
    <w:rsid w:val="00E41F54"/>
    <w:rsid w:val="00E420B8"/>
    <w:rsid w:val="00E43134"/>
    <w:rsid w:val="00E441CE"/>
    <w:rsid w:val="00E47286"/>
    <w:rsid w:val="00E47675"/>
    <w:rsid w:val="00E50115"/>
    <w:rsid w:val="00E51132"/>
    <w:rsid w:val="00E5173A"/>
    <w:rsid w:val="00E52137"/>
    <w:rsid w:val="00E52A7D"/>
    <w:rsid w:val="00E54E26"/>
    <w:rsid w:val="00E55E4E"/>
    <w:rsid w:val="00E57235"/>
    <w:rsid w:val="00E57A93"/>
    <w:rsid w:val="00E62684"/>
    <w:rsid w:val="00E63ED8"/>
    <w:rsid w:val="00E669D9"/>
    <w:rsid w:val="00E674AD"/>
    <w:rsid w:val="00E70940"/>
    <w:rsid w:val="00E7129C"/>
    <w:rsid w:val="00E717B9"/>
    <w:rsid w:val="00E71E62"/>
    <w:rsid w:val="00E748C9"/>
    <w:rsid w:val="00E74B49"/>
    <w:rsid w:val="00E76519"/>
    <w:rsid w:val="00E80778"/>
    <w:rsid w:val="00E80F55"/>
    <w:rsid w:val="00E82762"/>
    <w:rsid w:val="00E85501"/>
    <w:rsid w:val="00E86E07"/>
    <w:rsid w:val="00E877C8"/>
    <w:rsid w:val="00E91FD1"/>
    <w:rsid w:val="00E92997"/>
    <w:rsid w:val="00E93FC3"/>
    <w:rsid w:val="00E94FCE"/>
    <w:rsid w:val="00E954C7"/>
    <w:rsid w:val="00E96579"/>
    <w:rsid w:val="00E973A1"/>
    <w:rsid w:val="00E97D5C"/>
    <w:rsid w:val="00E97FBC"/>
    <w:rsid w:val="00EA09A1"/>
    <w:rsid w:val="00EA21B1"/>
    <w:rsid w:val="00EA255E"/>
    <w:rsid w:val="00EA303A"/>
    <w:rsid w:val="00EA440C"/>
    <w:rsid w:val="00EA48DF"/>
    <w:rsid w:val="00EA663F"/>
    <w:rsid w:val="00EB099E"/>
    <w:rsid w:val="00EB4B39"/>
    <w:rsid w:val="00EB4E35"/>
    <w:rsid w:val="00EB59F8"/>
    <w:rsid w:val="00EB7500"/>
    <w:rsid w:val="00EB7A6E"/>
    <w:rsid w:val="00EC00EA"/>
    <w:rsid w:val="00EC055C"/>
    <w:rsid w:val="00EC0D1B"/>
    <w:rsid w:val="00EC171F"/>
    <w:rsid w:val="00EC1AE2"/>
    <w:rsid w:val="00EC3E30"/>
    <w:rsid w:val="00EC42CA"/>
    <w:rsid w:val="00EC5578"/>
    <w:rsid w:val="00ED00EB"/>
    <w:rsid w:val="00ED161A"/>
    <w:rsid w:val="00ED215A"/>
    <w:rsid w:val="00ED28A0"/>
    <w:rsid w:val="00ED419D"/>
    <w:rsid w:val="00ED759A"/>
    <w:rsid w:val="00ED7EC6"/>
    <w:rsid w:val="00EE2CAD"/>
    <w:rsid w:val="00EE2DDB"/>
    <w:rsid w:val="00EE3223"/>
    <w:rsid w:val="00EE32AB"/>
    <w:rsid w:val="00EE361C"/>
    <w:rsid w:val="00EE769B"/>
    <w:rsid w:val="00EF005C"/>
    <w:rsid w:val="00EF0BA8"/>
    <w:rsid w:val="00EF1175"/>
    <w:rsid w:val="00EF23BF"/>
    <w:rsid w:val="00EF388D"/>
    <w:rsid w:val="00EF4FA9"/>
    <w:rsid w:val="00EF666F"/>
    <w:rsid w:val="00EF7526"/>
    <w:rsid w:val="00F00F4C"/>
    <w:rsid w:val="00F0312E"/>
    <w:rsid w:val="00F03FD6"/>
    <w:rsid w:val="00F0657B"/>
    <w:rsid w:val="00F07C7F"/>
    <w:rsid w:val="00F1136A"/>
    <w:rsid w:val="00F123C7"/>
    <w:rsid w:val="00F13903"/>
    <w:rsid w:val="00F144DD"/>
    <w:rsid w:val="00F14E8B"/>
    <w:rsid w:val="00F152EA"/>
    <w:rsid w:val="00F16637"/>
    <w:rsid w:val="00F16B98"/>
    <w:rsid w:val="00F16DD0"/>
    <w:rsid w:val="00F21671"/>
    <w:rsid w:val="00F225F5"/>
    <w:rsid w:val="00F24306"/>
    <w:rsid w:val="00F2763A"/>
    <w:rsid w:val="00F27A37"/>
    <w:rsid w:val="00F31116"/>
    <w:rsid w:val="00F32B8F"/>
    <w:rsid w:val="00F36309"/>
    <w:rsid w:val="00F36E5E"/>
    <w:rsid w:val="00F37574"/>
    <w:rsid w:val="00F40B47"/>
    <w:rsid w:val="00F414AC"/>
    <w:rsid w:val="00F418FA"/>
    <w:rsid w:val="00F42F09"/>
    <w:rsid w:val="00F46DF6"/>
    <w:rsid w:val="00F475C7"/>
    <w:rsid w:val="00F4785D"/>
    <w:rsid w:val="00F47904"/>
    <w:rsid w:val="00F52598"/>
    <w:rsid w:val="00F53671"/>
    <w:rsid w:val="00F5565B"/>
    <w:rsid w:val="00F559B1"/>
    <w:rsid w:val="00F562CC"/>
    <w:rsid w:val="00F5696E"/>
    <w:rsid w:val="00F579C1"/>
    <w:rsid w:val="00F57AF4"/>
    <w:rsid w:val="00F57BAE"/>
    <w:rsid w:val="00F61F55"/>
    <w:rsid w:val="00F6650D"/>
    <w:rsid w:val="00F80437"/>
    <w:rsid w:val="00F8118C"/>
    <w:rsid w:val="00F81A31"/>
    <w:rsid w:val="00F81B60"/>
    <w:rsid w:val="00F82480"/>
    <w:rsid w:val="00F8348C"/>
    <w:rsid w:val="00F8366C"/>
    <w:rsid w:val="00F86EA6"/>
    <w:rsid w:val="00F87422"/>
    <w:rsid w:val="00F904BE"/>
    <w:rsid w:val="00F919AC"/>
    <w:rsid w:val="00F92307"/>
    <w:rsid w:val="00F92CCB"/>
    <w:rsid w:val="00F96E82"/>
    <w:rsid w:val="00F974D6"/>
    <w:rsid w:val="00F978F4"/>
    <w:rsid w:val="00FA073A"/>
    <w:rsid w:val="00FA20B1"/>
    <w:rsid w:val="00FA20E0"/>
    <w:rsid w:val="00FA40D4"/>
    <w:rsid w:val="00FA44A3"/>
    <w:rsid w:val="00FA44A9"/>
    <w:rsid w:val="00FA4D06"/>
    <w:rsid w:val="00FA6603"/>
    <w:rsid w:val="00FA6BC6"/>
    <w:rsid w:val="00FA791D"/>
    <w:rsid w:val="00FB0928"/>
    <w:rsid w:val="00FB2C7E"/>
    <w:rsid w:val="00FB3241"/>
    <w:rsid w:val="00FB360B"/>
    <w:rsid w:val="00FB389B"/>
    <w:rsid w:val="00FB5322"/>
    <w:rsid w:val="00FB53B6"/>
    <w:rsid w:val="00FB5917"/>
    <w:rsid w:val="00FB72D8"/>
    <w:rsid w:val="00FB775C"/>
    <w:rsid w:val="00FC0FC7"/>
    <w:rsid w:val="00FC3827"/>
    <w:rsid w:val="00FC761C"/>
    <w:rsid w:val="00FD0980"/>
    <w:rsid w:val="00FD13AE"/>
    <w:rsid w:val="00FD2447"/>
    <w:rsid w:val="00FD3125"/>
    <w:rsid w:val="00FD3D2B"/>
    <w:rsid w:val="00FD40A6"/>
    <w:rsid w:val="00FD48C7"/>
    <w:rsid w:val="00FD5406"/>
    <w:rsid w:val="00FE0530"/>
    <w:rsid w:val="00FE09BA"/>
    <w:rsid w:val="00FE0A3A"/>
    <w:rsid w:val="00FE2785"/>
    <w:rsid w:val="00FE351A"/>
    <w:rsid w:val="00FE3BDC"/>
    <w:rsid w:val="00FE5605"/>
    <w:rsid w:val="00FE6303"/>
    <w:rsid w:val="00FE71D4"/>
    <w:rsid w:val="00FE7430"/>
    <w:rsid w:val="00FF171F"/>
    <w:rsid w:val="00FF1AC9"/>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29D3745C-0FC7-4B97-8C3A-9C78FE646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37184C"/>
    <w:rPr>
      <w:rFonts w:asciiTheme="minorHAnsi" w:eastAsiaTheme="minorEastAsia" w:hAnsiTheme="minorHAnsi" w:cstheme="minorBidi"/>
      <w:kern w:val="2"/>
      <w:sz w:val="21"/>
      <w:szCs w:val="22"/>
    </w:rPr>
  </w:style>
  <w:style w:type="character" w:customStyle="1" w:styleId="12">
    <w:name w:val="批注文字 字符1"/>
    <w:basedOn w:val="a0"/>
    <w:qFormat/>
    <w:locked/>
    <w:rsid w:val="00A27A5B"/>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yperlink" Target="http://www.txfund.com" TargetMode="Externa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taixincf.com" TargetMode="External"/><Relationship Id="rId25"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hyperlink" Target="http://www.licaike.com" TargetMode="External"/><Relationship Id="rId20" Type="http://schemas.openxmlformats.org/officeDocument/2006/relationships/hyperlink" Target="http://www.duxiaomanfund.com" TargetMode="External"/><Relationship Id="rId29"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1.jpe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puyifund.com" TargetMode="External"/><Relationship Id="rId23" Type="http://schemas.openxmlformats.org/officeDocument/2006/relationships/footer" Target="footer7.xm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hyperlink" Target="http://www.5ifund.com"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footer" Target="footer1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B5ADE5-9417-4A6C-8F1B-5DD2C2F695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134</Pages>
  <Words>14849</Words>
  <Characters>84643</Characters>
  <Application>Microsoft Office Word</Application>
  <DocSecurity>0</DocSecurity>
  <Lines>705</Lines>
  <Paragraphs>198</Paragraphs>
  <ScaleCrop>false</ScaleCrop>
  <Company/>
  <LinksUpToDate>false</LinksUpToDate>
  <CharactersWithSpaces>99294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fanrouchun</dc:creator>
  <cp:lastModifiedBy>徐铮</cp:lastModifiedBy>
  <cp:revision>21</cp:revision>
  <cp:lastPrinted>2021-04-09T08:45:00Z</cp:lastPrinted>
  <dcterms:created xsi:type="dcterms:W3CDTF">2024-01-15T05:49:00Z</dcterms:created>
  <dcterms:modified xsi:type="dcterms:W3CDTF">2024-01-17T00:47:00Z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