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2929E3F4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3C0022">
        <w:rPr>
          <w:rFonts w:ascii="仿宋" w:eastAsia="仿宋" w:hAnsi="仿宋" w:hint="eastAsia"/>
          <w:b/>
          <w:color w:val="000000" w:themeColor="text1"/>
          <w:sz w:val="32"/>
          <w:szCs w:val="32"/>
        </w:rPr>
        <w:t>3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57300B">
        <w:rPr>
          <w:rFonts w:ascii="仿宋" w:eastAsia="仿宋" w:hAnsi="仿宋" w:hint="eastAsia"/>
          <w:b/>
          <w:color w:val="000000" w:themeColor="text1"/>
          <w:sz w:val="32"/>
          <w:szCs w:val="32"/>
        </w:rPr>
        <w:t>4</w:t>
      </w:r>
      <w:r w:rsidR="00AB0499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674FDF7E" w14:textId="3BBAB361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富荣医药健康混合型发起式证券投资基金</w:t>
      </w:r>
    </w:p>
    <w:p w14:paraId="4330B607" w14:textId="5384734D" w:rsidR="0057300B" w:rsidRPr="0088419D" w:rsidRDefault="0057300B" w:rsidP="0057300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57300B">
        <w:rPr>
          <w:rFonts w:ascii="仿宋" w:eastAsia="仿宋" w:hAnsi="仿宋" w:hint="eastAsia"/>
          <w:color w:val="000000" w:themeColor="text1"/>
          <w:sz w:val="32"/>
          <w:szCs w:val="32"/>
        </w:rPr>
        <w:t>富荣研究优选混合型证券投资基金</w:t>
      </w:r>
      <w:bookmarkStart w:id="0" w:name="_GoBack"/>
      <w:bookmarkEnd w:id="0"/>
    </w:p>
    <w:p w14:paraId="4CF52162" w14:textId="4D58C781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22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68EF6634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22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300B" w:rsidRPr="0057300B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300B" w:rsidRPr="0057300B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300B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730E6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6165C-1329-492A-8284-E71B47C41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116</Words>
  <Characters>662</Characters>
  <Application>Microsoft Office Word</Application>
  <DocSecurity>0</DocSecurity>
  <Lines>5</Lines>
  <Paragraphs>1</Paragraphs>
  <ScaleCrop>false</ScaleCrop>
  <Company>Microsoft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26</cp:revision>
  <cp:lastPrinted>2019-08-07T06:37:00Z</cp:lastPrinted>
  <dcterms:created xsi:type="dcterms:W3CDTF">2019-08-08T01:10:00Z</dcterms:created>
  <dcterms:modified xsi:type="dcterms:W3CDTF">2024-01-16T05:15:00Z</dcterms:modified>
</cp:coreProperties>
</file>