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F9457" w14:textId="69673584" w:rsidR="00E02D47" w:rsidRDefault="00726E65" w:rsidP="004D2BDC">
      <w:pPr>
        <w:pStyle w:val="neirong"/>
        <w:spacing w:before="0" w:beforeAutospacing="0" w:after="0" w:afterAutospacing="0" w:line="360" w:lineRule="auto"/>
        <w:ind w:firstLineChars="200" w:firstLine="562"/>
        <w:jc w:val="center"/>
        <w:rPr>
          <w:rFonts w:hint="eastAsia"/>
        </w:rPr>
      </w:pPr>
      <w:r w:rsidRPr="00726E65">
        <w:rPr>
          <w:rFonts w:hint="eastAsia"/>
          <w:b/>
          <w:sz w:val="28"/>
          <w:szCs w:val="28"/>
        </w:rPr>
        <w:t>关于富</w:t>
      </w:r>
      <w:proofErr w:type="gramStart"/>
      <w:r w:rsidRPr="00726E65">
        <w:rPr>
          <w:rFonts w:hint="eastAsia"/>
          <w:b/>
          <w:sz w:val="28"/>
          <w:szCs w:val="28"/>
        </w:rPr>
        <w:t>荣基金</w:t>
      </w:r>
      <w:proofErr w:type="gramEnd"/>
      <w:r w:rsidRPr="00726E65">
        <w:rPr>
          <w:rFonts w:hint="eastAsia"/>
          <w:b/>
          <w:sz w:val="28"/>
          <w:szCs w:val="28"/>
        </w:rPr>
        <w:t>管理有限公司旗下部分指数基金指数使用费调整为基金管理人承担并修订基金合同的公告</w:t>
      </w:r>
    </w:p>
    <w:p w14:paraId="530AA50B" w14:textId="77777777" w:rsidR="00E67DBF" w:rsidRDefault="00E67DBF" w:rsidP="00756C3A">
      <w:pPr>
        <w:pStyle w:val="neirong"/>
        <w:spacing w:before="0" w:beforeAutospacing="0" w:after="0" w:afterAutospacing="0" w:line="360" w:lineRule="auto"/>
        <w:ind w:firstLineChars="200" w:firstLine="480"/>
        <w:rPr>
          <w:rFonts w:hint="eastAsia"/>
        </w:rPr>
      </w:pPr>
    </w:p>
    <w:p w14:paraId="3E80D6E8" w14:textId="377CF4DA" w:rsidR="00756C3A" w:rsidRPr="00756C3A" w:rsidRDefault="00756C3A" w:rsidP="00756C3A">
      <w:pPr>
        <w:pStyle w:val="neirong"/>
        <w:spacing w:before="0" w:beforeAutospacing="0" w:after="0" w:afterAutospacing="0" w:line="360" w:lineRule="auto"/>
        <w:ind w:firstLineChars="200" w:firstLine="480"/>
        <w:rPr>
          <w:rFonts w:hint="eastAsia"/>
        </w:rPr>
      </w:pPr>
      <w:r w:rsidRPr="00756C3A">
        <w:rPr>
          <w:rFonts w:hint="eastAsia"/>
        </w:rPr>
        <w:t>为降低投资者的理财成本，经与基金托管人协商一致，自2025年3月21日起，</w:t>
      </w:r>
      <w:r w:rsidR="00FD3DD9">
        <w:rPr>
          <w:rFonts w:hint="eastAsia"/>
        </w:rPr>
        <w:t>富</w:t>
      </w:r>
      <w:proofErr w:type="gramStart"/>
      <w:r w:rsidR="00FD3DD9">
        <w:rPr>
          <w:rFonts w:hint="eastAsia"/>
        </w:rPr>
        <w:t>荣</w:t>
      </w:r>
      <w:r w:rsidRPr="00756C3A">
        <w:rPr>
          <w:rFonts w:hint="eastAsia"/>
        </w:rPr>
        <w:t>基金</w:t>
      </w:r>
      <w:proofErr w:type="gramEnd"/>
      <w:r w:rsidRPr="00756C3A">
        <w:rPr>
          <w:rFonts w:hint="eastAsia"/>
        </w:rPr>
        <w:t>管理</w:t>
      </w:r>
      <w:r w:rsidR="00FD3DD9">
        <w:rPr>
          <w:rFonts w:hint="eastAsia"/>
        </w:rPr>
        <w:t>有限</w:t>
      </w:r>
      <w:r w:rsidRPr="00756C3A">
        <w:rPr>
          <w:rFonts w:hint="eastAsia"/>
        </w:rPr>
        <w:t>公司（以下简称“基金管理人”）旗下部分指数基金指数使用费调整为基金管理人承担，并相应修订</w:t>
      </w:r>
      <w:r w:rsidR="00726E65">
        <w:rPr>
          <w:rFonts w:hint="eastAsia"/>
        </w:rPr>
        <w:t>相关</w:t>
      </w:r>
      <w:proofErr w:type="gramStart"/>
      <w:r w:rsidRPr="00756C3A">
        <w:rPr>
          <w:rFonts w:hint="eastAsia"/>
        </w:rPr>
        <w:t>基金基金</w:t>
      </w:r>
      <w:proofErr w:type="gramEnd"/>
      <w:r w:rsidRPr="00756C3A">
        <w:rPr>
          <w:rFonts w:hint="eastAsia"/>
        </w:rPr>
        <w:t>合同有关内容。本次调整后，基金管理人旗下全部指数基金指数使用费均由基金管理人承担。现将具体情况公告如下：</w:t>
      </w:r>
    </w:p>
    <w:p w14:paraId="6FC15AEB" w14:textId="77777777" w:rsidR="00756C3A" w:rsidRPr="00756C3A" w:rsidRDefault="00756C3A" w:rsidP="00756C3A">
      <w:pPr>
        <w:widowControl/>
        <w:jc w:val="left"/>
        <w:rPr>
          <w:rFonts w:ascii="宋体" w:hAnsi="宋体" w:cs="宋体" w:hint="eastAsia"/>
          <w:kern w:val="0"/>
          <w:sz w:val="24"/>
          <w:szCs w:val="24"/>
        </w:rPr>
      </w:pPr>
      <w:r w:rsidRPr="00756C3A">
        <w:rPr>
          <w:rFonts w:ascii="宋体" w:hAnsi="宋体" w:cs="宋体" w:hint="eastAsia"/>
          <w:kern w:val="0"/>
          <w:sz w:val="24"/>
          <w:szCs w:val="24"/>
        </w:rPr>
        <w:t>一、基金范围</w:t>
      </w:r>
    </w:p>
    <w:tbl>
      <w:tblPr>
        <w:tblW w:w="9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4"/>
        <w:gridCol w:w="4313"/>
        <w:gridCol w:w="3419"/>
        <w:gridCol w:w="1276"/>
      </w:tblGrid>
      <w:tr w:rsidR="00756C3A" w:rsidRPr="00756C3A" w14:paraId="4F4B739B" w14:textId="77777777" w:rsidTr="00E27938">
        <w:trPr>
          <w:trHeight w:val="300"/>
          <w:jc w:val="center"/>
        </w:trPr>
        <w:tc>
          <w:tcPr>
            <w:tcW w:w="644" w:type="dxa"/>
            <w:shd w:val="clear" w:color="auto" w:fill="auto"/>
            <w:noWrap/>
            <w:vAlign w:val="center"/>
          </w:tcPr>
          <w:p w14:paraId="67C9E500" w14:textId="77777777" w:rsidR="00756C3A" w:rsidRPr="00756C3A" w:rsidRDefault="00756C3A" w:rsidP="00756C3A">
            <w:pPr>
              <w:widowControl/>
              <w:jc w:val="left"/>
              <w:rPr>
                <w:rFonts w:ascii="宋体" w:hAnsi="宋体" w:cs="宋体" w:hint="eastAsia"/>
                <w:kern w:val="0"/>
                <w:sz w:val="24"/>
                <w:szCs w:val="24"/>
              </w:rPr>
            </w:pPr>
            <w:r w:rsidRPr="00756C3A">
              <w:rPr>
                <w:rFonts w:ascii="宋体" w:hAnsi="宋体" w:cs="宋体" w:hint="eastAsia"/>
                <w:kern w:val="0"/>
                <w:sz w:val="24"/>
                <w:szCs w:val="24"/>
              </w:rPr>
              <w:t>序号</w:t>
            </w:r>
          </w:p>
        </w:tc>
        <w:tc>
          <w:tcPr>
            <w:tcW w:w="4313" w:type="dxa"/>
            <w:shd w:val="clear" w:color="auto" w:fill="auto"/>
            <w:noWrap/>
            <w:vAlign w:val="center"/>
          </w:tcPr>
          <w:p w14:paraId="4763261D" w14:textId="77777777" w:rsidR="00756C3A" w:rsidRPr="00756C3A" w:rsidRDefault="00756C3A" w:rsidP="00756C3A">
            <w:pPr>
              <w:widowControl/>
              <w:jc w:val="left"/>
              <w:rPr>
                <w:rFonts w:ascii="宋体" w:hAnsi="宋体" w:cs="宋体" w:hint="eastAsia"/>
                <w:kern w:val="0"/>
                <w:sz w:val="24"/>
                <w:szCs w:val="24"/>
              </w:rPr>
            </w:pPr>
            <w:r w:rsidRPr="00756C3A">
              <w:rPr>
                <w:rFonts w:ascii="宋体" w:hAnsi="宋体" w:cs="宋体" w:hint="eastAsia"/>
                <w:kern w:val="0"/>
                <w:sz w:val="24"/>
                <w:szCs w:val="24"/>
              </w:rPr>
              <w:t>基金全称</w:t>
            </w:r>
          </w:p>
        </w:tc>
        <w:tc>
          <w:tcPr>
            <w:tcW w:w="3419" w:type="dxa"/>
            <w:shd w:val="clear" w:color="auto" w:fill="auto"/>
            <w:noWrap/>
            <w:vAlign w:val="center"/>
          </w:tcPr>
          <w:p w14:paraId="41B9FCB4" w14:textId="77777777" w:rsidR="00756C3A" w:rsidRPr="00756C3A" w:rsidRDefault="00756C3A" w:rsidP="00756C3A">
            <w:pPr>
              <w:widowControl/>
              <w:jc w:val="left"/>
              <w:rPr>
                <w:rFonts w:ascii="宋体" w:hAnsi="宋体" w:cs="宋体" w:hint="eastAsia"/>
                <w:kern w:val="0"/>
                <w:sz w:val="24"/>
                <w:szCs w:val="24"/>
              </w:rPr>
            </w:pPr>
            <w:r w:rsidRPr="00756C3A">
              <w:rPr>
                <w:rFonts w:ascii="宋体" w:hAnsi="宋体" w:cs="宋体" w:hint="eastAsia"/>
                <w:kern w:val="0"/>
                <w:sz w:val="24"/>
                <w:szCs w:val="24"/>
              </w:rPr>
              <w:t>基金简称</w:t>
            </w:r>
          </w:p>
        </w:tc>
        <w:tc>
          <w:tcPr>
            <w:tcW w:w="1276" w:type="dxa"/>
            <w:shd w:val="clear" w:color="auto" w:fill="auto"/>
            <w:noWrap/>
            <w:vAlign w:val="center"/>
          </w:tcPr>
          <w:p w14:paraId="17205AE3" w14:textId="77777777" w:rsidR="00756C3A" w:rsidRPr="00756C3A" w:rsidRDefault="00756C3A" w:rsidP="00756C3A">
            <w:pPr>
              <w:widowControl/>
              <w:jc w:val="left"/>
              <w:rPr>
                <w:rFonts w:ascii="宋体" w:hAnsi="宋体" w:cs="宋体" w:hint="eastAsia"/>
                <w:kern w:val="0"/>
                <w:sz w:val="24"/>
                <w:szCs w:val="24"/>
              </w:rPr>
            </w:pPr>
            <w:r w:rsidRPr="00756C3A">
              <w:rPr>
                <w:rFonts w:ascii="宋体" w:hAnsi="宋体" w:cs="宋体" w:hint="eastAsia"/>
                <w:kern w:val="0"/>
                <w:sz w:val="24"/>
                <w:szCs w:val="24"/>
              </w:rPr>
              <w:t>基金主代码</w:t>
            </w:r>
          </w:p>
        </w:tc>
      </w:tr>
      <w:tr w:rsidR="00756C3A" w:rsidRPr="00756C3A" w14:paraId="564FBC0C" w14:textId="77777777" w:rsidTr="00E27938">
        <w:trPr>
          <w:trHeight w:val="300"/>
          <w:jc w:val="center"/>
        </w:trPr>
        <w:tc>
          <w:tcPr>
            <w:tcW w:w="644" w:type="dxa"/>
            <w:shd w:val="clear" w:color="auto" w:fill="auto"/>
            <w:noWrap/>
            <w:vAlign w:val="center"/>
          </w:tcPr>
          <w:p w14:paraId="1C9EE38B" w14:textId="59AB2406" w:rsidR="00756C3A" w:rsidRPr="00756C3A" w:rsidRDefault="00ED51EE" w:rsidP="00756C3A">
            <w:pPr>
              <w:widowControl/>
              <w:jc w:val="left"/>
              <w:rPr>
                <w:rFonts w:ascii="宋体" w:hAnsi="宋体" w:cs="宋体" w:hint="eastAsia"/>
                <w:kern w:val="0"/>
                <w:sz w:val="24"/>
                <w:szCs w:val="24"/>
              </w:rPr>
            </w:pPr>
            <w:r>
              <w:rPr>
                <w:rFonts w:ascii="宋体" w:hAnsi="宋体" w:cs="宋体" w:hint="eastAsia"/>
                <w:kern w:val="0"/>
                <w:sz w:val="24"/>
                <w:szCs w:val="24"/>
              </w:rPr>
              <w:t>1</w:t>
            </w:r>
          </w:p>
        </w:tc>
        <w:tc>
          <w:tcPr>
            <w:tcW w:w="4313" w:type="dxa"/>
            <w:shd w:val="clear" w:color="auto" w:fill="auto"/>
            <w:noWrap/>
            <w:vAlign w:val="center"/>
          </w:tcPr>
          <w:p w14:paraId="168C03FF" w14:textId="00D4992C" w:rsidR="00756C3A" w:rsidRPr="00756C3A" w:rsidRDefault="00D9547E" w:rsidP="00756C3A">
            <w:pPr>
              <w:widowControl/>
              <w:jc w:val="left"/>
              <w:rPr>
                <w:rFonts w:ascii="宋体" w:hAnsi="宋体" w:cs="宋体" w:hint="eastAsia"/>
                <w:kern w:val="0"/>
                <w:sz w:val="24"/>
                <w:szCs w:val="24"/>
              </w:rPr>
            </w:pPr>
            <w:proofErr w:type="gramStart"/>
            <w:r w:rsidRPr="00D9547E">
              <w:rPr>
                <w:rFonts w:ascii="宋体" w:hAnsi="宋体" w:cs="宋体" w:hint="eastAsia"/>
                <w:kern w:val="0"/>
                <w:sz w:val="24"/>
                <w:szCs w:val="24"/>
              </w:rPr>
              <w:t>富荣沪深</w:t>
            </w:r>
            <w:proofErr w:type="gramEnd"/>
            <w:r w:rsidRPr="00D9547E">
              <w:rPr>
                <w:rFonts w:ascii="宋体" w:hAnsi="宋体" w:cs="宋体" w:hint="eastAsia"/>
                <w:kern w:val="0"/>
                <w:sz w:val="24"/>
                <w:szCs w:val="24"/>
              </w:rPr>
              <w:t>300指数增强型证券投资基金</w:t>
            </w:r>
          </w:p>
        </w:tc>
        <w:tc>
          <w:tcPr>
            <w:tcW w:w="3419" w:type="dxa"/>
            <w:shd w:val="clear" w:color="auto" w:fill="auto"/>
            <w:noWrap/>
            <w:vAlign w:val="center"/>
          </w:tcPr>
          <w:p w14:paraId="3F316DEE" w14:textId="77777777" w:rsidR="00594FCA" w:rsidRDefault="00D9547E" w:rsidP="00756C3A">
            <w:pPr>
              <w:widowControl/>
              <w:jc w:val="left"/>
              <w:rPr>
                <w:rFonts w:ascii="宋体" w:hAnsi="宋体" w:cs="宋体" w:hint="eastAsia"/>
                <w:kern w:val="0"/>
                <w:sz w:val="24"/>
                <w:szCs w:val="24"/>
              </w:rPr>
            </w:pPr>
            <w:proofErr w:type="gramStart"/>
            <w:r w:rsidRPr="00D9547E">
              <w:rPr>
                <w:rFonts w:ascii="宋体" w:hAnsi="宋体" w:cs="宋体" w:hint="eastAsia"/>
                <w:kern w:val="0"/>
                <w:sz w:val="24"/>
                <w:szCs w:val="24"/>
              </w:rPr>
              <w:t>富荣沪深</w:t>
            </w:r>
            <w:proofErr w:type="gramEnd"/>
            <w:r w:rsidRPr="00D9547E">
              <w:rPr>
                <w:rFonts w:ascii="宋体" w:hAnsi="宋体" w:cs="宋体" w:hint="eastAsia"/>
                <w:kern w:val="0"/>
                <w:sz w:val="24"/>
                <w:szCs w:val="24"/>
              </w:rPr>
              <w:t>300指数增强</w:t>
            </w:r>
            <w:r w:rsidR="00296B4F">
              <w:rPr>
                <w:rFonts w:ascii="宋体" w:hAnsi="宋体" w:cs="宋体" w:hint="eastAsia"/>
                <w:kern w:val="0"/>
                <w:sz w:val="24"/>
                <w:szCs w:val="24"/>
              </w:rPr>
              <w:t>A、</w:t>
            </w:r>
          </w:p>
          <w:p w14:paraId="1481FF78" w14:textId="3004B21A" w:rsidR="00756C3A" w:rsidRPr="00756C3A" w:rsidRDefault="00296B4F" w:rsidP="00756C3A">
            <w:pPr>
              <w:widowControl/>
              <w:jc w:val="left"/>
              <w:rPr>
                <w:rFonts w:ascii="宋体" w:hAnsi="宋体" w:cs="宋体" w:hint="eastAsia"/>
                <w:kern w:val="0"/>
                <w:sz w:val="24"/>
                <w:szCs w:val="24"/>
              </w:rPr>
            </w:pPr>
            <w:proofErr w:type="gramStart"/>
            <w:r w:rsidRPr="00D9547E">
              <w:rPr>
                <w:rFonts w:ascii="宋体" w:hAnsi="宋体" w:cs="宋体" w:hint="eastAsia"/>
                <w:kern w:val="0"/>
                <w:sz w:val="24"/>
                <w:szCs w:val="24"/>
              </w:rPr>
              <w:t>富荣沪深</w:t>
            </w:r>
            <w:proofErr w:type="gramEnd"/>
            <w:r w:rsidRPr="00D9547E">
              <w:rPr>
                <w:rFonts w:ascii="宋体" w:hAnsi="宋体" w:cs="宋体" w:hint="eastAsia"/>
                <w:kern w:val="0"/>
                <w:sz w:val="24"/>
                <w:szCs w:val="24"/>
              </w:rPr>
              <w:t>300指数增强</w:t>
            </w:r>
            <w:r>
              <w:rPr>
                <w:rFonts w:ascii="宋体" w:hAnsi="宋体" w:cs="宋体" w:hint="eastAsia"/>
                <w:kern w:val="0"/>
                <w:sz w:val="24"/>
                <w:szCs w:val="24"/>
              </w:rPr>
              <w:t>C</w:t>
            </w:r>
          </w:p>
        </w:tc>
        <w:tc>
          <w:tcPr>
            <w:tcW w:w="1276" w:type="dxa"/>
            <w:shd w:val="clear" w:color="auto" w:fill="auto"/>
            <w:noWrap/>
            <w:vAlign w:val="center"/>
          </w:tcPr>
          <w:p w14:paraId="5A324A0D" w14:textId="49AE6EA7" w:rsidR="00756C3A" w:rsidRPr="00756C3A" w:rsidRDefault="00E27938" w:rsidP="00756C3A">
            <w:pPr>
              <w:widowControl/>
              <w:jc w:val="left"/>
              <w:rPr>
                <w:rFonts w:ascii="宋体" w:hAnsi="宋体" w:cs="宋体" w:hint="eastAsia"/>
                <w:kern w:val="0"/>
                <w:sz w:val="24"/>
                <w:szCs w:val="24"/>
              </w:rPr>
            </w:pPr>
            <w:r w:rsidRPr="00E27938">
              <w:rPr>
                <w:rFonts w:ascii="宋体" w:hAnsi="宋体" w:cs="宋体"/>
                <w:kern w:val="0"/>
                <w:sz w:val="24"/>
                <w:szCs w:val="24"/>
              </w:rPr>
              <w:t>004788</w:t>
            </w:r>
          </w:p>
        </w:tc>
      </w:tr>
    </w:tbl>
    <w:p w14:paraId="7865D1C4" w14:textId="77777777" w:rsidR="00756C3A" w:rsidRPr="00756C3A" w:rsidRDefault="00756C3A" w:rsidP="00756C3A">
      <w:pPr>
        <w:widowControl/>
        <w:jc w:val="left"/>
        <w:rPr>
          <w:rFonts w:ascii="宋体" w:hAnsi="宋体" w:cs="宋体" w:hint="eastAsia"/>
          <w:kern w:val="0"/>
          <w:sz w:val="24"/>
          <w:szCs w:val="24"/>
        </w:rPr>
      </w:pPr>
    </w:p>
    <w:p w14:paraId="752D4E33" w14:textId="77777777" w:rsidR="00756C3A" w:rsidRPr="00756C3A" w:rsidRDefault="00756C3A" w:rsidP="00756C3A">
      <w:pPr>
        <w:pStyle w:val="neirong"/>
        <w:spacing w:before="0" w:beforeAutospacing="0" w:after="0" w:afterAutospacing="0" w:line="360" w:lineRule="auto"/>
        <w:ind w:firstLineChars="50" w:firstLine="120"/>
        <w:rPr>
          <w:rFonts w:hint="eastAsia"/>
        </w:rPr>
      </w:pPr>
      <w:r w:rsidRPr="00756C3A">
        <w:rPr>
          <w:rFonts w:hint="eastAsia"/>
        </w:rPr>
        <w:t>二、其他事项</w:t>
      </w:r>
    </w:p>
    <w:p w14:paraId="661E006C" w14:textId="4BC5FB64" w:rsidR="00756C3A" w:rsidRPr="00756C3A" w:rsidRDefault="00756C3A" w:rsidP="00756C3A">
      <w:pPr>
        <w:pStyle w:val="neirong"/>
        <w:spacing w:before="0" w:beforeAutospacing="0" w:after="0" w:afterAutospacing="0" w:line="360" w:lineRule="auto"/>
        <w:ind w:firstLineChars="200" w:firstLine="480"/>
        <w:rPr>
          <w:rFonts w:hint="eastAsia"/>
        </w:rPr>
      </w:pPr>
      <w:r w:rsidRPr="00756C3A">
        <w:rPr>
          <w:rFonts w:hint="eastAsia"/>
        </w:rPr>
        <w:t>基金管理人将根据上述调整情况修订</w:t>
      </w:r>
      <w:r w:rsidR="001C3C4E">
        <w:rPr>
          <w:rFonts w:hint="eastAsia"/>
        </w:rPr>
        <w:t>相关</w:t>
      </w:r>
      <w:proofErr w:type="gramStart"/>
      <w:r w:rsidRPr="00756C3A">
        <w:rPr>
          <w:rFonts w:hint="eastAsia"/>
        </w:rPr>
        <w:t>基金基金</w:t>
      </w:r>
      <w:proofErr w:type="gramEnd"/>
      <w:r w:rsidRPr="00756C3A">
        <w:rPr>
          <w:rFonts w:hint="eastAsia"/>
        </w:rPr>
        <w:t>合同“基金费用与税收”等章节中的有关内容，并将根据修订的基金合同相应修订</w:t>
      </w:r>
      <w:r w:rsidR="001C3C4E">
        <w:rPr>
          <w:rFonts w:hint="eastAsia"/>
        </w:rPr>
        <w:t>相关</w:t>
      </w:r>
      <w:r w:rsidRPr="00756C3A">
        <w:rPr>
          <w:rFonts w:hint="eastAsia"/>
        </w:rPr>
        <w:t>基金的招募说明书、基金产品资料概要等法律文件。本次修订已履行规定的程序，符合法律法规及</w:t>
      </w:r>
      <w:r w:rsidR="001C3C4E">
        <w:rPr>
          <w:rFonts w:hint="eastAsia"/>
        </w:rPr>
        <w:t>相关</w:t>
      </w:r>
      <w:proofErr w:type="gramStart"/>
      <w:r w:rsidRPr="00756C3A">
        <w:rPr>
          <w:rFonts w:hint="eastAsia"/>
        </w:rPr>
        <w:t>基金基金</w:t>
      </w:r>
      <w:proofErr w:type="gramEnd"/>
      <w:r w:rsidRPr="00756C3A">
        <w:rPr>
          <w:rFonts w:hint="eastAsia"/>
        </w:rPr>
        <w:t>合同的规定，修订内容自2025年3月21日起生效，修订后的法律文件将依照《信息披露办法》的有关规定在基金管理人网站（【www.</w:t>
      </w:r>
      <w:r w:rsidR="00244BC6">
        <w:rPr>
          <w:rFonts w:hint="eastAsia"/>
        </w:rPr>
        <w:t>furamc.com.cn</w:t>
      </w:r>
      <w:r w:rsidRPr="00756C3A">
        <w:rPr>
          <w:rFonts w:hint="eastAsia"/>
        </w:rPr>
        <w:t>】）和中国证监会基金电子披露网站（http://eid.csrc.gov.cn/fund）发布，投资者可登录查阅。</w:t>
      </w:r>
    </w:p>
    <w:p w14:paraId="28031FDA" w14:textId="2F81E7F6" w:rsidR="00756C3A" w:rsidRPr="00756C3A" w:rsidRDefault="00756C3A" w:rsidP="00756C3A">
      <w:pPr>
        <w:pStyle w:val="neirong"/>
        <w:spacing w:before="0" w:beforeAutospacing="0" w:after="0" w:afterAutospacing="0" w:line="360" w:lineRule="auto"/>
        <w:ind w:firstLineChars="200" w:firstLine="480"/>
        <w:rPr>
          <w:rFonts w:hint="eastAsia"/>
        </w:rPr>
      </w:pPr>
      <w:r w:rsidRPr="00756C3A">
        <w:rPr>
          <w:rFonts w:hint="eastAsia"/>
        </w:rPr>
        <w:t>如有疑问，投资者可访问本公司网站(【</w:t>
      </w:r>
      <w:r w:rsidR="00244BC6" w:rsidRPr="00756C3A">
        <w:rPr>
          <w:rFonts w:hint="eastAsia"/>
        </w:rPr>
        <w:t>www.</w:t>
      </w:r>
      <w:r w:rsidR="00244BC6">
        <w:rPr>
          <w:rFonts w:hint="eastAsia"/>
        </w:rPr>
        <w:t>furamc.com.cn</w:t>
      </w:r>
      <w:r w:rsidRPr="00756C3A">
        <w:rPr>
          <w:rFonts w:hint="eastAsia"/>
        </w:rPr>
        <w:t>】)或拨打客户服务电话（【</w:t>
      </w:r>
      <w:r w:rsidR="00244BC6" w:rsidRPr="00244BC6">
        <w:t>4006855600</w:t>
      </w:r>
      <w:r w:rsidRPr="00756C3A">
        <w:rPr>
          <w:rFonts w:hint="eastAsia"/>
        </w:rPr>
        <w:t>】）咨询相关事宜。</w:t>
      </w:r>
    </w:p>
    <w:p w14:paraId="1AE9C843" w14:textId="77777777" w:rsidR="00756C3A" w:rsidRPr="00756C3A" w:rsidRDefault="00756C3A" w:rsidP="00756C3A">
      <w:pPr>
        <w:pStyle w:val="neirong"/>
        <w:spacing w:before="0" w:beforeAutospacing="0" w:after="0" w:afterAutospacing="0" w:line="360" w:lineRule="auto"/>
        <w:ind w:firstLineChars="200" w:firstLine="480"/>
        <w:rPr>
          <w:rFonts w:hint="eastAsia"/>
        </w:rPr>
      </w:pPr>
      <w:r w:rsidRPr="00756C3A">
        <w:rPr>
          <w:rFonts w:hint="eastAsia"/>
        </w:rPr>
        <w:t>风险提示：基金管理人依照恪尽职守、诚实信用、谨慎勤勉的原则管理和运用基金财产，但不保证基金一定盈利，也不保证最低收益。基金的过往业绩及其净值高低并不预示其未来业绩表现。基金管理人提醒投资人基金投资的“买者自负”原则，在做出投资决策后，基金运营状况与基金净值变化引致的投资风险，由投资人自行负担。投资有风险，投资者在投资基金之前，请仔细阅读基金的基金合同、招募说明书和基金产品资料概要等法律文件，全面认识基金的风险收益特征和产品特性，充分考虑自身的风险承受能力，在了解产品情况、听取销售机</w:t>
      </w:r>
      <w:r w:rsidRPr="00756C3A">
        <w:rPr>
          <w:rFonts w:hint="eastAsia"/>
        </w:rPr>
        <w:lastRenderedPageBreak/>
        <w:t>构适当性匹配意见的基础上，理性判断市场，谨慎做出投资决策。基金具体风险评级结果以销售机构提供的评级结果为准。</w:t>
      </w:r>
    </w:p>
    <w:p w14:paraId="15B4728E" w14:textId="77777777" w:rsidR="00756C3A" w:rsidRPr="00756C3A" w:rsidRDefault="00756C3A" w:rsidP="00756C3A">
      <w:pPr>
        <w:pStyle w:val="neirong"/>
        <w:spacing w:before="0" w:beforeAutospacing="0" w:after="0" w:afterAutospacing="0" w:line="360" w:lineRule="auto"/>
        <w:ind w:firstLineChars="200" w:firstLine="480"/>
        <w:rPr>
          <w:rFonts w:hint="eastAsia"/>
        </w:rPr>
      </w:pPr>
      <w:r w:rsidRPr="00756C3A">
        <w:rPr>
          <w:rFonts w:hint="eastAsia"/>
        </w:rPr>
        <w:t>特此公告</w:t>
      </w:r>
    </w:p>
    <w:p w14:paraId="5FC44C46" w14:textId="77777777" w:rsidR="006074B3" w:rsidRPr="0095368E" w:rsidRDefault="006074B3" w:rsidP="00756C3A">
      <w:pPr>
        <w:pStyle w:val="neirong"/>
        <w:spacing w:before="0" w:beforeAutospacing="0" w:after="0" w:afterAutospacing="0" w:line="360" w:lineRule="auto"/>
        <w:ind w:firstLineChars="50" w:firstLine="120"/>
        <w:jc w:val="right"/>
        <w:rPr>
          <w:rFonts w:hint="eastAsia"/>
        </w:rPr>
      </w:pPr>
      <w:r w:rsidRPr="0095368E">
        <w:rPr>
          <w:rFonts w:hint="eastAsia"/>
        </w:rPr>
        <w:t>富</w:t>
      </w:r>
      <w:proofErr w:type="gramStart"/>
      <w:r w:rsidRPr="0095368E">
        <w:rPr>
          <w:rFonts w:hint="eastAsia"/>
        </w:rPr>
        <w:t>荣</w:t>
      </w:r>
      <w:r w:rsidRPr="0095368E">
        <w:t>基金</w:t>
      </w:r>
      <w:proofErr w:type="gramEnd"/>
      <w:r w:rsidRPr="0095368E">
        <w:t>管理有限公司</w:t>
      </w:r>
    </w:p>
    <w:p w14:paraId="08AEF7FE" w14:textId="7E48A765" w:rsidR="00312617" w:rsidRDefault="006074B3" w:rsidP="00756C3A">
      <w:pPr>
        <w:pStyle w:val="neirong"/>
        <w:spacing w:before="0" w:beforeAutospacing="0" w:after="0" w:afterAutospacing="0" w:line="360" w:lineRule="auto"/>
        <w:ind w:firstLineChars="50" w:firstLine="120"/>
        <w:jc w:val="right"/>
        <w:rPr>
          <w:rFonts w:hint="eastAsia"/>
        </w:rPr>
      </w:pPr>
      <w:r w:rsidRPr="0095368E">
        <w:tab/>
      </w:r>
      <w:r w:rsidR="00FA33A4">
        <w:rPr>
          <w:rFonts w:hint="eastAsia"/>
        </w:rPr>
        <w:t>202</w:t>
      </w:r>
      <w:r w:rsidR="00493B4F">
        <w:rPr>
          <w:rFonts w:hint="eastAsia"/>
        </w:rPr>
        <w:t>5</w:t>
      </w:r>
      <w:r w:rsidRPr="0095368E">
        <w:rPr>
          <w:rFonts w:hint="eastAsia"/>
        </w:rPr>
        <w:t>年</w:t>
      </w:r>
      <w:r w:rsidR="00493B4F">
        <w:rPr>
          <w:rFonts w:hint="eastAsia"/>
        </w:rPr>
        <w:t>3</w:t>
      </w:r>
      <w:r w:rsidRPr="0095368E">
        <w:rPr>
          <w:rFonts w:hint="eastAsia"/>
        </w:rPr>
        <w:t>月</w:t>
      </w:r>
      <w:r w:rsidR="00A977CE">
        <w:rPr>
          <w:rFonts w:hint="eastAsia"/>
        </w:rPr>
        <w:t>20</w:t>
      </w:r>
      <w:r w:rsidRPr="0095368E">
        <w:rPr>
          <w:rFonts w:hint="eastAsia"/>
        </w:rPr>
        <w:t>日</w:t>
      </w:r>
    </w:p>
    <w:p w14:paraId="444ABE9C" w14:textId="77777777" w:rsidR="00312617" w:rsidRDefault="00312617">
      <w:pPr>
        <w:widowControl/>
        <w:jc w:val="left"/>
        <w:rPr>
          <w:rFonts w:ascii="宋体" w:eastAsia="宋体" w:hAnsi="宋体" w:cs="宋体" w:hint="eastAsia"/>
          <w:kern w:val="0"/>
          <w:sz w:val="24"/>
          <w:szCs w:val="24"/>
        </w:rPr>
      </w:pPr>
      <w:r>
        <w:rPr>
          <w:rFonts w:hint="eastAsia"/>
        </w:rPr>
        <w:br w:type="page"/>
      </w:r>
    </w:p>
    <w:p w14:paraId="7B9D20F7" w14:textId="036D3788" w:rsidR="00312617" w:rsidRPr="00DF0A69" w:rsidRDefault="00726E65" w:rsidP="00DF0A69">
      <w:pPr>
        <w:pStyle w:val="neirong"/>
        <w:spacing w:before="0" w:beforeAutospacing="0" w:after="0" w:afterAutospacing="0" w:line="360" w:lineRule="auto"/>
        <w:ind w:firstLineChars="50" w:firstLine="120"/>
        <w:rPr>
          <w:rFonts w:hint="eastAsia"/>
          <w:b/>
          <w:bCs/>
        </w:rPr>
      </w:pPr>
      <w:r>
        <w:rPr>
          <w:rFonts w:hint="eastAsia"/>
          <w:b/>
          <w:bCs/>
        </w:rPr>
        <w:lastRenderedPageBreak/>
        <w:t>附：</w:t>
      </w:r>
      <w:proofErr w:type="gramStart"/>
      <w:r w:rsidRPr="00726E65">
        <w:rPr>
          <w:rFonts w:hint="eastAsia"/>
          <w:b/>
          <w:bCs/>
        </w:rPr>
        <w:t>富荣沪深</w:t>
      </w:r>
      <w:proofErr w:type="gramEnd"/>
      <w:r w:rsidRPr="00726E65">
        <w:rPr>
          <w:rFonts w:hint="eastAsia"/>
          <w:b/>
          <w:bCs/>
        </w:rPr>
        <w:t>300指数增强型证券投资</w:t>
      </w:r>
      <w:proofErr w:type="gramStart"/>
      <w:r w:rsidRPr="00726E65">
        <w:rPr>
          <w:rFonts w:hint="eastAsia"/>
          <w:b/>
          <w:bCs/>
        </w:rPr>
        <w:t>基金</w:t>
      </w:r>
      <w:r>
        <w:rPr>
          <w:rFonts w:hint="eastAsia"/>
          <w:b/>
          <w:bCs/>
        </w:rPr>
        <w:t>基金</w:t>
      </w:r>
      <w:proofErr w:type="gramEnd"/>
      <w:r>
        <w:rPr>
          <w:rFonts w:hint="eastAsia"/>
          <w:b/>
          <w:bCs/>
        </w:rPr>
        <w:t>合同修订内容</w:t>
      </w:r>
    </w:p>
    <w:tbl>
      <w:tblPr>
        <w:tblStyle w:val="ae"/>
        <w:tblW w:w="9921" w:type="dxa"/>
        <w:jc w:val="center"/>
        <w:tblLayout w:type="fixed"/>
        <w:tblCellMar>
          <w:left w:w="57" w:type="dxa"/>
          <w:right w:w="57" w:type="dxa"/>
        </w:tblCellMar>
        <w:tblLook w:val="04A0" w:firstRow="1" w:lastRow="0" w:firstColumn="1" w:lastColumn="0" w:noHBand="0" w:noVBand="1"/>
      </w:tblPr>
      <w:tblGrid>
        <w:gridCol w:w="1984"/>
        <w:gridCol w:w="4535"/>
        <w:gridCol w:w="3402"/>
      </w:tblGrid>
      <w:tr w:rsidR="00312617" w:rsidRPr="002C4CBE" w14:paraId="5931431A" w14:textId="77777777" w:rsidTr="00753806">
        <w:trPr>
          <w:jc w:val="center"/>
        </w:trPr>
        <w:tc>
          <w:tcPr>
            <w:tcW w:w="1984" w:type="dxa"/>
          </w:tcPr>
          <w:p w14:paraId="5606952C"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《基金合同》</w:t>
            </w:r>
          </w:p>
        </w:tc>
        <w:tc>
          <w:tcPr>
            <w:tcW w:w="4535" w:type="dxa"/>
          </w:tcPr>
          <w:p w14:paraId="5595931F"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修订前</w:t>
            </w:r>
          </w:p>
        </w:tc>
        <w:tc>
          <w:tcPr>
            <w:tcW w:w="3402" w:type="dxa"/>
          </w:tcPr>
          <w:p w14:paraId="6639F9CE"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修订后</w:t>
            </w:r>
          </w:p>
        </w:tc>
      </w:tr>
      <w:tr w:rsidR="00312617" w:rsidRPr="002C4CBE" w14:paraId="41A1815B" w14:textId="77777777" w:rsidTr="00753806">
        <w:trPr>
          <w:jc w:val="center"/>
        </w:trPr>
        <w:tc>
          <w:tcPr>
            <w:tcW w:w="1984" w:type="dxa"/>
            <w:vMerge w:val="restart"/>
          </w:tcPr>
          <w:p w14:paraId="51E83288" w14:textId="0FF8035F" w:rsidR="00312617" w:rsidRPr="002C4CBE" w:rsidRDefault="00312617" w:rsidP="001E452F">
            <w:pPr>
              <w:rPr>
                <w:rFonts w:ascii="宋体" w:eastAsia="宋体" w:hAnsi="宋体" w:hint="eastAsia"/>
                <w:sz w:val="24"/>
                <w:szCs w:val="24"/>
              </w:rPr>
            </w:pPr>
            <w:r w:rsidRPr="002C4CBE">
              <w:rPr>
                <w:rFonts w:ascii="宋体" w:eastAsia="宋体" w:hAnsi="宋体" w:hint="eastAsia"/>
                <w:sz w:val="24"/>
                <w:szCs w:val="24"/>
              </w:rPr>
              <w:t>基金的费用与税收章节</w:t>
            </w:r>
          </w:p>
        </w:tc>
        <w:tc>
          <w:tcPr>
            <w:tcW w:w="4535" w:type="dxa"/>
          </w:tcPr>
          <w:p w14:paraId="53E76F6F"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一、基金费用的种类</w:t>
            </w:r>
          </w:p>
          <w:p w14:paraId="70AAE1F8"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w:t>
            </w:r>
          </w:p>
          <w:p w14:paraId="055972B1" w14:textId="77777777" w:rsidR="00097481" w:rsidRPr="002C4CBE" w:rsidRDefault="00097481" w:rsidP="00753806">
            <w:pPr>
              <w:rPr>
                <w:rFonts w:ascii="宋体" w:eastAsia="宋体" w:hAnsi="宋体" w:hint="eastAsia"/>
                <w:b/>
                <w:bCs/>
                <w:strike/>
                <w:sz w:val="24"/>
                <w:szCs w:val="24"/>
              </w:rPr>
            </w:pPr>
            <w:r w:rsidRPr="002C4CBE">
              <w:rPr>
                <w:rFonts w:ascii="宋体" w:eastAsia="宋体" w:hAnsi="宋体" w:hint="eastAsia"/>
                <w:b/>
                <w:bCs/>
                <w:strike/>
                <w:sz w:val="24"/>
                <w:szCs w:val="24"/>
              </w:rPr>
              <w:t>4、基金合同生效后的标的指数许可使用费；</w:t>
            </w:r>
          </w:p>
          <w:p w14:paraId="6843097B" w14:textId="77BC1408"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w:t>
            </w:r>
          </w:p>
        </w:tc>
        <w:tc>
          <w:tcPr>
            <w:tcW w:w="3402" w:type="dxa"/>
          </w:tcPr>
          <w:p w14:paraId="6ECF9A2F"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一、基金费用的种类</w:t>
            </w:r>
          </w:p>
          <w:p w14:paraId="2D5AE97F"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w:t>
            </w:r>
          </w:p>
          <w:p w14:paraId="13BC80AF" w14:textId="77777777" w:rsidR="00312617" w:rsidRPr="002C4CBE" w:rsidRDefault="00312617" w:rsidP="00753806">
            <w:pPr>
              <w:rPr>
                <w:rFonts w:ascii="宋体" w:eastAsia="宋体" w:hAnsi="宋体" w:hint="eastAsia"/>
                <w:sz w:val="24"/>
                <w:szCs w:val="24"/>
              </w:rPr>
            </w:pPr>
          </w:p>
        </w:tc>
      </w:tr>
      <w:tr w:rsidR="00312617" w:rsidRPr="002C4CBE" w14:paraId="0D2D44BA" w14:textId="77777777" w:rsidTr="00753806">
        <w:trPr>
          <w:jc w:val="center"/>
        </w:trPr>
        <w:tc>
          <w:tcPr>
            <w:tcW w:w="1984" w:type="dxa"/>
            <w:vMerge/>
          </w:tcPr>
          <w:p w14:paraId="6BEC5A58" w14:textId="77777777" w:rsidR="00312617" w:rsidRPr="002C4CBE" w:rsidRDefault="00312617" w:rsidP="00753806">
            <w:pPr>
              <w:rPr>
                <w:rFonts w:ascii="宋体" w:eastAsia="宋体" w:hAnsi="宋体" w:hint="eastAsia"/>
                <w:sz w:val="24"/>
                <w:szCs w:val="24"/>
              </w:rPr>
            </w:pPr>
          </w:p>
        </w:tc>
        <w:tc>
          <w:tcPr>
            <w:tcW w:w="4535" w:type="dxa"/>
          </w:tcPr>
          <w:p w14:paraId="6552DD73"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二、基金费用计提方法、计提标准和支付方式</w:t>
            </w:r>
          </w:p>
          <w:p w14:paraId="37066BCE"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w:t>
            </w:r>
          </w:p>
          <w:p w14:paraId="6FF0D3F6" w14:textId="77777777" w:rsidR="00097481" w:rsidRPr="002C4CBE" w:rsidRDefault="00097481" w:rsidP="00097481">
            <w:pPr>
              <w:rPr>
                <w:rFonts w:ascii="宋体" w:eastAsia="宋体" w:hAnsi="宋体" w:hint="eastAsia"/>
                <w:b/>
                <w:bCs/>
                <w:strike/>
                <w:sz w:val="24"/>
                <w:szCs w:val="24"/>
              </w:rPr>
            </w:pPr>
            <w:r w:rsidRPr="002C4CBE">
              <w:rPr>
                <w:rFonts w:ascii="宋体" w:eastAsia="宋体" w:hAnsi="宋体" w:hint="eastAsia"/>
                <w:b/>
                <w:bCs/>
                <w:strike/>
                <w:sz w:val="24"/>
                <w:szCs w:val="24"/>
              </w:rPr>
              <w:t>4、标的指数许可使用费</w:t>
            </w:r>
          </w:p>
          <w:p w14:paraId="05006E65" w14:textId="77777777" w:rsidR="00097481" w:rsidRPr="002C4CBE" w:rsidRDefault="00097481" w:rsidP="00097481">
            <w:pPr>
              <w:rPr>
                <w:rFonts w:ascii="宋体" w:eastAsia="宋体" w:hAnsi="宋体" w:hint="eastAsia"/>
                <w:b/>
                <w:bCs/>
                <w:strike/>
                <w:sz w:val="24"/>
                <w:szCs w:val="24"/>
              </w:rPr>
            </w:pPr>
            <w:r w:rsidRPr="002C4CBE">
              <w:rPr>
                <w:rFonts w:ascii="宋体" w:eastAsia="宋体" w:hAnsi="宋体" w:hint="eastAsia"/>
                <w:b/>
                <w:bCs/>
                <w:strike/>
                <w:sz w:val="24"/>
                <w:szCs w:val="24"/>
              </w:rPr>
              <w:t>本基金按照基金管理人与标的指数许可方所签订的指数使用许可协议中所规定的指数许可使用费计提方法支付指数许可使用费。指数许可使用费的费率、具体计算方法及支付方式见招募说明书。</w:t>
            </w:r>
          </w:p>
          <w:p w14:paraId="1121907A" w14:textId="77777777" w:rsidR="00097481" w:rsidRPr="002C4CBE" w:rsidRDefault="00097481" w:rsidP="00097481">
            <w:pPr>
              <w:rPr>
                <w:rFonts w:ascii="宋体" w:eastAsia="宋体" w:hAnsi="宋体" w:hint="eastAsia"/>
                <w:b/>
                <w:bCs/>
                <w:strike/>
                <w:sz w:val="24"/>
                <w:szCs w:val="24"/>
              </w:rPr>
            </w:pPr>
            <w:r w:rsidRPr="002C4CBE">
              <w:rPr>
                <w:rFonts w:ascii="宋体" w:eastAsia="宋体" w:hAnsi="宋体" w:hint="eastAsia"/>
                <w:b/>
                <w:bCs/>
                <w:strike/>
                <w:sz w:val="24"/>
                <w:szCs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p>
          <w:p w14:paraId="66ACC0DC" w14:textId="45F119CB" w:rsidR="00312617" w:rsidRPr="002C4CBE" w:rsidRDefault="0019786C" w:rsidP="00097481">
            <w:pPr>
              <w:rPr>
                <w:rFonts w:ascii="宋体" w:eastAsia="宋体" w:hAnsi="宋体" w:hint="eastAsia"/>
                <w:sz w:val="24"/>
                <w:szCs w:val="24"/>
              </w:rPr>
            </w:pPr>
            <w:r w:rsidRPr="002C4CBE">
              <w:rPr>
                <w:rFonts w:ascii="宋体" w:eastAsia="宋体" w:hAnsi="宋体" w:hint="eastAsia"/>
                <w:sz w:val="24"/>
                <w:szCs w:val="24"/>
              </w:rPr>
              <w:t>上述“一、基金费用的种类”中第</w:t>
            </w:r>
            <w:r w:rsidRPr="002C4CBE">
              <w:rPr>
                <w:rFonts w:ascii="宋体" w:eastAsia="宋体" w:hAnsi="宋体" w:hint="eastAsia"/>
                <w:b/>
                <w:bCs/>
                <w:strike/>
                <w:sz w:val="24"/>
                <w:szCs w:val="24"/>
              </w:rPr>
              <w:t>5－11</w:t>
            </w:r>
            <w:r w:rsidRPr="002C4CBE">
              <w:rPr>
                <w:rFonts w:ascii="宋体" w:eastAsia="宋体" w:hAnsi="宋体" w:hint="eastAsia"/>
                <w:sz w:val="24"/>
                <w:szCs w:val="24"/>
              </w:rPr>
              <w:t>项费用，根据有关法规及相应协议规定，按费用实际支出金额列入当期费用，由基金托管人从基金财产中支付。</w:t>
            </w:r>
          </w:p>
        </w:tc>
        <w:tc>
          <w:tcPr>
            <w:tcW w:w="3402" w:type="dxa"/>
          </w:tcPr>
          <w:p w14:paraId="0C6F94D6"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二、基金费用计提方法、计提标准和支付方式</w:t>
            </w:r>
          </w:p>
          <w:p w14:paraId="2FAD9236"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w:t>
            </w:r>
          </w:p>
          <w:p w14:paraId="30CEEB7F" w14:textId="38A7A1F6"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上述“一、基金费用的种类”中第</w:t>
            </w:r>
            <w:r w:rsidR="001D473F" w:rsidRPr="002C4CBE">
              <w:rPr>
                <w:rFonts w:ascii="宋体" w:eastAsia="宋体" w:hAnsi="宋体" w:hint="eastAsia"/>
                <w:b/>
                <w:bCs/>
                <w:sz w:val="24"/>
                <w:szCs w:val="24"/>
                <w:u w:val="single"/>
              </w:rPr>
              <w:t>4</w:t>
            </w:r>
            <w:r w:rsidRPr="002C4CBE">
              <w:rPr>
                <w:rFonts w:ascii="宋体" w:eastAsia="宋体" w:hAnsi="宋体" w:hint="eastAsia"/>
                <w:b/>
                <w:bCs/>
                <w:sz w:val="24"/>
                <w:szCs w:val="24"/>
                <w:u w:val="single"/>
              </w:rPr>
              <w:t>－1</w:t>
            </w:r>
            <w:r w:rsidR="001D473F" w:rsidRPr="002C4CBE">
              <w:rPr>
                <w:rFonts w:ascii="宋体" w:eastAsia="宋体" w:hAnsi="宋体" w:hint="eastAsia"/>
                <w:b/>
                <w:bCs/>
                <w:sz w:val="24"/>
                <w:szCs w:val="24"/>
                <w:u w:val="single"/>
              </w:rPr>
              <w:t>0</w:t>
            </w:r>
            <w:r w:rsidRPr="002C4CBE">
              <w:rPr>
                <w:rFonts w:ascii="宋体" w:eastAsia="宋体" w:hAnsi="宋体" w:hint="eastAsia"/>
                <w:sz w:val="24"/>
                <w:szCs w:val="24"/>
              </w:rPr>
              <w:t>项费用，根据有关法规及相应协议规定，按费用实际支出金额列入当期费用，由基金托管人从基金财产中支付。</w:t>
            </w:r>
          </w:p>
        </w:tc>
      </w:tr>
      <w:tr w:rsidR="00312617" w:rsidRPr="002C4CBE" w14:paraId="61864378" w14:textId="77777777" w:rsidTr="00753806">
        <w:trPr>
          <w:jc w:val="center"/>
        </w:trPr>
        <w:tc>
          <w:tcPr>
            <w:tcW w:w="1984" w:type="dxa"/>
            <w:vMerge/>
          </w:tcPr>
          <w:p w14:paraId="1CB24207" w14:textId="77777777" w:rsidR="00312617" w:rsidRPr="002C4CBE" w:rsidRDefault="00312617" w:rsidP="00753806">
            <w:pPr>
              <w:rPr>
                <w:rFonts w:ascii="宋体" w:eastAsia="宋体" w:hAnsi="宋体" w:hint="eastAsia"/>
                <w:sz w:val="24"/>
                <w:szCs w:val="24"/>
              </w:rPr>
            </w:pPr>
          </w:p>
        </w:tc>
        <w:tc>
          <w:tcPr>
            <w:tcW w:w="4535" w:type="dxa"/>
          </w:tcPr>
          <w:p w14:paraId="7D9BD1B1"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三、不列入基金费用的项目</w:t>
            </w:r>
          </w:p>
          <w:p w14:paraId="5DC87A9F"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下列费用不列入基金费用：</w:t>
            </w:r>
          </w:p>
          <w:p w14:paraId="6CBBCCC8" w14:textId="77777777" w:rsidR="001C5F8F" w:rsidRPr="002C4CBE" w:rsidRDefault="001C5F8F" w:rsidP="001C5F8F">
            <w:pPr>
              <w:rPr>
                <w:rFonts w:ascii="宋体" w:eastAsia="宋体" w:hAnsi="宋体" w:hint="eastAsia"/>
                <w:sz w:val="24"/>
                <w:szCs w:val="24"/>
              </w:rPr>
            </w:pPr>
            <w:r w:rsidRPr="002C4CBE">
              <w:rPr>
                <w:rFonts w:ascii="宋体" w:eastAsia="宋体" w:hAnsi="宋体" w:hint="eastAsia"/>
                <w:sz w:val="24"/>
                <w:szCs w:val="24"/>
              </w:rPr>
              <w:t>1、基金管理人和基金托管人因未履行或未完全履行义务导致的费用支出或基金财产的损失；</w:t>
            </w:r>
          </w:p>
          <w:p w14:paraId="7BAC0558" w14:textId="77777777" w:rsidR="001C5F8F" w:rsidRPr="002C4CBE" w:rsidRDefault="001C5F8F" w:rsidP="001C5F8F">
            <w:pPr>
              <w:rPr>
                <w:rFonts w:ascii="宋体" w:eastAsia="宋体" w:hAnsi="宋体" w:hint="eastAsia"/>
                <w:sz w:val="24"/>
                <w:szCs w:val="24"/>
              </w:rPr>
            </w:pPr>
            <w:r w:rsidRPr="002C4CBE">
              <w:rPr>
                <w:rFonts w:ascii="宋体" w:eastAsia="宋体" w:hAnsi="宋体" w:hint="eastAsia"/>
                <w:sz w:val="24"/>
                <w:szCs w:val="24"/>
              </w:rPr>
              <w:t>2、基金管理人和基金托管人处理与基金运作无关的事项发生的费用；</w:t>
            </w:r>
          </w:p>
          <w:p w14:paraId="1156085E" w14:textId="77777777" w:rsidR="001C5F8F" w:rsidRPr="002C4CBE" w:rsidRDefault="001C5F8F" w:rsidP="001C5F8F">
            <w:pPr>
              <w:rPr>
                <w:rFonts w:ascii="宋体" w:eastAsia="宋体" w:hAnsi="宋体" w:hint="eastAsia"/>
                <w:sz w:val="24"/>
                <w:szCs w:val="24"/>
              </w:rPr>
            </w:pPr>
            <w:r w:rsidRPr="002C4CBE">
              <w:rPr>
                <w:rFonts w:ascii="宋体" w:eastAsia="宋体" w:hAnsi="宋体" w:hint="eastAsia"/>
                <w:sz w:val="24"/>
                <w:szCs w:val="24"/>
              </w:rPr>
              <w:t>3、《基金合同》生效前的相关费用；</w:t>
            </w:r>
          </w:p>
          <w:p w14:paraId="1C61CE38" w14:textId="2C8BBA51" w:rsidR="00312617" w:rsidRPr="002C4CBE" w:rsidRDefault="001C5F8F" w:rsidP="001C5F8F">
            <w:pPr>
              <w:rPr>
                <w:rFonts w:ascii="宋体" w:eastAsia="宋体" w:hAnsi="宋体" w:hint="eastAsia"/>
                <w:sz w:val="24"/>
                <w:szCs w:val="24"/>
              </w:rPr>
            </w:pPr>
            <w:r w:rsidRPr="002C4CBE">
              <w:rPr>
                <w:rFonts w:ascii="宋体" w:eastAsia="宋体" w:hAnsi="宋体" w:hint="eastAsia"/>
                <w:sz w:val="24"/>
                <w:szCs w:val="24"/>
              </w:rPr>
              <w:t>4、其他根据相关法律法规及中国证监会的有关规定不得列入基金费用的项目。</w:t>
            </w:r>
          </w:p>
        </w:tc>
        <w:tc>
          <w:tcPr>
            <w:tcW w:w="3402" w:type="dxa"/>
          </w:tcPr>
          <w:p w14:paraId="6F30F60F"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三、不列入基金费用的项目</w:t>
            </w:r>
          </w:p>
          <w:p w14:paraId="445C94BC"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下列费用不列入基金费用：</w:t>
            </w:r>
          </w:p>
          <w:p w14:paraId="2EC2D0BB"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1、基金管理人和基金托管人因未履行或未完全履行义务导致的费用支出或基金财产的损失；</w:t>
            </w:r>
          </w:p>
          <w:p w14:paraId="02CE6703"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2、基金管理人和基金托管人处理与基金运作无关的事项发生的费用；</w:t>
            </w:r>
          </w:p>
          <w:p w14:paraId="43527FBC"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3、《基金合同》生效前的相关费用；</w:t>
            </w:r>
          </w:p>
          <w:p w14:paraId="4EFB1821" w14:textId="77777777" w:rsidR="00312617" w:rsidRPr="002C4CBE" w:rsidRDefault="00312617" w:rsidP="00753806">
            <w:pPr>
              <w:rPr>
                <w:rFonts w:ascii="宋体" w:eastAsia="宋体" w:hAnsi="宋体" w:hint="eastAsia"/>
                <w:b/>
                <w:bCs/>
                <w:sz w:val="24"/>
                <w:szCs w:val="24"/>
                <w:u w:val="single"/>
              </w:rPr>
            </w:pPr>
            <w:r w:rsidRPr="002C4CBE">
              <w:rPr>
                <w:rFonts w:ascii="宋体" w:eastAsia="宋体" w:hAnsi="宋体" w:hint="eastAsia"/>
                <w:b/>
                <w:bCs/>
                <w:sz w:val="24"/>
                <w:szCs w:val="24"/>
                <w:u w:val="single"/>
              </w:rPr>
              <w:t>4、标的指数许可使用费。标的指数许可使用费由基金管理人承担，不得从基金财产中列支；</w:t>
            </w:r>
          </w:p>
          <w:p w14:paraId="11D989C0" w14:textId="77777777" w:rsidR="00312617" w:rsidRPr="002C4CBE" w:rsidRDefault="00312617" w:rsidP="00753806">
            <w:pPr>
              <w:rPr>
                <w:rFonts w:ascii="宋体" w:eastAsia="宋体" w:hAnsi="宋体" w:hint="eastAsia"/>
                <w:sz w:val="24"/>
                <w:szCs w:val="24"/>
              </w:rPr>
            </w:pPr>
            <w:r w:rsidRPr="002C4CBE">
              <w:rPr>
                <w:rFonts w:ascii="宋体" w:eastAsia="宋体" w:hAnsi="宋体" w:hint="eastAsia"/>
                <w:sz w:val="24"/>
                <w:szCs w:val="24"/>
              </w:rPr>
              <w:t>5、其他根据相关法律法规及中国证监会的有关规定不得列入基金费用的项目。</w:t>
            </w:r>
          </w:p>
        </w:tc>
      </w:tr>
    </w:tbl>
    <w:p w14:paraId="76D73FB0" w14:textId="5701CB94" w:rsidR="00312617" w:rsidRPr="00CE68E6" w:rsidRDefault="00312617" w:rsidP="00312617">
      <w:pPr>
        <w:spacing w:line="360" w:lineRule="auto"/>
        <w:ind w:firstLineChars="200" w:firstLine="440"/>
        <w:rPr>
          <w:rFonts w:ascii="宋体" w:eastAsia="宋体" w:hAnsi="宋体" w:hint="eastAsia"/>
          <w:sz w:val="22"/>
          <w:szCs w:val="24"/>
        </w:rPr>
      </w:pPr>
      <w:r w:rsidRPr="00CE68E6">
        <w:rPr>
          <w:rFonts w:ascii="宋体" w:eastAsia="宋体" w:hAnsi="宋体" w:hint="eastAsia"/>
          <w:sz w:val="22"/>
          <w:szCs w:val="24"/>
        </w:rPr>
        <w:lastRenderedPageBreak/>
        <w:t>基金合同摘要、招募说明书、基金产品资料概要等相应修订。</w:t>
      </w:r>
    </w:p>
    <w:p w14:paraId="3AB32EC3" w14:textId="77777777" w:rsidR="00312617" w:rsidRDefault="00312617" w:rsidP="00312617">
      <w:pPr>
        <w:spacing w:line="360" w:lineRule="auto"/>
        <w:ind w:firstLineChars="200" w:firstLine="420"/>
        <w:rPr>
          <w:rFonts w:ascii="宋体" w:eastAsia="宋体" w:hAnsi="宋体" w:hint="eastAsia"/>
        </w:rPr>
      </w:pPr>
    </w:p>
    <w:p w14:paraId="70A4D33C" w14:textId="77777777" w:rsidR="006074B3" w:rsidRPr="00312617" w:rsidRDefault="006074B3" w:rsidP="00312617">
      <w:pPr>
        <w:pStyle w:val="neirong"/>
        <w:spacing w:before="0" w:beforeAutospacing="0" w:after="0" w:afterAutospacing="0" w:line="360" w:lineRule="auto"/>
        <w:ind w:firstLineChars="50" w:firstLine="120"/>
        <w:rPr>
          <w:rFonts w:hint="eastAsia"/>
        </w:rPr>
      </w:pPr>
    </w:p>
    <w:sectPr w:rsidR="006074B3" w:rsidRPr="0031261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72D89" w14:textId="77777777" w:rsidR="00182BC6" w:rsidRDefault="00182BC6" w:rsidP="00A215EA">
      <w:r>
        <w:separator/>
      </w:r>
    </w:p>
  </w:endnote>
  <w:endnote w:type="continuationSeparator" w:id="0">
    <w:p w14:paraId="58C83E8A" w14:textId="77777777" w:rsidR="00182BC6" w:rsidRDefault="00182BC6"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5922798"/>
      <w:docPartObj>
        <w:docPartGallery w:val="Page Numbers (Bottom of Page)"/>
        <w:docPartUnique/>
      </w:docPartObj>
    </w:sdtPr>
    <w:sdtEndPr/>
    <w:sdtContent>
      <w:p w14:paraId="63CA6751" w14:textId="563CA4DC" w:rsidR="008D4B3C" w:rsidRDefault="008D4B3C">
        <w:pPr>
          <w:pStyle w:val="a5"/>
          <w:jc w:val="center"/>
        </w:pPr>
        <w:r>
          <w:fldChar w:fldCharType="begin"/>
        </w:r>
        <w:r>
          <w:instrText>PAGE   \* MERGEFORMAT</w:instrText>
        </w:r>
        <w:r>
          <w:fldChar w:fldCharType="separate"/>
        </w:r>
        <w:r w:rsidR="001C3C4E" w:rsidRPr="001C3C4E">
          <w:rPr>
            <w:noProof/>
            <w:lang w:val="zh-CN"/>
          </w:rPr>
          <w:t>3</w:t>
        </w:r>
        <w:r>
          <w:fldChar w:fldCharType="end"/>
        </w:r>
        <w:r w:rsidR="00312617">
          <w:rPr>
            <w:rFonts w:hint="eastAsia"/>
          </w:rPr>
          <w:t>/4</w:t>
        </w:r>
      </w:p>
    </w:sdtContent>
  </w:sdt>
  <w:p w14:paraId="66EA7899" w14:textId="77777777" w:rsidR="008D4B3C" w:rsidRDefault="008D4B3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A2571" w14:textId="77777777" w:rsidR="00182BC6" w:rsidRDefault="00182BC6" w:rsidP="00A215EA">
      <w:r>
        <w:separator/>
      </w:r>
    </w:p>
  </w:footnote>
  <w:footnote w:type="continuationSeparator" w:id="0">
    <w:p w14:paraId="40CBB8A1" w14:textId="77777777" w:rsidR="00182BC6" w:rsidRDefault="00182BC6" w:rsidP="00A215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BBAE108"/>
    <w:multiLevelType w:val="singleLevel"/>
    <w:tmpl w:val="DBBAE108"/>
    <w:lvl w:ilvl="0">
      <w:start w:val="2"/>
      <w:numFmt w:val="chineseCounting"/>
      <w:suff w:val="nothing"/>
      <w:lvlText w:val="%1、"/>
      <w:lvlJc w:val="left"/>
      <w:rPr>
        <w:rFonts w:hint="eastAsia"/>
      </w:rPr>
    </w:lvl>
  </w:abstractNum>
  <w:num w:numId="1" w16cid:durableId="950475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6218"/>
    <w:rsid w:val="00001DCF"/>
    <w:rsid w:val="0000473B"/>
    <w:rsid w:val="00013415"/>
    <w:rsid w:val="000242FC"/>
    <w:rsid w:val="0003028B"/>
    <w:rsid w:val="000330A6"/>
    <w:rsid w:val="000346E5"/>
    <w:rsid w:val="0005025D"/>
    <w:rsid w:val="00063BE7"/>
    <w:rsid w:val="0007054B"/>
    <w:rsid w:val="00073528"/>
    <w:rsid w:val="00075907"/>
    <w:rsid w:val="00095BA9"/>
    <w:rsid w:val="00097481"/>
    <w:rsid w:val="000A4E1D"/>
    <w:rsid w:val="000A5288"/>
    <w:rsid w:val="000C3198"/>
    <w:rsid w:val="000C37F3"/>
    <w:rsid w:val="000C3D9A"/>
    <w:rsid w:val="000C5BB7"/>
    <w:rsid w:val="000F22FC"/>
    <w:rsid w:val="0010076E"/>
    <w:rsid w:val="0012068B"/>
    <w:rsid w:val="0014700C"/>
    <w:rsid w:val="00157B59"/>
    <w:rsid w:val="00163ED4"/>
    <w:rsid w:val="00165FD2"/>
    <w:rsid w:val="00182BC6"/>
    <w:rsid w:val="00182DE7"/>
    <w:rsid w:val="001977C8"/>
    <w:rsid w:val="0019786C"/>
    <w:rsid w:val="001C3C4E"/>
    <w:rsid w:val="001C5F8F"/>
    <w:rsid w:val="001D1D26"/>
    <w:rsid w:val="001D473F"/>
    <w:rsid w:val="001E452F"/>
    <w:rsid w:val="001E6E96"/>
    <w:rsid w:val="00206347"/>
    <w:rsid w:val="00222D9E"/>
    <w:rsid w:val="00224DA8"/>
    <w:rsid w:val="00233012"/>
    <w:rsid w:val="002410B6"/>
    <w:rsid w:val="00244BC6"/>
    <w:rsid w:val="0025110C"/>
    <w:rsid w:val="00255C88"/>
    <w:rsid w:val="00296B4F"/>
    <w:rsid w:val="002A4236"/>
    <w:rsid w:val="002B0524"/>
    <w:rsid w:val="002C3AED"/>
    <w:rsid w:val="002C4CBE"/>
    <w:rsid w:val="002D3CA8"/>
    <w:rsid w:val="002D4885"/>
    <w:rsid w:val="002E4A28"/>
    <w:rsid w:val="002F1E86"/>
    <w:rsid w:val="002F234C"/>
    <w:rsid w:val="00302186"/>
    <w:rsid w:val="00312617"/>
    <w:rsid w:val="0033440B"/>
    <w:rsid w:val="00375C64"/>
    <w:rsid w:val="003A278A"/>
    <w:rsid w:val="003A6615"/>
    <w:rsid w:val="003A7C15"/>
    <w:rsid w:val="003C359B"/>
    <w:rsid w:val="003C4CD8"/>
    <w:rsid w:val="003F69C1"/>
    <w:rsid w:val="00404C83"/>
    <w:rsid w:val="004102F9"/>
    <w:rsid w:val="00426B8A"/>
    <w:rsid w:val="0044019E"/>
    <w:rsid w:val="00454847"/>
    <w:rsid w:val="004558BC"/>
    <w:rsid w:val="00460E4E"/>
    <w:rsid w:val="00467140"/>
    <w:rsid w:val="004755F5"/>
    <w:rsid w:val="00475E0C"/>
    <w:rsid w:val="004772F9"/>
    <w:rsid w:val="00481D69"/>
    <w:rsid w:val="004833D2"/>
    <w:rsid w:val="004858FE"/>
    <w:rsid w:val="00487112"/>
    <w:rsid w:val="00493B4F"/>
    <w:rsid w:val="00495BF7"/>
    <w:rsid w:val="004A68F6"/>
    <w:rsid w:val="004B0B61"/>
    <w:rsid w:val="004C2330"/>
    <w:rsid w:val="004D0D37"/>
    <w:rsid w:val="004D2BDC"/>
    <w:rsid w:val="004D6B28"/>
    <w:rsid w:val="005027B8"/>
    <w:rsid w:val="00504096"/>
    <w:rsid w:val="00510649"/>
    <w:rsid w:val="0051645C"/>
    <w:rsid w:val="00523199"/>
    <w:rsid w:val="00535FCA"/>
    <w:rsid w:val="005375EA"/>
    <w:rsid w:val="00540375"/>
    <w:rsid w:val="005442E3"/>
    <w:rsid w:val="0055511C"/>
    <w:rsid w:val="005735D3"/>
    <w:rsid w:val="00594FCA"/>
    <w:rsid w:val="005A31D9"/>
    <w:rsid w:val="005C7F67"/>
    <w:rsid w:val="006021A9"/>
    <w:rsid w:val="006074B3"/>
    <w:rsid w:val="0062255A"/>
    <w:rsid w:val="00623C63"/>
    <w:rsid w:val="0063249D"/>
    <w:rsid w:val="00666EA1"/>
    <w:rsid w:val="00687BB1"/>
    <w:rsid w:val="006A0AE6"/>
    <w:rsid w:val="006D5F8F"/>
    <w:rsid w:val="006D675D"/>
    <w:rsid w:val="006E0F25"/>
    <w:rsid w:val="006E4F9B"/>
    <w:rsid w:val="006E5CD5"/>
    <w:rsid w:val="00705F47"/>
    <w:rsid w:val="00723C32"/>
    <w:rsid w:val="00726E65"/>
    <w:rsid w:val="00731161"/>
    <w:rsid w:val="00734EA0"/>
    <w:rsid w:val="007501A2"/>
    <w:rsid w:val="00753EF4"/>
    <w:rsid w:val="00756C3A"/>
    <w:rsid w:val="0076235A"/>
    <w:rsid w:val="00786831"/>
    <w:rsid w:val="007B64A9"/>
    <w:rsid w:val="007D064D"/>
    <w:rsid w:val="007D686B"/>
    <w:rsid w:val="007E6920"/>
    <w:rsid w:val="007F0C16"/>
    <w:rsid w:val="007F64AC"/>
    <w:rsid w:val="0081228B"/>
    <w:rsid w:val="00813820"/>
    <w:rsid w:val="00854AE0"/>
    <w:rsid w:val="00866122"/>
    <w:rsid w:val="00866F49"/>
    <w:rsid w:val="00873349"/>
    <w:rsid w:val="00886218"/>
    <w:rsid w:val="008A6D27"/>
    <w:rsid w:val="008C4773"/>
    <w:rsid w:val="008D4B3C"/>
    <w:rsid w:val="008E549C"/>
    <w:rsid w:val="008E6D90"/>
    <w:rsid w:val="00912194"/>
    <w:rsid w:val="00912D93"/>
    <w:rsid w:val="009211CA"/>
    <w:rsid w:val="009305B2"/>
    <w:rsid w:val="009419BB"/>
    <w:rsid w:val="00957A7D"/>
    <w:rsid w:val="00967381"/>
    <w:rsid w:val="00973EC7"/>
    <w:rsid w:val="0097784C"/>
    <w:rsid w:val="0099594B"/>
    <w:rsid w:val="0099611C"/>
    <w:rsid w:val="009A207E"/>
    <w:rsid w:val="009A63F7"/>
    <w:rsid w:val="009B48CD"/>
    <w:rsid w:val="009C78B0"/>
    <w:rsid w:val="00A04700"/>
    <w:rsid w:val="00A169C0"/>
    <w:rsid w:val="00A17CBA"/>
    <w:rsid w:val="00A215EA"/>
    <w:rsid w:val="00A27988"/>
    <w:rsid w:val="00A3577E"/>
    <w:rsid w:val="00A5530E"/>
    <w:rsid w:val="00A93FB6"/>
    <w:rsid w:val="00A977CE"/>
    <w:rsid w:val="00AC14CC"/>
    <w:rsid w:val="00AC7CB0"/>
    <w:rsid w:val="00AE4375"/>
    <w:rsid w:val="00AF3A17"/>
    <w:rsid w:val="00AF4011"/>
    <w:rsid w:val="00B06AAA"/>
    <w:rsid w:val="00B43B00"/>
    <w:rsid w:val="00B448D6"/>
    <w:rsid w:val="00B56585"/>
    <w:rsid w:val="00B611BF"/>
    <w:rsid w:val="00B62C82"/>
    <w:rsid w:val="00B82458"/>
    <w:rsid w:val="00B85A36"/>
    <w:rsid w:val="00B85E00"/>
    <w:rsid w:val="00BA6E68"/>
    <w:rsid w:val="00BD1238"/>
    <w:rsid w:val="00BE1E1B"/>
    <w:rsid w:val="00BF3259"/>
    <w:rsid w:val="00BF4E58"/>
    <w:rsid w:val="00BF5685"/>
    <w:rsid w:val="00BF6051"/>
    <w:rsid w:val="00C00DB0"/>
    <w:rsid w:val="00C1241A"/>
    <w:rsid w:val="00C20A48"/>
    <w:rsid w:val="00C219B4"/>
    <w:rsid w:val="00C2288A"/>
    <w:rsid w:val="00C31A4F"/>
    <w:rsid w:val="00C552A6"/>
    <w:rsid w:val="00C62CA0"/>
    <w:rsid w:val="00C75DDC"/>
    <w:rsid w:val="00C944F9"/>
    <w:rsid w:val="00CB6239"/>
    <w:rsid w:val="00CD25D0"/>
    <w:rsid w:val="00CD73EC"/>
    <w:rsid w:val="00CE68E6"/>
    <w:rsid w:val="00D0359B"/>
    <w:rsid w:val="00D03E4C"/>
    <w:rsid w:val="00D07A37"/>
    <w:rsid w:val="00D106C8"/>
    <w:rsid w:val="00D11038"/>
    <w:rsid w:val="00D169A8"/>
    <w:rsid w:val="00D21FA8"/>
    <w:rsid w:val="00D2723C"/>
    <w:rsid w:val="00D36D0C"/>
    <w:rsid w:val="00D573AA"/>
    <w:rsid w:val="00D715CB"/>
    <w:rsid w:val="00D72846"/>
    <w:rsid w:val="00D7524B"/>
    <w:rsid w:val="00D87E91"/>
    <w:rsid w:val="00D87FF8"/>
    <w:rsid w:val="00D93934"/>
    <w:rsid w:val="00D9547E"/>
    <w:rsid w:val="00DA27FF"/>
    <w:rsid w:val="00DB788D"/>
    <w:rsid w:val="00DC5CC9"/>
    <w:rsid w:val="00DD3072"/>
    <w:rsid w:val="00DD46CC"/>
    <w:rsid w:val="00DD63DC"/>
    <w:rsid w:val="00DE48C9"/>
    <w:rsid w:val="00DF0A69"/>
    <w:rsid w:val="00E02D47"/>
    <w:rsid w:val="00E03C1A"/>
    <w:rsid w:val="00E27938"/>
    <w:rsid w:val="00E31EBA"/>
    <w:rsid w:val="00E623F7"/>
    <w:rsid w:val="00E67DBF"/>
    <w:rsid w:val="00E76597"/>
    <w:rsid w:val="00E809F4"/>
    <w:rsid w:val="00E81545"/>
    <w:rsid w:val="00E868E9"/>
    <w:rsid w:val="00E908AA"/>
    <w:rsid w:val="00E94225"/>
    <w:rsid w:val="00E95330"/>
    <w:rsid w:val="00EA0E9F"/>
    <w:rsid w:val="00EB2FE2"/>
    <w:rsid w:val="00EB70DD"/>
    <w:rsid w:val="00ED50F6"/>
    <w:rsid w:val="00ED51EE"/>
    <w:rsid w:val="00EE7D0D"/>
    <w:rsid w:val="00F01F83"/>
    <w:rsid w:val="00F141E3"/>
    <w:rsid w:val="00F27E9C"/>
    <w:rsid w:val="00F406AB"/>
    <w:rsid w:val="00F5184B"/>
    <w:rsid w:val="00F573CE"/>
    <w:rsid w:val="00F65741"/>
    <w:rsid w:val="00F748ED"/>
    <w:rsid w:val="00FA33A4"/>
    <w:rsid w:val="00FA5BEB"/>
    <w:rsid w:val="00FA647F"/>
    <w:rsid w:val="00FC2718"/>
    <w:rsid w:val="00FD3DD9"/>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51E30A8"/>
  <w15:docId w15:val="{6CD7598F-7CEA-48BE-BABC-397E90E34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15EA"/>
    <w:rPr>
      <w:sz w:val="18"/>
      <w:szCs w:val="18"/>
    </w:rPr>
  </w:style>
  <w:style w:type="paragraph" w:styleId="a5">
    <w:name w:val="footer"/>
    <w:basedOn w:val="a"/>
    <w:link w:val="a6"/>
    <w:uiPriority w:val="99"/>
    <w:unhideWhenUsed/>
    <w:rsid w:val="00A215EA"/>
    <w:pPr>
      <w:tabs>
        <w:tab w:val="center" w:pos="4153"/>
        <w:tab w:val="right" w:pos="8306"/>
      </w:tabs>
      <w:snapToGrid w:val="0"/>
      <w:jc w:val="left"/>
    </w:pPr>
    <w:rPr>
      <w:sz w:val="18"/>
      <w:szCs w:val="18"/>
    </w:rPr>
  </w:style>
  <w:style w:type="character" w:customStyle="1" w:styleId="a6">
    <w:name w:val="页脚 字符"/>
    <w:basedOn w:val="a0"/>
    <w:link w:val="a5"/>
    <w:uiPriority w:val="99"/>
    <w:rsid w:val="00A215EA"/>
    <w:rPr>
      <w:sz w:val="18"/>
      <w:szCs w:val="18"/>
    </w:rPr>
  </w:style>
  <w:style w:type="character" w:customStyle="1" w:styleId="20">
    <w:name w:val="标题 2 字符"/>
    <w:basedOn w:val="a0"/>
    <w:link w:val="2"/>
    <w:uiPriority w:val="9"/>
    <w:rsid w:val="00ED50F6"/>
    <w:rPr>
      <w:rFonts w:asciiTheme="majorHAnsi" w:eastAsiaTheme="majorEastAsia" w:hAnsiTheme="majorHAnsi" w:cstheme="majorBidi"/>
      <w:b/>
      <w:bCs/>
      <w:sz w:val="32"/>
      <w:szCs w:val="32"/>
    </w:rPr>
  </w:style>
  <w:style w:type="paragraph" w:styleId="a7">
    <w:name w:val="Balloon Text"/>
    <w:basedOn w:val="a"/>
    <w:link w:val="a8"/>
    <w:uiPriority w:val="99"/>
    <w:semiHidden/>
    <w:unhideWhenUsed/>
    <w:rsid w:val="00523199"/>
    <w:rPr>
      <w:sz w:val="18"/>
      <w:szCs w:val="18"/>
    </w:rPr>
  </w:style>
  <w:style w:type="character" w:customStyle="1" w:styleId="a8">
    <w:name w:val="批注框文本 字符"/>
    <w:basedOn w:val="a0"/>
    <w:link w:val="a7"/>
    <w:uiPriority w:val="99"/>
    <w:semiHidden/>
    <w:rsid w:val="00523199"/>
    <w:rPr>
      <w:sz w:val="18"/>
      <w:szCs w:val="18"/>
    </w:rPr>
  </w:style>
  <w:style w:type="character" w:styleId="a9">
    <w:name w:val="annotation reference"/>
    <w:basedOn w:val="a0"/>
    <w:uiPriority w:val="99"/>
    <w:semiHidden/>
    <w:unhideWhenUsed/>
    <w:rsid w:val="0063249D"/>
    <w:rPr>
      <w:sz w:val="21"/>
      <w:szCs w:val="21"/>
    </w:rPr>
  </w:style>
  <w:style w:type="paragraph" w:styleId="aa">
    <w:name w:val="annotation text"/>
    <w:basedOn w:val="a"/>
    <w:link w:val="ab"/>
    <w:uiPriority w:val="99"/>
    <w:semiHidden/>
    <w:unhideWhenUsed/>
    <w:rsid w:val="0063249D"/>
    <w:pPr>
      <w:jc w:val="left"/>
    </w:pPr>
  </w:style>
  <w:style w:type="character" w:customStyle="1" w:styleId="ab">
    <w:name w:val="批注文字 字符"/>
    <w:basedOn w:val="a0"/>
    <w:link w:val="aa"/>
    <w:uiPriority w:val="99"/>
    <w:semiHidden/>
    <w:rsid w:val="0063249D"/>
  </w:style>
  <w:style w:type="paragraph" w:styleId="ac">
    <w:name w:val="annotation subject"/>
    <w:basedOn w:val="aa"/>
    <w:next w:val="aa"/>
    <w:link w:val="ad"/>
    <w:uiPriority w:val="99"/>
    <w:semiHidden/>
    <w:unhideWhenUsed/>
    <w:rsid w:val="0063249D"/>
    <w:rPr>
      <w:b/>
      <w:bCs/>
    </w:rPr>
  </w:style>
  <w:style w:type="character" w:customStyle="1" w:styleId="ad">
    <w:name w:val="批注主题 字符"/>
    <w:basedOn w:val="ab"/>
    <w:link w:val="ac"/>
    <w:uiPriority w:val="99"/>
    <w:semiHidden/>
    <w:rsid w:val="0063249D"/>
    <w:rPr>
      <w:b/>
      <w:bCs/>
    </w:rPr>
  </w:style>
  <w:style w:type="paragraph" w:customStyle="1" w:styleId="dazhangjie">
    <w:name w:val="dazhangjie"/>
    <w:basedOn w:val="a"/>
    <w:rsid w:val="00731161"/>
    <w:pPr>
      <w:widowControl/>
      <w:autoSpaceDE w:val="0"/>
      <w:autoSpaceDN w:val="0"/>
      <w:adjustRightInd w:val="0"/>
      <w:spacing w:before="30" w:line="288" w:lineRule="auto"/>
      <w:ind w:left="15"/>
      <w:jc w:val="left"/>
      <w:outlineLvl w:val="0"/>
    </w:pPr>
    <w:rPr>
      <w:rFonts w:ascii="宋体" w:eastAsia="宋体" w:hAnsi="宋体" w:cs="宋体"/>
      <w:kern w:val="0"/>
      <w:sz w:val="24"/>
      <w:szCs w:val="24"/>
    </w:rPr>
  </w:style>
  <w:style w:type="paragraph" w:customStyle="1" w:styleId="biaogeleft">
    <w:name w:val="biaoge_left"/>
    <w:basedOn w:val="a"/>
    <w:rsid w:val="00731161"/>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neirong">
    <w:name w:val="neirong"/>
    <w:basedOn w:val="a"/>
    <w:rsid w:val="006074B3"/>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uiPriority w:val="39"/>
    <w:qFormat/>
    <w:rsid w:val="0031261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537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4</Pages>
  <Words>270</Words>
  <Characters>1541</Characters>
  <Application>Microsoft Office Word</Application>
  <DocSecurity>0</DocSecurity>
  <Lines>12</Lines>
  <Paragraphs>3</Paragraphs>
  <ScaleCrop>false</ScaleCrop>
  <Company>Microsoft</Company>
  <LinksUpToDate>false</LinksUpToDate>
  <CharactersWithSpaces>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刘祖帆</cp:lastModifiedBy>
  <cp:revision>42</cp:revision>
  <cp:lastPrinted>2018-02-26T02:42:00Z</cp:lastPrinted>
  <dcterms:created xsi:type="dcterms:W3CDTF">2021-04-13T01:58:00Z</dcterms:created>
  <dcterms:modified xsi:type="dcterms:W3CDTF">2025-03-18T01:55:00Z</dcterms:modified>
</cp:coreProperties>
</file>