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70036" w14:textId="05A9FCB5" w:rsidR="0004456C" w:rsidRDefault="0004456C" w:rsidP="0004456C">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w:t>
      </w:r>
      <w:r w:rsidR="000664E9">
        <w:rPr>
          <w:rFonts w:ascii="思源黑体 CN Bold" w:eastAsia="思源黑体 CN Bold" w:hAnsi="思源黑体 CN Bold" w:cs="Times New Roman" w:hint="eastAsia"/>
          <w:b/>
          <w:color w:val="FA842D"/>
          <w:kern w:val="0"/>
          <w:sz w:val="24"/>
          <w:szCs w:val="18"/>
        </w:rPr>
        <w:t>震荡筑底中把握成长与消费机遇</w:t>
      </w:r>
    </w:p>
    <w:p w14:paraId="648FB909" w14:textId="77777777" w:rsidR="0004456C" w:rsidRDefault="0004456C" w:rsidP="0004456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78BA688F" w14:textId="78FBBD08" w:rsidR="0004456C" w:rsidRDefault="0004456C" w:rsidP="0004456C">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节前一周（2025年4月28日至2025年4月30日，下同）</w:t>
      </w:r>
      <w:r w:rsidRPr="0004456C">
        <w:rPr>
          <w:rFonts w:ascii="思源黑体 CN Light" w:eastAsia="思源黑体 CN Light" w:hAnsi="思源黑体 CN Light" w:cs="Times New Roman" w:hint="eastAsia"/>
          <w:color w:val="000000" w:themeColor="text1"/>
          <w:sz w:val="21"/>
          <w:szCs w:val="20"/>
        </w:rPr>
        <w:t>权益市场指数</w:t>
      </w:r>
      <w:r w:rsidR="002B58A4">
        <w:rPr>
          <w:rFonts w:ascii="思源黑体 CN Light" w:eastAsia="思源黑体 CN Light" w:hAnsi="思源黑体 CN Light" w:cs="Times New Roman" w:hint="eastAsia"/>
          <w:color w:val="000000" w:themeColor="text1"/>
          <w:sz w:val="21"/>
          <w:szCs w:val="20"/>
        </w:rPr>
        <w:t>涨跌各异</w:t>
      </w:r>
      <w:r>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9899.82</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3279.03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1948.03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w:t>
      </w:r>
      <w:r w:rsidR="002B58A4" w:rsidRPr="002B58A4">
        <w:rPr>
          <w:rFonts w:ascii="思源黑体 CN Light" w:eastAsia="思源黑体 CN Light" w:hAnsi="思源黑体 CN Light" w:cs="Times New Roman" w:hint="eastAsia"/>
          <w:color w:val="000000" w:themeColor="text1"/>
          <w:sz w:val="21"/>
          <w:szCs w:val="20"/>
        </w:rPr>
        <w:t>其中，</w:t>
      </w:r>
      <w:proofErr w:type="gramStart"/>
      <w:r w:rsidR="002B58A4" w:rsidRPr="002B58A4">
        <w:rPr>
          <w:rFonts w:ascii="思源黑体 CN Light" w:eastAsia="思源黑体 CN Light" w:hAnsi="思源黑体 CN Light" w:cs="Times New Roman" w:hint="eastAsia"/>
          <w:color w:val="000000" w:themeColor="text1"/>
          <w:sz w:val="21"/>
          <w:szCs w:val="20"/>
        </w:rPr>
        <w:t>科创</w:t>
      </w:r>
      <w:proofErr w:type="gramEnd"/>
      <w:r w:rsidR="002B58A4" w:rsidRPr="002B58A4">
        <w:rPr>
          <w:rFonts w:ascii="思源黑体 CN Light" w:eastAsia="思源黑体 CN Light" w:hAnsi="思源黑体 CN Light" w:cs="Times New Roman" w:hint="eastAsia"/>
          <w:color w:val="000000" w:themeColor="text1"/>
          <w:sz w:val="21"/>
          <w:szCs w:val="20"/>
        </w:rPr>
        <w:t>50（+0.78%）</w:t>
      </w:r>
      <w:r w:rsidR="00ED0681">
        <w:rPr>
          <w:rFonts w:ascii="思源黑体 CN Light" w:eastAsia="思源黑体 CN Light" w:hAnsi="思源黑体 CN Light" w:cs="Times New Roman" w:hint="eastAsia"/>
          <w:color w:val="000000" w:themeColor="text1"/>
          <w:sz w:val="21"/>
          <w:szCs w:val="20"/>
        </w:rPr>
        <w:t>、</w:t>
      </w:r>
      <w:r w:rsidR="00ED0681" w:rsidRPr="002B58A4">
        <w:rPr>
          <w:rFonts w:ascii="思源黑体 CN Light" w:eastAsia="思源黑体 CN Light" w:hAnsi="思源黑体 CN Light" w:cs="Times New Roman" w:hint="eastAsia"/>
          <w:color w:val="000000" w:themeColor="text1"/>
          <w:sz w:val="21"/>
          <w:szCs w:val="20"/>
        </w:rPr>
        <w:t>创成长（+0.78%）</w:t>
      </w:r>
      <w:r w:rsidR="002B58A4" w:rsidRPr="002B58A4">
        <w:rPr>
          <w:rFonts w:ascii="思源黑体 CN Light" w:eastAsia="思源黑体 CN Light" w:hAnsi="思源黑体 CN Light" w:cs="Times New Roman" w:hint="eastAsia"/>
          <w:color w:val="000000" w:themeColor="text1"/>
          <w:sz w:val="21"/>
          <w:szCs w:val="20"/>
        </w:rPr>
        <w:t>涨幅最大；</w:t>
      </w:r>
      <w:r w:rsidR="00ED0681">
        <w:rPr>
          <w:rFonts w:ascii="思源黑体 CN Light" w:eastAsia="思源黑体 CN Light" w:hAnsi="思源黑体 CN Light" w:cs="Times New Roman" w:hint="eastAsia"/>
          <w:color w:val="000000" w:themeColor="text1"/>
          <w:sz w:val="21"/>
          <w:szCs w:val="20"/>
        </w:rPr>
        <w:t>其他主要指数表现为</w:t>
      </w:r>
      <w:r w:rsidR="002B58A4" w:rsidRPr="002B58A4">
        <w:rPr>
          <w:rFonts w:ascii="思源黑体 CN Light" w:eastAsia="思源黑体 CN Light" w:hAnsi="思源黑体 CN Light" w:cs="Times New Roman" w:hint="eastAsia"/>
          <w:color w:val="000000" w:themeColor="text1"/>
          <w:sz w:val="21"/>
          <w:szCs w:val="20"/>
        </w:rPr>
        <w:t>中证1000（+0.18%）、中证500（+0.08%）、创业板指（+0.04%）、创业板50（-0.10%）、深证成指（-0.17%）、沪深300（-0.43%）、上证指数（-0.49%）、上证50（-0.59%）。</w:t>
      </w:r>
    </w:p>
    <w:p w14:paraId="224A2213" w14:textId="635833C2" w:rsidR="0004456C" w:rsidRDefault="0004456C" w:rsidP="00CE5B74">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sidR="002B58A4" w:rsidRPr="002B58A4">
        <w:rPr>
          <w:rFonts w:ascii="思源黑体 CN Light" w:eastAsia="思源黑体 CN Light" w:hAnsi="思源黑体 CN Light" w:cs="Times New Roman"/>
          <w:b/>
          <w:noProof/>
          <w:sz w:val="21"/>
          <w:szCs w:val="20"/>
        </w:rPr>
        <w:drawing>
          <wp:inline distT="0" distB="0" distL="0" distR="0" wp14:anchorId="63E5A093" wp14:editId="034AB040">
            <wp:extent cx="6479540" cy="3272155"/>
            <wp:effectExtent l="0" t="0" r="0" b="4445"/>
            <wp:docPr id="404037996" name="图片 9"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037996" name="图片 9" descr="图表, 瀑布图&#10;&#10;AI 生成的内容可能不正确。"/>
                    <pic:cNvPicPr>
                      <a:picLocks noChangeAspect="1"/>
                    </pic:cNvPicPr>
                  </pic:nvPicPr>
                  <pic:blipFill>
                    <a:blip r:embed="rId6"/>
                    <a:stretch/>
                  </pic:blipFill>
                  <pic:spPr>
                    <a:xfrm>
                      <a:off x="0" y="0"/>
                      <a:ext cx="6479540" cy="3272155"/>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区间：2025042</w:t>
      </w:r>
      <w:r w:rsidR="002B58A4">
        <w:rPr>
          <w:rFonts w:ascii="思源黑体 CN Light" w:eastAsia="思源黑体 CN Light" w:hAnsi="思源黑体 CN Light" w:cs="Times New Roman" w:hint="eastAsia"/>
          <w:sz w:val="13"/>
          <w:szCs w:val="20"/>
        </w:rPr>
        <w:t>8</w:t>
      </w:r>
      <w:r>
        <w:rPr>
          <w:rFonts w:ascii="思源黑体 CN Light" w:eastAsia="思源黑体 CN Light" w:hAnsi="思源黑体 CN Light" w:cs="Times New Roman" w:hint="eastAsia"/>
          <w:sz w:val="13"/>
          <w:szCs w:val="20"/>
        </w:rPr>
        <w:t>-202504</w:t>
      </w:r>
      <w:r w:rsidR="002B58A4">
        <w:rPr>
          <w:rFonts w:ascii="思源黑体 CN Light" w:eastAsia="思源黑体 CN Light" w:hAnsi="思源黑体 CN Light" w:cs="Times New Roman" w:hint="eastAsia"/>
          <w:sz w:val="13"/>
          <w:szCs w:val="20"/>
        </w:rPr>
        <w:t>30</w:t>
      </w:r>
      <w:r>
        <w:rPr>
          <w:rFonts w:ascii="思源黑体 CN Light" w:eastAsia="思源黑体 CN Light" w:hAnsi="思源黑体 CN Light" w:cs="Times New Roman" w:hint="eastAsia"/>
          <w:sz w:val="13"/>
          <w:szCs w:val="20"/>
        </w:rPr>
        <w:t>；月涨跌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区间：20250401-202504</w:t>
      </w:r>
      <w:r w:rsidR="002B58A4">
        <w:rPr>
          <w:rFonts w:ascii="思源黑体 CN Light" w:eastAsia="思源黑体 CN Light" w:hAnsi="思源黑体 CN Light" w:cs="Times New Roman" w:hint="eastAsia"/>
          <w:sz w:val="13"/>
          <w:szCs w:val="20"/>
        </w:rPr>
        <w:t>30</w:t>
      </w:r>
    </w:p>
    <w:p w14:paraId="1109EA94" w14:textId="4766D6BF" w:rsidR="0004456C" w:rsidRDefault="002B58A4" w:rsidP="0004456C">
      <w:pPr>
        <w:ind w:firstLineChars="200" w:firstLine="420"/>
        <w:jc w:val="left"/>
        <w:rPr>
          <w:rFonts w:ascii="思源黑体 CN Light" w:eastAsia="思源黑体 CN Light" w:hAnsi="思源黑体 CN Light" w:cs="Times New Roman" w:hint="eastAsia"/>
          <w:color w:val="000000" w:themeColor="text1"/>
          <w:sz w:val="21"/>
          <w:szCs w:val="20"/>
        </w:rPr>
      </w:pPr>
      <w:r w:rsidRPr="002B58A4">
        <w:rPr>
          <w:rFonts w:ascii="思源黑体 CN Light" w:eastAsia="思源黑体 CN Light" w:hAnsi="思源黑体 CN Light" w:cs="Times New Roman" w:hint="eastAsia"/>
          <w:color w:val="000000" w:themeColor="text1"/>
          <w:sz w:val="21"/>
          <w:szCs w:val="20"/>
        </w:rPr>
        <w:t>各行业的涨跌</w:t>
      </w:r>
      <w:proofErr w:type="gramStart"/>
      <w:r w:rsidRPr="002B58A4">
        <w:rPr>
          <w:rFonts w:ascii="思源黑体 CN Light" w:eastAsia="思源黑体 CN Light" w:hAnsi="思源黑体 CN Light" w:cs="Times New Roman" w:hint="eastAsia"/>
          <w:color w:val="000000" w:themeColor="text1"/>
          <w:sz w:val="21"/>
          <w:szCs w:val="20"/>
        </w:rPr>
        <w:t>幅表现</w:t>
      </w:r>
      <w:proofErr w:type="gramEnd"/>
      <w:r w:rsidRPr="002B58A4">
        <w:rPr>
          <w:rFonts w:ascii="思源黑体 CN Light" w:eastAsia="思源黑体 CN Light" w:hAnsi="思源黑体 CN Light" w:cs="Times New Roman" w:hint="eastAsia"/>
          <w:color w:val="000000" w:themeColor="text1"/>
          <w:sz w:val="21"/>
          <w:szCs w:val="20"/>
        </w:rPr>
        <w:t>有所分化，其中</w:t>
      </w:r>
      <w:proofErr w:type="gramStart"/>
      <w:r w:rsidRPr="002B58A4">
        <w:rPr>
          <w:rFonts w:ascii="思源黑体 CN Light" w:eastAsia="思源黑体 CN Light" w:hAnsi="思源黑体 CN Light" w:cs="Times New Roman" w:hint="eastAsia"/>
          <w:color w:val="000000" w:themeColor="text1"/>
          <w:sz w:val="21"/>
          <w:szCs w:val="20"/>
        </w:rPr>
        <w:t>申万</w:t>
      </w:r>
      <w:r>
        <w:rPr>
          <w:rFonts w:ascii="思源黑体 CN Light" w:eastAsia="思源黑体 CN Light" w:hAnsi="思源黑体 CN Light" w:cs="Times New Roman" w:hint="eastAsia"/>
          <w:color w:val="000000" w:themeColor="text1"/>
          <w:sz w:val="21"/>
          <w:szCs w:val="20"/>
        </w:rPr>
        <w:t>一级</w:t>
      </w:r>
      <w:r w:rsidRPr="002B58A4">
        <w:rPr>
          <w:rFonts w:ascii="思源黑体 CN Light" w:eastAsia="思源黑体 CN Light" w:hAnsi="思源黑体 CN Light" w:cs="Times New Roman" w:hint="eastAsia"/>
          <w:color w:val="000000" w:themeColor="text1"/>
          <w:sz w:val="21"/>
          <w:szCs w:val="20"/>
        </w:rPr>
        <w:t>行业</w:t>
      </w:r>
      <w:proofErr w:type="gramEnd"/>
      <w:r w:rsidRPr="002B58A4">
        <w:rPr>
          <w:rFonts w:ascii="思源黑体 CN Light" w:eastAsia="思源黑体 CN Light" w:hAnsi="思源黑体 CN Light" w:cs="Times New Roman" w:hint="eastAsia"/>
          <w:color w:val="000000" w:themeColor="text1"/>
          <w:sz w:val="21"/>
          <w:szCs w:val="20"/>
        </w:rPr>
        <w:t>指数中，传媒（+2.69%）、计算机（+2.47%）、美容护理（+2.46%）等</w:t>
      </w:r>
      <w:proofErr w:type="gramStart"/>
      <w:r w:rsidRPr="002B58A4">
        <w:rPr>
          <w:rFonts w:ascii="思源黑体 CN Light" w:eastAsia="思源黑体 CN Light" w:hAnsi="思源黑体 CN Light" w:cs="Times New Roman" w:hint="eastAsia"/>
          <w:color w:val="000000" w:themeColor="text1"/>
          <w:sz w:val="21"/>
          <w:szCs w:val="20"/>
        </w:rPr>
        <w:t>行业涨幅</w:t>
      </w:r>
      <w:proofErr w:type="gramEnd"/>
      <w:r w:rsidRPr="002B58A4">
        <w:rPr>
          <w:rFonts w:ascii="思源黑体 CN Light" w:eastAsia="思源黑体 CN Light" w:hAnsi="思源黑体 CN Light" w:cs="Times New Roman" w:hint="eastAsia"/>
          <w:color w:val="000000" w:themeColor="text1"/>
          <w:sz w:val="21"/>
          <w:szCs w:val="20"/>
        </w:rPr>
        <w:t>较大，社会服务（-2.63%）、综合（-2.75%）、房地产（-3.04%）等行业跌幅较大。</w:t>
      </w:r>
    </w:p>
    <w:p w14:paraId="157B4166" w14:textId="75A0FA6E" w:rsidR="002B58A4" w:rsidRPr="002B58A4" w:rsidRDefault="0004456C" w:rsidP="00CE5B74">
      <w:pPr>
        <w:ind w:firstLineChars="200" w:firstLine="428"/>
        <w:jc w:val="left"/>
        <w:rPr>
          <w:rFonts w:ascii="思源黑体 CN Light" w:eastAsia="思源黑体 CN Light" w:hAnsi="思源黑体 CN Light" w:cs="Times New Roman" w:hint="eastAsia"/>
          <w:b/>
          <w:noProof/>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sidR="002B58A4" w:rsidRPr="002B58A4">
        <w:rPr>
          <w:rFonts w:ascii="思源黑体 CN Light" w:eastAsia="思源黑体 CN Light" w:hAnsi="思源黑体 CN Light" w:cs="Times New Roman"/>
          <w:b/>
          <w:noProof/>
          <w:sz w:val="21"/>
          <w:szCs w:val="20"/>
        </w:rPr>
        <w:lastRenderedPageBreak/>
        <w:drawing>
          <wp:inline distT="0" distB="0" distL="0" distR="0" wp14:anchorId="3BB450B6" wp14:editId="146D7D26">
            <wp:extent cx="6479540" cy="3942080"/>
            <wp:effectExtent l="0" t="0" r="0" b="1270"/>
            <wp:docPr id="9" name="图片 8" descr="图片包含 形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片包含 形状&#10;&#10;AI 生成的内容可能不正确。"/>
                    <pic:cNvPicPr>
                      <a:picLocks noChangeAspect="1"/>
                    </pic:cNvPicPr>
                  </pic:nvPicPr>
                  <pic:blipFill>
                    <a:blip r:embed="rId7"/>
                    <a:stretch/>
                  </pic:blipFill>
                  <pic:spPr>
                    <a:xfrm>
                      <a:off x="0" y="0"/>
                      <a:ext cx="6479540" cy="3942080"/>
                    </a:xfrm>
                    <a:prstGeom prst="rect">
                      <a:avLst/>
                    </a:prstGeom>
                  </pic:spPr>
                </pic:pic>
              </a:graphicData>
            </a:graphic>
          </wp:inline>
        </w:drawing>
      </w:r>
    </w:p>
    <w:p w14:paraId="4478E1AB" w14:textId="66618EDD" w:rsidR="0004456C" w:rsidRDefault="0004456C" w:rsidP="0004456C">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；统计区间：2025042</w:t>
      </w:r>
      <w:r w:rsidR="002B58A4">
        <w:rPr>
          <w:rFonts w:ascii="思源黑体 CN Light" w:eastAsia="思源黑体 CN Light" w:hAnsi="思源黑体 CN Light" w:cs="Times New Roman" w:hint="eastAsia"/>
          <w:sz w:val="13"/>
          <w:szCs w:val="20"/>
        </w:rPr>
        <w:t>8</w:t>
      </w:r>
      <w:r>
        <w:rPr>
          <w:rFonts w:ascii="思源黑体 CN Light" w:eastAsia="思源黑体 CN Light" w:hAnsi="思源黑体 CN Light" w:cs="Times New Roman" w:hint="eastAsia"/>
          <w:sz w:val="13"/>
          <w:szCs w:val="20"/>
        </w:rPr>
        <w:t>-202504</w:t>
      </w:r>
      <w:r w:rsidR="002B58A4">
        <w:rPr>
          <w:rFonts w:ascii="思源黑体 CN Light" w:eastAsia="思源黑体 CN Light" w:hAnsi="思源黑体 CN Light" w:cs="Times New Roman" w:hint="eastAsia"/>
          <w:sz w:val="13"/>
          <w:szCs w:val="20"/>
        </w:rPr>
        <w:t>30</w:t>
      </w:r>
    </w:p>
    <w:p w14:paraId="6C7635E9" w14:textId="77777777" w:rsidR="0004456C" w:rsidRDefault="0004456C" w:rsidP="0004456C">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0DFF0EDA" w14:textId="0C087EBC" w:rsidR="0004456C" w:rsidRDefault="0004456C" w:rsidP="0004456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w:t>
      </w:r>
      <w:r w:rsidR="002B58A4">
        <w:rPr>
          <w:rFonts w:ascii="思源黑体 CN Light" w:eastAsia="思源黑体 CN Light" w:hAnsi="思源黑体 CN Light" w:cs="Times New Roman" w:hint="eastAsia"/>
          <w:b/>
          <w:bCs/>
          <w:sz w:val="22"/>
          <w:szCs w:val="24"/>
        </w:rPr>
        <w:t>传媒</w:t>
      </w:r>
      <w:r>
        <w:rPr>
          <w:rFonts w:ascii="思源黑体 CN Light" w:eastAsia="思源黑体 CN Light" w:hAnsi="思源黑体 CN Light" w:cs="Times New Roman" w:hint="eastAsia"/>
          <w:b/>
          <w:bCs/>
          <w:sz w:val="22"/>
          <w:szCs w:val="24"/>
        </w:rPr>
        <w:t>行业点评与展望</w:t>
      </w:r>
    </w:p>
    <w:p w14:paraId="6010527F" w14:textId="3BB5C928" w:rsidR="002B58A4" w:rsidRDefault="002B58A4" w:rsidP="002B58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节前</w:t>
      </w:r>
      <w:r w:rsidR="00C76C45">
        <w:rPr>
          <w:rFonts w:ascii="思源黑体 CN Light" w:eastAsia="思源黑体 CN Light" w:hAnsi="思源黑体 CN Light" w:cs="Times New Roman" w:hint="eastAsia"/>
          <w:color w:val="000000" w:themeColor="text1"/>
          <w:sz w:val="21"/>
          <w:szCs w:val="20"/>
        </w:rPr>
        <w:t>一周</w:t>
      </w:r>
      <w:r>
        <w:rPr>
          <w:rFonts w:ascii="思源黑体 CN Light" w:eastAsia="思源黑体 CN Light" w:hAnsi="思源黑体 CN Light" w:cs="Times New Roman" w:hint="eastAsia"/>
          <w:color w:val="000000" w:themeColor="text1"/>
          <w:sz w:val="21"/>
          <w:szCs w:val="20"/>
        </w:rPr>
        <w:t>传媒行业</w:t>
      </w:r>
      <w:r w:rsidRPr="002B58A4">
        <w:rPr>
          <w:rFonts w:ascii="思源黑体 CN Light" w:eastAsia="思源黑体 CN Light" w:hAnsi="思源黑体 CN Light" w:cs="Times New Roman" w:hint="eastAsia"/>
          <w:color w:val="000000" w:themeColor="text1"/>
          <w:sz w:val="21"/>
          <w:szCs w:val="20"/>
        </w:rPr>
        <w:t>上涨2.69%，沪深300同期</w:t>
      </w:r>
      <w:r>
        <w:rPr>
          <w:rFonts w:ascii="思源黑体 CN Light" w:eastAsia="思源黑体 CN Light" w:hAnsi="思源黑体 CN Light" w:cs="Times New Roman" w:hint="eastAsia"/>
          <w:color w:val="000000" w:themeColor="text1"/>
          <w:sz w:val="21"/>
          <w:szCs w:val="20"/>
        </w:rPr>
        <w:t>下跌</w:t>
      </w:r>
      <w:r w:rsidRPr="002B58A4">
        <w:rPr>
          <w:rFonts w:ascii="思源黑体 CN Light" w:eastAsia="思源黑体 CN Light" w:hAnsi="思源黑体 CN Light" w:cs="Times New Roman" w:hint="eastAsia"/>
          <w:color w:val="000000" w:themeColor="text1"/>
          <w:sz w:val="21"/>
          <w:szCs w:val="20"/>
        </w:rPr>
        <w:t>0.43%，</w:t>
      </w:r>
      <w:r>
        <w:rPr>
          <w:rFonts w:ascii="思源黑体 CN Light" w:eastAsia="思源黑体 CN Light" w:hAnsi="思源黑体 CN Light" w:cs="Times New Roman" w:hint="eastAsia"/>
          <w:color w:val="000000" w:themeColor="text1"/>
          <w:sz w:val="21"/>
          <w:szCs w:val="20"/>
        </w:rPr>
        <w:t>涨幅</w:t>
      </w:r>
      <w:r w:rsidRPr="002B58A4">
        <w:rPr>
          <w:rFonts w:ascii="思源黑体 CN Light" w:eastAsia="思源黑体 CN Light" w:hAnsi="思源黑体 CN Light" w:cs="Times New Roman" w:hint="eastAsia"/>
          <w:color w:val="000000" w:themeColor="text1"/>
          <w:sz w:val="21"/>
          <w:szCs w:val="20"/>
        </w:rPr>
        <w:t>在</w:t>
      </w:r>
      <w:proofErr w:type="gramStart"/>
      <w:r w:rsidRPr="002B58A4">
        <w:rPr>
          <w:rFonts w:ascii="思源黑体 CN Light" w:eastAsia="思源黑体 CN Light" w:hAnsi="思源黑体 CN Light" w:cs="Times New Roman" w:hint="eastAsia"/>
          <w:color w:val="000000" w:themeColor="text1"/>
          <w:sz w:val="21"/>
          <w:szCs w:val="20"/>
        </w:rPr>
        <w:t>申万一级行业</w:t>
      </w:r>
      <w:proofErr w:type="gramEnd"/>
      <w:r w:rsidRPr="002B58A4">
        <w:rPr>
          <w:rFonts w:ascii="思源黑体 CN Light" w:eastAsia="思源黑体 CN Light" w:hAnsi="思源黑体 CN Light" w:cs="Times New Roman" w:hint="eastAsia"/>
          <w:color w:val="000000" w:themeColor="text1"/>
          <w:sz w:val="21"/>
          <w:szCs w:val="20"/>
        </w:rPr>
        <w:t>中排名第一。</w:t>
      </w:r>
      <w:r>
        <w:rPr>
          <w:rFonts w:ascii="思源黑体 CN Light" w:eastAsia="思源黑体 CN Light" w:hAnsi="思源黑体 CN Light" w:cs="Times New Roman" w:hint="eastAsia"/>
          <w:color w:val="000000" w:themeColor="text1"/>
          <w:sz w:val="21"/>
          <w:szCs w:val="20"/>
        </w:rPr>
        <w:t>其中，</w:t>
      </w:r>
      <w:r w:rsidRPr="002B58A4">
        <w:rPr>
          <w:rFonts w:ascii="思源黑体 CN Light" w:eastAsia="思源黑体 CN Light" w:hAnsi="思源黑体 CN Light" w:cs="Times New Roman" w:hint="eastAsia"/>
          <w:color w:val="000000" w:themeColor="text1"/>
          <w:sz w:val="21"/>
          <w:szCs w:val="20"/>
        </w:rPr>
        <w:t>AI应用相关的</w:t>
      </w:r>
      <w:r>
        <w:rPr>
          <w:rFonts w:ascii="思源黑体 CN Light" w:eastAsia="思源黑体 CN Light" w:hAnsi="思源黑体 CN Light" w:cs="Times New Roman" w:hint="eastAsia"/>
          <w:color w:val="000000" w:themeColor="text1"/>
          <w:sz w:val="21"/>
          <w:szCs w:val="20"/>
        </w:rPr>
        <w:t>细分</w:t>
      </w:r>
      <w:r w:rsidRPr="002B58A4">
        <w:rPr>
          <w:rFonts w:ascii="思源黑体 CN Light" w:eastAsia="思源黑体 CN Light" w:hAnsi="思源黑体 CN Light" w:cs="Times New Roman" w:hint="eastAsia"/>
          <w:color w:val="000000" w:themeColor="text1"/>
          <w:sz w:val="21"/>
          <w:szCs w:val="20"/>
        </w:rPr>
        <w:t>板块涨幅靠前</w:t>
      </w:r>
      <w:r>
        <w:rPr>
          <w:rFonts w:ascii="思源黑体 CN Light" w:eastAsia="思源黑体 CN Light" w:hAnsi="思源黑体 CN Light" w:cs="Times New Roman" w:hint="eastAsia"/>
          <w:color w:val="000000" w:themeColor="text1"/>
          <w:sz w:val="21"/>
          <w:szCs w:val="20"/>
        </w:rPr>
        <w:t>。</w:t>
      </w:r>
    </w:p>
    <w:p w14:paraId="5D827A88" w14:textId="6D78C032" w:rsidR="002B58A4" w:rsidRPr="002B58A4" w:rsidRDefault="002B58A4" w:rsidP="002B58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sidRPr="002B58A4">
        <w:rPr>
          <w:rFonts w:ascii="思源黑体 CN Light" w:eastAsia="思源黑体 CN Light" w:hAnsi="思源黑体 CN Light" w:cs="Times New Roman" w:hint="eastAsia"/>
          <w:color w:val="000000" w:themeColor="text1"/>
          <w:sz w:val="21"/>
          <w:szCs w:val="20"/>
        </w:rPr>
        <w:t>产业层面</w:t>
      </w:r>
      <w:r>
        <w:rPr>
          <w:rFonts w:ascii="思源黑体 CN Light" w:eastAsia="思源黑体 CN Light" w:hAnsi="思源黑体 CN Light" w:cs="Times New Roman" w:hint="eastAsia"/>
          <w:color w:val="000000" w:themeColor="text1"/>
          <w:sz w:val="21"/>
          <w:szCs w:val="20"/>
        </w:rPr>
        <w:t>上，</w:t>
      </w:r>
      <w:r w:rsidRPr="002B58A4">
        <w:rPr>
          <w:rFonts w:ascii="思源黑体 CN Light" w:eastAsia="思源黑体 CN Light" w:hAnsi="思源黑体 CN Light" w:cs="Times New Roman" w:hint="eastAsia"/>
          <w:color w:val="000000" w:themeColor="text1"/>
          <w:sz w:val="21"/>
          <w:szCs w:val="20"/>
        </w:rPr>
        <w:t>阿里推出Qwen3模型，采用MOE架构，总参数量235B，在代码、数学、通用能力等基准测试中，</w:t>
      </w:r>
      <w:r>
        <w:rPr>
          <w:rFonts w:ascii="思源黑体 CN Light" w:eastAsia="思源黑体 CN Light" w:hAnsi="思源黑体 CN Light" w:cs="Times New Roman" w:hint="eastAsia"/>
          <w:color w:val="000000" w:themeColor="text1"/>
          <w:sz w:val="21"/>
          <w:szCs w:val="20"/>
        </w:rPr>
        <w:t>其</w:t>
      </w:r>
      <w:r w:rsidRPr="002B58A4">
        <w:rPr>
          <w:rFonts w:ascii="思源黑体 CN Light" w:eastAsia="思源黑体 CN Light" w:hAnsi="思源黑体 CN Light" w:cs="Times New Roman" w:hint="eastAsia"/>
          <w:color w:val="000000" w:themeColor="text1"/>
          <w:sz w:val="21"/>
          <w:szCs w:val="20"/>
        </w:rPr>
        <w:t>性能超越了Deep</w:t>
      </w:r>
      <w:r w:rsidR="00ED0681">
        <w:rPr>
          <w:rFonts w:ascii="思源黑体 CN Light" w:eastAsia="思源黑体 CN Light" w:hAnsi="思源黑体 CN Light" w:cs="Times New Roman" w:hint="eastAsia"/>
          <w:color w:val="000000" w:themeColor="text1"/>
          <w:sz w:val="21"/>
          <w:szCs w:val="20"/>
        </w:rPr>
        <w:t>S</w:t>
      </w:r>
      <w:r w:rsidRPr="002B58A4">
        <w:rPr>
          <w:rFonts w:ascii="思源黑体 CN Light" w:eastAsia="思源黑体 CN Light" w:hAnsi="思源黑体 CN Light" w:cs="Times New Roman" w:hint="eastAsia"/>
          <w:color w:val="000000" w:themeColor="text1"/>
          <w:sz w:val="21"/>
          <w:szCs w:val="20"/>
        </w:rPr>
        <w:t>eek-R1以及OPENAI o1模型，推理能力实现了大幅的提升。主要</w:t>
      </w:r>
      <w:r>
        <w:rPr>
          <w:rFonts w:ascii="思源黑体 CN Light" w:eastAsia="思源黑体 CN Light" w:hAnsi="思源黑体 CN Light" w:cs="Times New Roman" w:hint="eastAsia"/>
          <w:color w:val="000000" w:themeColor="text1"/>
          <w:sz w:val="21"/>
          <w:szCs w:val="20"/>
        </w:rPr>
        <w:t>提升方面包括</w:t>
      </w:r>
      <w:r w:rsidRPr="002B58A4">
        <w:rPr>
          <w:rFonts w:ascii="思源黑体 CN Light" w:eastAsia="思源黑体 CN Light" w:hAnsi="思源黑体 CN Light" w:cs="Times New Roman" w:hint="eastAsia"/>
          <w:color w:val="000000" w:themeColor="text1"/>
          <w:sz w:val="21"/>
          <w:szCs w:val="20"/>
        </w:rPr>
        <w:t>：1）支持两种思考模式，逐步推理的</w:t>
      </w:r>
      <w:proofErr w:type="gramStart"/>
      <w:r w:rsidRPr="002B58A4">
        <w:rPr>
          <w:rFonts w:ascii="思源黑体 CN Light" w:eastAsia="思源黑体 CN Light" w:hAnsi="思源黑体 CN Light" w:cs="Times New Roman" w:hint="eastAsia"/>
          <w:color w:val="000000" w:themeColor="text1"/>
          <w:sz w:val="21"/>
          <w:szCs w:val="20"/>
        </w:rPr>
        <w:t>慢思考</w:t>
      </w:r>
      <w:proofErr w:type="gramEnd"/>
      <w:r w:rsidRPr="002B58A4">
        <w:rPr>
          <w:rFonts w:ascii="思源黑体 CN Light" w:eastAsia="思源黑体 CN Light" w:hAnsi="思源黑体 CN Light" w:cs="Times New Roman" w:hint="eastAsia"/>
          <w:color w:val="000000" w:themeColor="text1"/>
          <w:sz w:val="21"/>
          <w:szCs w:val="20"/>
        </w:rPr>
        <w:t>以及快速响应的快思考；2）支持更多语言；3）Agent能力提升，加强了对MCP的支持。在性能大幅提升的同时，模型的部署成本大幅下降，显存占用仅为性能相近模型的1/3。</w:t>
      </w:r>
    </w:p>
    <w:p w14:paraId="71A38899" w14:textId="46472B03" w:rsidR="002B58A4" w:rsidRPr="002B58A4" w:rsidRDefault="002B58A4" w:rsidP="002B58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sidRPr="002B58A4">
        <w:rPr>
          <w:rFonts w:ascii="思源黑体 CN Light" w:eastAsia="思源黑体 CN Light" w:hAnsi="思源黑体 CN Light" w:cs="Times New Roman" w:hint="eastAsia"/>
          <w:color w:val="000000" w:themeColor="text1"/>
          <w:sz w:val="21"/>
          <w:szCs w:val="20"/>
        </w:rPr>
        <w:t>政策面上，</w:t>
      </w:r>
      <w:r w:rsidR="00C76C45">
        <w:rPr>
          <w:rFonts w:ascii="思源黑体 CN Light" w:eastAsia="思源黑体 CN Light" w:hAnsi="思源黑体 CN Light" w:cs="Times New Roman" w:hint="eastAsia"/>
          <w:color w:val="000000" w:themeColor="text1"/>
          <w:sz w:val="21"/>
          <w:szCs w:val="20"/>
        </w:rPr>
        <w:t>在</w:t>
      </w:r>
      <w:r w:rsidRPr="002B58A4">
        <w:rPr>
          <w:rFonts w:ascii="思源黑体 CN Light" w:eastAsia="思源黑体 CN Light" w:hAnsi="思源黑体 CN Light" w:cs="Times New Roman" w:hint="eastAsia"/>
          <w:color w:val="000000" w:themeColor="text1"/>
          <w:sz w:val="21"/>
          <w:szCs w:val="20"/>
        </w:rPr>
        <w:t>中央政治局2025年4月25日第二十次集体学习中，对于人工智能的发展和监管</w:t>
      </w:r>
      <w:r w:rsidR="003F22EF">
        <w:rPr>
          <w:rFonts w:ascii="思源黑体 CN Light" w:eastAsia="思源黑体 CN Light" w:hAnsi="思源黑体 CN Light" w:cs="Times New Roman" w:hint="eastAsia"/>
          <w:color w:val="000000" w:themeColor="text1"/>
          <w:sz w:val="21"/>
          <w:szCs w:val="20"/>
        </w:rPr>
        <w:t>，</w:t>
      </w:r>
      <w:r w:rsidRPr="002B58A4">
        <w:rPr>
          <w:rFonts w:ascii="思源黑体 CN Light" w:eastAsia="思源黑体 CN Light" w:hAnsi="思源黑体 CN Light" w:cs="Times New Roman" w:hint="eastAsia"/>
          <w:color w:val="000000" w:themeColor="text1"/>
          <w:sz w:val="21"/>
          <w:szCs w:val="20"/>
        </w:rPr>
        <w:t>总书记强调了要充分发挥新型举国体制优势，坚持自立自强，突出应用导向，推动我国人工智能朝着有益、安全、公平方向健康有序发展</w:t>
      </w:r>
      <w:r w:rsidR="00C76C45">
        <w:rPr>
          <w:rFonts w:ascii="思源黑体 CN Light" w:eastAsia="思源黑体 CN Light" w:hAnsi="思源黑体 CN Light" w:cs="Times New Roman" w:hint="eastAsia"/>
          <w:color w:val="000000" w:themeColor="text1"/>
          <w:sz w:val="21"/>
          <w:szCs w:val="20"/>
        </w:rPr>
        <w:t>。</w:t>
      </w:r>
      <w:r w:rsidRPr="002B58A4">
        <w:rPr>
          <w:rFonts w:ascii="思源黑体 CN Light" w:eastAsia="思源黑体 CN Light" w:hAnsi="思源黑体 CN Light" w:cs="Times New Roman" w:hint="eastAsia"/>
          <w:color w:val="000000" w:themeColor="text1"/>
          <w:sz w:val="21"/>
          <w:szCs w:val="20"/>
        </w:rPr>
        <w:t>其中对于突出应用导向有利于传媒相关的应用行业的发展，也突出了当下应用为核心的政策支</w:t>
      </w:r>
      <w:r w:rsidRPr="002B58A4">
        <w:rPr>
          <w:rFonts w:ascii="思源黑体 CN Light" w:eastAsia="思源黑体 CN Light" w:hAnsi="思源黑体 CN Light" w:cs="Times New Roman" w:hint="eastAsia"/>
          <w:color w:val="000000" w:themeColor="text1"/>
          <w:sz w:val="21"/>
          <w:szCs w:val="20"/>
        </w:rPr>
        <w:lastRenderedPageBreak/>
        <w:t>撑方向。</w:t>
      </w:r>
    </w:p>
    <w:p w14:paraId="72C5D621" w14:textId="20A40199" w:rsidR="0004456C" w:rsidRDefault="002B58A4" w:rsidP="002B58A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sidRPr="002B58A4">
        <w:rPr>
          <w:rFonts w:ascii="思源黑体 CN Light" w:eastAsia="思源黑体 CN Light" w:hAnsi="思源黑体 CN Light" w:cs="Times New Roman" w:hint="eastAsia"/>
          <w:color w:val="000000" w:themeColor="text1"/>
          <w:sz w:val="21"/>
          <w:szCs w:val="20"/>
        </w:rPr>
        <w:t>我们认为</w:t>
      </w:r>
      <w:r w:rsidR="00C76C45">
        <w:rPr>
          <w:rFonts w:ascii="思源黑体 CN Light" w:eastAsia="思源黑体 CN Light" w:hAnsi="思源黑体 CN Light" w:cs="Times New Roman" w:hint="eastAsia"/>
          <w:color w:val="000000" w:themeColor="text1"/>
          <w:sz w:val="21"/>
          <w:szCs w:val="20"/>
        </w:rPr>
        <w:t>，</w:t>
      </w:r>
      <w:r w:rsidRPr="002B58A4">
        <w:rPr>
          <w:rFonts w:ascii="思源黑体 CN Light" w:eastAsia="思源黑体 CN Light" w:hAnsi="思源黑体 CN Light" w:cs="Times New Roman" w:hint="eastAsia"/>
          <w:color w:val="000000" w:themeColor="text1"/>
          <w:sz w:val="21"/>
          <w:szCs w:val="20"/>
        </w:rPr>
        <w:t>随着国产大模型能力的持续升级迭代，以及模型部署成本的持续降低，MCP标准协议等与各大APP对接越来越广泛，AI应用有望在今年快速落地。</w:t>
      </w:r>
      <w:r w:rsidR="00C76C45">
        <w:rPr>
          <w:rFonts w:ascii="思源黑体 CN Light" w:eastAsia="思源黑体 CN Light" w:hAnsi="思源黑体 CN Light" w:cs="Times New Roman" w:hint="eastAsia"/>
          <w:color w:val="000000" w:themeColor="text1"/>
          <w:sz w:val="21"/>
          <w:szCs w:val="20"/>
        </w:rPr>
        <w:t>建议后续关注</w:t>
      </w:r>
      <w:r w:rsidRPr="002B58A4">
        <w:rPr>
          <w:rFonts w:ascii="思源黑体 CN Light" w:eastAsia="思源黑体 CN Light" w:hAnsi="思源黑体 CN Light" w:cs="Times New Roman" w:hint="eastAsia"/>
          <w:color w:val="000000" w:themeColor="text1"/>
          <w:sz w:val="21"/>
          <w:szCs w:val="20"/>
        </w:rPr>
        <w:t>AI应用相关如AI营销、AI游戏、AI教育、AI情感陪伴等领域的创新带来的投资机会。</w:t>
      </w:r>
    </w:p>
    <w:p w14:paraId="2AB4A3FB" w14:textId="77777777" w:rsidR="0004456C" w:rsidRDefault="0004456C" w:rsidP="0004456C">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6F038E8D" w14:textId="77777777" w:rsidR="0004456C" w:rsidRDefault="0004456C" w:rsidP="0004456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6C0E44B8" w14:textId="2F325D77" w:rsidR="00C76C45" w:rsidRDefault="00C76C45" w:rsidP="00C76C45">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2"/>
      <w:bookmarkStart w:id="3" w:name="OLE_LINK3"/>
      <w:bookmarkStart w:id="4" w:name="OLE_LINK1"/>
      <w:r>
        <w:rPr>
          <w:rFonts w:ascii="思源黑体 CN Light" w:eastAsia="思源黑体 CN Light" w:hAnsi="思源黑体 CN Light" w:cs="Times New Roman" w:hint="eastAsia"/>
          <w:color w:val="000000"/>
          <w:sz w:val="21"/>
          <w:szCs w:val="20"/>
          <w:shd w:val="clear" w:color="auto" w:fill="FFFFFF"/>
        </w:rPr>
        <w:t>节前一周，</w:t>
      </w:r>
      <w:r w:rsidR="00D66782">
        <w:rPr>
          <w:rFonts w:ascii="思源黑体 CN Light" w:eastAsia="思源黑体 CN Light" w:hAnsi="思源黑体 CN Light" w:cs="Times New Roman" w:hint="eastAsia"/>
          <w:color w:val="000000"/>
          <w:sz w:val="21"/>
          <w:szCs w:val="20"/>
          <w:shd w:val="clear" w:color="auto" w:fill="FFFFFF"/>
        </w:rPr>
        <w:t>A股</w:t>
      </w:r>
      <w:r w:rsidRPr="00C76C45">
        <w:rPr>
          <w:rFonts w:ascii="思源黑体 CN Light" w:eastAsia="思源黑体 CN Light" w:hAnsi="思源黑体 CN Light" w:cs="Times New Roman" w:hint="eastAsia"/>
          <w:color w:val="000000"/>
          <w:sz w:val="21"/>
          <w:szCs w:val="20"/>
          <w:shd w:val="clear" w:color="auto" w:fill="FFFFFF"/>
        </w:rPr>
        <w:t>市场</w:t>
      </w:r>
      <w:r>
        <w:rPr>
          <w:rFonts w:ascii="思源黑体 CN Light" w:eastAsia="思源黑体 CN Light" w:hAnsi="思源黑体 CN Light" w:cs="Times New Roman" w:hint="eastAsia"/>
          <w:color w:val="000000"/>
          <w:sz w:val="21"/>
          <w:szCs w:val="20"/>
          <w:shd w:val="clear" w:color="auto" w:fill="FFFFFF"/>
        </w:rPr>
        <w:t>延续</w:t>
      </w:r>
      <w:r w:rsidRPr="00C76C45">
        <w:rPr>
          <w:rFonts w:ascii="思源黑体 CN Light" w:eastAsia="思源黑体 CN Light" w:hAnsi="思源黑体 CN Light" w:cs="Times New Roman" w:hint="eastAsia"/>
          <w:color w:val="000000"/>
          <w:sz w:val="21"/>
          <w:szCs w:val="20"/>
          <w:shd w:val="clear" w:color="auto" w:fill="FFFFFF"/>
        </w:rPr>
        <w:t>震荡走势</w:t>
      </w:r>
      <w:r>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结构上</w:t>
      </w:r>
      <w:r>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传媒、计算机、美容护理等</w:t>
      </w:r>
      <w:r>
        <w:rPr>
          <w:rFonts w:ascii="思源黑体 CN Light" w:eastAsia="思源黑体 CN Light" w:hAnsi="思源黑体 CN Light" w:cs="Times New Roman" w:hint="eastAsia"/>
          <w:color w:val="000000"/>
          <w:sz w:val="21"/>
          <w:szCs w:val="20"/>
          <w:shd w:val="clear" w:color="auto" w:fill="FFFFFF"/>
        </w:rPr>
        <w:t>板块</w:t>
      </w:r>
      <w:r w:rsidRPr="00C76C45">
        <w:rPr>
          <w:rFonts w:ascii="思源黑体 CN Light" w:eastAsia="思源黑体 CN Light" w:hAnsi="思源黑体 CN Light" w:cs="Times New Roman" w:hint="eastAsia"/>
          <w:color w:val="000000"/>
          <w:sz w:val="21"/>
          <w:szCs w:val="20"/>
          <w:shd w:val="clear" w:color="auto" w:fill="FFFFFF"/>
        </w:rPr>
        <w:t>涨幅靠前，</w:t>
      </w:r>
      <w:r>
        <w:rPr>
          <w:rFonts w:ascii="思源黑体 CN Light" w:eastAsia="思源黑体 CN Light" w:hAnsi="思源黑体 CN Light" w:cs="Times New Roman" w:hint="eastAsia"/>
          <w:color w:val="000000"/>
          <w:sz w:val="21"/>
          <w:szCs w:val="20"/>
          <w:shd w:val="clear" w:color="auto" w:fill="FFFFFF"/>
        </w:rPr>
        <w:t>而</w:t>
      </w:r>
      <w:r w:rsidRPr="00C76C45">
        <w:rPr>
          <w:rFonts w:ascii="思源黑体 CN Light" w:eastAsia="思源黑体 CN Light" w:hAnsi="思源黑体 CN Light" w:cs="Times New Roman" w:hint="eastAsia"/>
          <w:color w:val="000000"/>
          <w:sz w:val="21"/>
          <w:szCs w:val="20"/>
          <w:shd w:val="clear" w:color="auto" w:fill="FFFFFF"/>
        </w:rPr>
        <w:t>房地产、综合、社会服务等板块跌幅靠前。</w:t>
      </w:r>
      <w:r>
        <w:rPr>
          <w:rFonts w:ascii="思源黑体 CN Light" w:eastAsia="思源黑体 CN Light" w:hAnsi="思源黑体 CN Light" w:cs="Times New Roman" w:hint="eastAsia"/>
          <w:color w:val="000000"/>
          <w:sz w:val="21"/>
          <w:szCs w:val="20"/>
          <w:shd w:val="clear" w:color="auto" w:fill="FFFFFF"/>
        </w:rPr>
        <w:t>进入节假日期间，</w:t>
      </w:r>
      <w:r w:rsidRPr="00C76C45">
        <w:rPr>
          <w:rFonts w:ascii="思源黑体 CN Light" w:eastAsia="思源黑体 CN Light" w:hAnsi="思源黑体 CN Light" w:cs="Times New Roman" w:hint="eastAsia"/>
          <w:color w:val="000000"/>
          <w:sz w:val="21"/>
          <w:szCs w:val="20"/>
          <w:shd w:val="clear" w:color="auto" w:fill="FFFFFF"/>
        </w:rPr>
        <w:t>港股、美股整体表现较好，宏观消息面相对平淡</w:t>
      </w:r>
      <w:r>
        <w:rPr>
          <w:rFonts w:ascii="思源黑体 CN Light" w:eastAsia="思源黑体 CN Light" w:hAnsi="思源黑体 CN Light" w:cs="Times New Roman" w:hint="eastAsia"/>
          <w:color w:val="000000"/>
          <w:sz w:val="21"/>
          <w:szCs w:val="20"/>
          <w:shd w:val="clear" w:color="auto" w:fill="FFFFFF"/>
        </w:rPr>
        <w:t>。在</w:t>
      </w:r>
      <w:r w:rsidRPr="00C76C45">
        <w:rPr>
          <w:rFonts w:ascii="思源黑体 CN Light" w:eastAsia="思源黑体 CN Light" w:hAnsi="思源黑体 CN Light" w:cs="Times New Roman" w:hint="eastAsia"/>
          <w:color w:val="000000"/>
          <w:sz w:val="21"/>
          <w:szCs w:val="20"/>
          <w:shd w:val="clear" w:color="auto" w:fill="FFFFFF"/>
        </w:rPr>
        <w:t>行业信息</w:t>
      </w:r>
      <w:r>
        <w:rPr>
          <w:rFonts w:ascii="思源黑体 CN Light" w:eastAsia="思源黑体 CN Light" w:hAnsi="思源黑体 CN Light" w:cs="Times New Roman" w:hint="eastAsia"/>
          <w:color w:val="000000"/>
          <w:sz w:val="21"/>
          <w:szCs w:val="20"/>
          <w:shd w:val="clear" w:color="auto" w:fill="FFFFFF"/>
        </w:rPr>
        <w:t>方面，</w:t>
      </w:r>
      <w:r w:rsidRPr="00C76C45">
        <w:rPr>
          <w:rFonts w:ascii="思源黑体 CN Light" w:eastAsia="思源黑体 CN Light" w:hAnsi="思源黑体 CN Light" w:cs="Times New Roman" w:hint="eastAsia"/>
          <w:color w:val="000000"/>
          <w:sz w:val="21"/>
          <w:szCs w:val="20"/>
          <w:shd w:val="clear" w:color="auto" w:fill="FFFFFF"/>
        </w:rPr>
        <w:t>美股互联网巨头AI资本开支超预期。</w:t>
      </w:r>
    </w:p>
    <w:p w14:paraId="1F8BAB87" w14:textId="4C6FBFED" w:rsidR="000664E9" w:rsidRDefault="00C76C45" w:rsidP="00C76C45">
      <w:pPr>
        <w:ind w:firstLineChars="200" w:firstLine="420"/>
        <w:rPr>
          <w:rFonts w:ascii="思源黑体 CN Light" w:eastAsia="思源黑体 CN Light" w:hAnsi="思源黑体 CN Light" w:cs="Times New Roman" w:hint="eastAsia"/>
          <w:color w:val="000000"/>
          <w:sz w:val="21"/>
          <w:szCs w:val="20"/>
          <w:shd w:val="clear" w:color="auto" w:fill="FFFFFF"/>
        </w:rPr>
      </w:pPr>
      <w:r w:rsidRPr="00C76C45">
        <w:rPr>
          <w:rFonts w:ascii="思源黑体 CN Light" w:eastAsia="思源黑体 CN Light" w:hAnsi="思源黑体 CN Light" w:cs="Times New Roman" w:hint="eastAsia"/>
          <w:color w:val="000000"/>
          <w:sz w:val="21"/>
          <w:szCs w:val="20"/>
          <w:shd w:val="clear" w:color="auto" w:fill="FFFFFF"/>
        </w:rPr>
        <w:t>当下</w:t>
      </w:r>
      <w:r>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A股一季度业绩已全部披露完成</w:t>
      </w:r>
      <w:r>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从整体维度</w:t>
      </w:r>
      <w:r>
        <w:rPr>
          <w:rFonts w:ascii="思源黑体 CN Light" w:eastAsia="思源黑体 CN Light" w:hAnsi="思源黑体 CN Light" w:cs="Times New Roman" w:hint="eastAsia"/>
          <w:color w:val="000000"/>
          <w:sz w:val="21"/>
          <w:szCs w:val="20"/>
          <w:shd w:val="clear" w:color="auto" w:fill="FFFFFF"/>
        </w:rPr>
        <w:t>来看，</w:t>
      </w:r>
      <w:r w:rsidRPr="00C76C45">
        <w:rPr>
          <w:rFonts w:ascii="思源黑体 CN Light" w:eastAsia="思源黑体 CN Light" w:hAnsi="思源黑体 CN Light" w:cs="Times New Roman" w:hint="eastAsia"/>
          <w:color w:val="000000"/>
          <w:sz w:val="21"/>
          <w:szCs w:val="20"/>
          <w:shd w:val="clear" w:color="auto" w:fill="FFFFFF"/>
        </w:rPr>
        <w:t>全部A股（非金融石油石化）2024Q4与2025Q1</w:t>
      </w:r>
      <w:r>
        <w:rPr>
          <w:rFonts w:ascii="思源黑体 CN Light" w:eastAsia="思源黑体 CN Light" w:hAnsi="思源黑体 CN Light" w:cs="Times New Roman" w:hint="eastAsia"/>
          <w:color w:val="000000"/>
          <w:sz w:val="21"/>
          <w:szCs w:val="20"/>
          <w:shd w:val="clear" w:color="auto" w:fill="FFFFFF"/>
        </w:rPr>
        <w:t>的</w:t>
      </w:r>
      <w:r w:rsidRPr="00C76C45">
        <w:rPr>
          <w:rFonts w:ascii="思源黑体 CN Light" w:eastAsia="思源黑体 CN Light" w:hAnsi="思源黑体 CN Light" w:cs="Times New Roman" w:hint="eastAsia"/>
          <w:color w:val="000000"/>
          <w:sz w:val="21"/>
          <w:szCs w:val="20"/>
          <w:shd w:val="clear" w:color="auto" w:fill="FFFFFF"/>
        </w:rPr>
        <w:t>营收同比增速分别为-0.8%与0.3%，归</w:t>
      </w:r>
      <w:proofErr w:type="gramStart"/>
      <w:r w:rsidRPr="00C76C45">
        <w:rPr>
          <w:rFonts w:ascii="思源黑体 CN Light" w:eastAsia="思源黑体 CN Light" w:hAnsi="思源黑体 CN Light" w:cs="Times New Roman" w:hint="eastAsia"/>
          <w:color w:val="000000"/>
          <w:sz w:val="21"/>
          <w:szCs w:val="20"/>
          <w:shd w:val="clear" w:color="auto" w:fill="FFFFFF"/>
        </w:rPr>
        <w:t>母利润</w:t>
      </w:r>
      <w:proofErr w:type="gramEnd"/>
      <w:r w:rsidRPr="00C76C45">
        <w:rPr>
          <w:rFonts w:ascii="思源黑体 CN Light" w:eastAsia="思源黑体 CN Light" w:hAnsi="思源黑体 CN Light" w:cs="Times New Roman" w:hint="eastAsia"/>
          <w:color w:val="000000"/>
          <w:sz w:val="21"/>
          <w:szCs w:val="20"/>
          <w:shd w:val="clear" w:color="auto" w:fill="FFFFFF"/>
        </w:rPr>
        <w:t>同比增速分别为-13.6%（年末的减值与计提）与5.3%。</w:t>
      </w:r>
      <w:r w:rsidR="000664E9">
        <w:rPr>
          <w:rFonts w:ascii="思源黑体 CN Light" w:eastAsia="思源黑体 CN Light" w:hAnsi="思源黑体 CN Light" w:cs="Times New Roman" w:hint="eastAsia"/>
          <w:color w:val="000000"/>
          <w:sz w:val="21"/>
          <w:szCs w:val="20"/>
          <w:shd w:val="clear" w:color="auto" w:fill="FFFFFF"/>
        </w:rPr>
        <w:t>由此可见，</w:t>
      </w:r>
      <w:r w:rsidRPr="00C76C45">
        <w:rPr>
          <w:rFonts w:ascii="思源黑体 CN Light" w:eastAsia="思源黑体 CN Light" w:hAnsi="思源黑体 CN Light" w:cs="Times New Roman" w:hint="eastAsia"/>
          <w:color w:val="000000"/>
          <w:sz w:val="21"/>
          <w:szCs w:val="20"/>
          <w:shd w:val="clear" w:color="auto" w:fill="FFFFFF"/>
        </w:rPr>
        <w:t>从业绩趋势</w:t>
      </w:r>
      <w:r w:rsidR="000664E9">
        <w:rPr>
          <w:rFonts w:ascii="思源黑体 CN Light" w:eastAsia="思源黑体 CN Light" w:hAnsi="思源黑体 CN Light" w:cs="Times New Roman" w:hint="eastAsia"/>
          <w:color w:val="000000"/>
          <w:sz w:val="21"/>
          <w:szCs w:val="20"/>
          <w:shd w:val="clear" w:color="auto" w:fill="FFFFFF"/>
        </w:rPr>
        <w:t>来看，A股</w:t>
      </w:r>
      <w:r w:rsidRPr="00C76C45">
        <w:rPr>
          <w:rFonts w:ascii="思源黑体 CN Light" w:eastAsia="思源黑体 CN Light" w:hAnsi="思源黑体 CN Light" w:cs="Times New Roman" w:hint="eastAsia"/>
          <w:color w:val="000000"/>
          <w:sz w:val="21"/>
          <w:szCs w:val="20"/>
          <w:shd w:val="clear" w:color="auto" w:fill="FFFFFF"/>
        </w:rPr>
        <w:t>整体仍处于震荡筑底阶段</w:t>
      </w:r>
      <w:r w:rsidR="000664E9">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其中</w:t>
      </w:r>
      <w:r w:rsidR="000664E9">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利润</w:t>
      </w:r>
      <w:proofErr w:type="gramStart"/>
      <w:r w:rsidRPr="00C76C45">
        <w:rPr>
          <w:rFonts w:ascii="思源黑体 CN Light" w:eastAsia="思源黑体 CN Light" w:hAnsi="思源黑体 CN Light" w:cs="Times New Roman" w:hint="eastAsia"/>
          <w:color w:val="000000"/>
          <w:sz w:val="21"/>
          <w:szCs w:val="20"/>
          <w:shd w:val="clear" w:color="auto" w:fill="FFFFFF"/>
        </w:rPr>
        <w:t>端</w:t>
      </w:r>
      <w:r w:rsidR="000664E9">
        <w:rPr>
          <w:rFonts w:ascii="思源黑体 CN Light" w:eastAsia="思源黑体 CN Light" w:hAnsi="思源黑体 CN Light" w:cs="Times New Roman" w:hint="eastAsia"/>
          <w:color w:val="000000"/>
          <w:sz w:val="21"/>
          <w:szCs w:val="20"/>
          <w:shd w:val="clear" w:color="auto" w:fill="FFFFFF"/>
        </w:rPr>
        <w:t>表现</w:t>
      </w:r>
      <w:proofErr w:type="gramEnd"/>
      <w:r w:rsidRPr="00C76C45">
        <w:rPr>
          <w:rFonts w:ascii="思源黑体 CN Light" w:eastAsia="思源黑体 CN Light" w:hAnsi="思源黑体 CN Light" w:cs="Times New Roman" w:hint="eastAsia"/>
          <w:color w:val="000000"/>
          <w:sz w:val="21"/>
          <w:szCs w:val="20"/>
          <w:shd w:val="clear" w:color="auto" w:fill="FFFFFF"/>
        </w:rPr>
        <w:t>略超预期，</w:t>
      </w:r>
      <w:r w:rsidR="000664E9">
        <w:rPr>
          <w:rFonts w:ascii="思源黑体 CN Light" w:eastAsia="思源黑体 CN Light" w:hAnsi="思源黑体 CN Light" w:cs="Times New Roman" w:hint="eastAsia"/>
          <w:color w:val="000000"/>
          <w:sz w:val="21"/>
          <w:szCs w:val="20"/>
          <w:shd w:val="clear" w:color="auto" w:fill="FFFFFF"/>
        </w:rPr>
        <w:t>而从</w:t>
      </w:r>
      <w:r w:rsidRPr="00C76C45">
        <w:rPr>
          <w:rFonts w:ascii="思源黑体 CN Light" w:eastAsia="思源黑体 CN Light" w:hAnsi="思源黑体 CN Light" w:cs="Times New Roman" w:hint="eastAsia"/>
          <w:color w:val="000000"/>
          <w:sz w:val="21"/>
          <w:szCs w:val="20"/>
          <w:shd w:val="clear" w:color="auto" w:fill="FFFFFF"/>
        </w:rPr>
        <w:t>结构上</w:t>
      </w:r>
      <w:r w:rsidR="000664E9">
        <w:rPr>
          <w:rFonts w:ascii="思源黑体 CN Light" w:eastAsia="思源黑体 CN Light" w:hAnsi="思源黑体 CN Light" w:cs="Times New Roman" w:hint="eastAsia"/>
          <w:color w:val="000000"/>
          <w:sz w:val="21"/>
          <w:szCs w:val="20"/>
          <w:shd w:val="clear" w:color="auto" w:fill="FFFFFF"/>
        </w:rPr>
        <w:t>看，</w:t>
      </w:r>
      <w:r w:rsidRPr="00C76C45">
        <w:rPr>
          <w:rFonts w:ascii="思源黑体 CN Light" w:eastAsia="思源黑体 CN Light" w:hAnsi="思源黑体 CN Light" w:cs="Times New Roman" w:hint="eastAsia"/>
          <w:color w:val="000000"/>
          <w:sz w:val="21"/>
          <w:szCs w:val="20"/>
          <w:shd w:val="clear" w:color="auto" w:fill="FFFFFF"/>
        </w:rPr>
        <w:t>电子、非银、农牧、有色等板块相对景气。</w:t>
      </w:r>
      <w:r w:rsidR="000664E9">
        <w:rPr>
          <w:rFonts w:ascii="思源黑体 CN Light" w:eastAsia="思源黑体 CN Light" w:hAnsi="思源黑体 CN Light" w:cs="Times New Roman" w:hint="eastAsia"/>
          <w:color w:val="000000"/>
          <w:sz w:val="21"/>
          <w:szCs w:val="20"/>
          <w:shd w:val="clear" w:color="auto" w:fill="FFFFFF"/>
        </w:rPr>
        <w:t>随着</w:t>
      </w:r>
      <w:r w:rsidRPr="00C76C45">
        <w:rPr>
          <w:rFonts w:ascii="思源黑体 CN Light" w:eastAsia="思源黑体 CN Light" w:hAnsi="思源黑体 CN Light" w:cs="Times New Roman" w:hint="eastAsia"/>
          <w:color w:val="000000"/>
          <w:sz w:val="21"/>
          <w:szCs w:val="20"/>
          <w:shd w:val="clear" w:color="auto" w:fill="FFFFFF"/>
        </w:rPr>
        <w:t>短期业绩期</w:t>
      </w:r>
      <w:r w:rsidR="000664E9">
        <w:rPr>
          <w:rFonts w:ascii="思源黑体 CN Light" w:eastAsia="思源黑体 CN Light" w:hAnsi="思源黑体 CN Light" w:cs="Times New Roman" w:hint="eastAsia"/>
          <w:color w:val="000000"/>
          <w:sz w:val="21"/>
          <w:szCs w:val="20"/>
          <w:shd w:val="clear" w:color="auto" w:fill="FFFFFF"/>
        </w:rPr>
        <w:t>的结束，</w:t>
      </w:r>
      <w:r w:rsidRPr="00C76C45">
        <w:rPr>
          <w:rFonts w:ascii="思源黑体 CN Light" w:eastAsia="思源黑体 CN Light" w:hAnsi="思源黑体 CN Light" w:cs="Times New Roman" w:hint="eastAsia"/>
          <w:color w:val="000000"/>
          <w:sz w:val="21"/>
          <w:szCs w:val="20"/>
          <w:shd w:val="clear" w:color="auto" w:fill="FFFFFF"/>
        </w:rPr>
        <w:t>对科技成长的压制</w:t>
      </w:r>
      <w:r w:rsidR="000664E9">
        <w:rPr>
          <w:rFonts w:ascii="思源黑体 CN Light" w:eastAsia="思源黑体 CN Light" w:hAnsi="思源黑体 CN Light" w:cs="Times New Roman" w:hint="eastAsia"/>
          <w:color w:val="000000"/>
          <w:sz w:val="21"/>
          <w:szCs w:val="20"/>
          <w:shd w:val="clear" w:color="auto" w:fill="FFFFFF"/>
        </w:rPr>
        <w:t>因素</w:t>
      </w:r>
      <w:proofErr w:type="gramStart"/>
      <w:r w:rsidR="003F22EF">
        <w:rPr>
          <w:rFonts w:ascii="思源黑体 CN Light" w:eastAsia="思源黑体 CN Light" w:hAnsi="思源黑体 CN Light" w:cs="Times New Roman" w:hint="eastAsia"/>
          <w:color w:val="000000"/>
          <w:sz w:val="21"/>
          <w:szCs w:val="20"/>
          <w:shd w:val="clear" w:color="auto" w:fill="FFFFFF"/>
        </w:rPr>
        <w:t>或</w:t>
      </w:r>
      <w:r w:rsidR="000664E9">
        <w:rPr>
          <w:rFonts w:ascii="思源黑体 CN Light" w:eastAsia="思源黑体 CN Light" w:hAnsi="思源黑体 CN Light" w:cs="Times New Roman" w:hint="eastAsia"/>
          <w:color w:val="000000"/>
          <w:sz w:val="21"/>
          <w:szCs w:val="20"/>
          <w:shd w:val="clear" w:color="auto" w:fill="FFFFFF"/>
        </w:rPr>
        <w:t>得以</w:t>
      </w:r>
      <w:proofErr w:type="gramEnd"/>
      <w:r w:rsidRPr="00C76C45">
        <w:rPr>
          <w:rFonts w:ascii="思源黑体 CN Light" w:eastAsia="思源黑体 CN Light" w:hAnsi="思源黑体 CN Light" w:cs="Times New Roman" w:hint="eastAsia"/>
          <w:color w:val="000000"/>
          <w:sz w:val="21"/>
          <w:szCs w:val="20"/>
          <w:shd w:val="clear" w:color="auto" w:fill="FFFFFF"/>
        </w:rPr>
        <w:t>解除</w:t>
      </w:r>
      <w:r w:rsidR="000664E9">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同时</w:t>
      </w:r>
      <w:r w:rsidR="000664E9">
        <w:rPr>
          <w:rFonts w:ascii="思源黑体 CN Light" w:eastAsia="思源黑体 CN Light" w:hAnsi="思源黑体 CN Light" w:cs="Times New Roman" w:hint="eastAsia"/>
          <w:color w:val="000000"/>
          <w:sz w:val="21"/>
          <w:szCs w:val="20"/>
          <w:shd w:val="clear" w:color="auto" w:fill="FFFFFF"/>
        </w:rPr>
        <w:t>，</w:t>
      </w:r>
      <w:r w:rsidRPr="00C76C45">
        <w:rPr>
          <w:rFonts w:ascii="思源黑体 CN Light" w:eastAsia="思源黑体 CN Light" w:hAnsi="思源黑体 CN Light" w:cs="Times New Roman" w:hint="eastAsia"/>
          <w:color w:val="000000"/>
          <w:sz w:val="21"/>
          <w:szCs w:val="20"/>
          <w:shd w:val="clear" w:color="auto" w:fill="FFFFFF"/>
        </w:rPr>
        <w:t>我们预计中美贸易问题</w:t>
      </w:r>
      <w:r w:rsidR="000664E9">
        <w:rPr>
          <w:rFonts w:ascii="思源黑体 CN Light" w:eastAsia="思源黑体 CN Light" w:hAnsi="思源黑体 CN Light" w:cs="Times New Roman" w:hint="eastAsia"/>
          <w:color w:val="000000"/>
          <w:sz w:val="21"/>
          <w:szCs w:val="20"/>
          <w:shd w:val="clear" w:color="auto" w:fill="FFFFFF"/>
        </w:rPr>
        <w:t>将呈现中长期态势，</w:t>
      </w:r>
      <w:r w:rsidRPr="00C76C45">
        <w:rPr>
          <w:rFonts w:ascii="思源黑体 CN Light" w:eastAsia="思源黑体 CN Light" w:hAnsi="思源黑体 CN Light" w:cs="Times New Roman" w:hint="eastAsia"/>
          <w:color w:val="000000"/>
          <w:sz w:val="21"/>
          <w:szCs w:val="20"/>
          <w:shd w:val="clear" w:color="auto" w:fill="FFFFFF"/>
        </w:rPr>
        <w:t>伴随着加码、谈判、缓和等反复拉锯</w:t>
      </w:r>
      <w:r w:rsidR="000664E9">
        <w:rPr>
          <w:rFonts w:ascii="思源黑体 CN Light" w:eastAsia="思源黑体 CN Light" w:hAnsi="思源黑体 CN Light" w:cs="Times New Roman" w:hint="eastAsia"/>
          <w:color w:val="000000"/>
          <w:sz w:val="21"/>
          <w:szCs w:val="20"/>
          <w:shd w:val="clear" w:color="auto" w:fill="FFFFFF"/>
        </w:rPr>
        <w:t>的过程。</w:t>
      </w:r>
      <w:r w:rsidRPr="00C76C45">
        <w:rPr>
          <w:rFonts w:ascii="思源黑体 CN Light" w:eastAsia="思源黑体 CN Light" w:hAnsi="思源黑体 CN Light" w:cs="Times New Roman" w:hint="eastAsia"/>
          <w:color w:val="000000"/>
          <w:sz w:val="21"/>
          <w:szCs w:val="20"/>
          <w:shd w:val="clear" w:color="auto" w:fill="FFFFFF"/>
        </w:rPr>
        <w:t>短期</w:t>
      </w:r>
      <w:r w:rsidR="000664E9">
        <w:rPr>
          <w:rFonts w:ascii="思源黑体 CN Light" w:eastAsia="思源黑体 CN Light" w:hAnsi="思源黑体 CN Light" w:cs="Times New Roman" w:hint="eastAsia"/>
          <w:color w:val="000000"/>
          <w:sz w:val="21"/>
          <w:szCs w:val="20"/>
          <w:shd w:val="clear" w:color="auto" w:fill="FFFFFF"/>
        </w:rPr>
        <w:t>内，这一问题</w:t>
      </w:r>
      <w:r w:rsidRPr="00C76C45">
        <w:rPr>
          <w:rFonts w:ascii="思源黑体 CN Light" w:eastAsia="思源黑体 CN Light" w:hAnsi="思源黑体 CN Light" w:cs="Times New Roman" w:hint="eastAsia"/>
          <w:color w:val="000000"/>
          <w:sz w:val="21"/>
          <w:szCs w:val="20"/>
          <w:shd w:val="clear" w:color="auto" w:fill="FFFFFF"/>
        </w:rPr>
        <w:t>有望从加码</w:t>
      </w:r>
      <w:r w:rsidR="000664E9">
        <w:rPr>
          <w:rFonts w:ascii="思源黑体 CN Light" w:eastAsia="思源黑体 CN Light" w:hAnsi="思源黑体 CN Light" w:cs="Times New Roman" w:hint="eastAsia"/>
          <w:color w:val="000000"/>
          <w:sz w:val="21"/>
          <w:szCs w:val="20"/>
          <w:shd w:val="clear" w:color="auto" w:fill="FFFFFF"/>
        </w:rPr>
        <w:t>向</w:t>
      </w:r>
      <w:r w:rsidRPr="00C76C45">
        <w:rPr>
          <w:rFonts w:ascii="思源黑体 CN Light" w:eastAsia="思源黑体 CN Light" w:hAnsi="思源黑体 CN Light" w:cs="Times New Roman" w:hint="eastAsia"/>
          <w:color w:val="000000"/>
          <w:sz w:val="21"/>
          <w:szCs w:val="20"/>
          <w:shd w:val="clear" w:color="auto" w:fill="FFFFFF"/>
        </w:rPr>
        <w:t>谈判方向转变</w:t>
      </w:r>
      <w:r w:rsidR="000664E9">
        <w:rPr>
          <w:rFonts w:ascii="思源黑体 CN Light" w:eastAsia="思源黑体 CN Light" w:hAnsi="思源黑体 CN Light" w:cs="Times New Roman" w:hint="eastAsia"/>
          <w:color w:val="000000"/>
          <w:sz w:val="21"/>
          <w:szCs w:val="20"/>
          <w:shd w:val="clear" w:color="auto" w:fill="FFFFFF"/>
        </w:rPr>
        <w:t>。整体而言，成长股的估值压力有望得到一定程度的减轻</w:t>
      </w:r>
      <w:r w:rsidRPr="00C76C45">
        <w:rPr>
          <w:rFonts w:ascii="思源黑体 CN Light" w:eastAsia="思源黑体 CN Light" w:hAnsi="思源黑体 CN Light" w:cs="Times New Roman" w:hint="eastAsia"/>
          <w:color w:val="000000"/>
          <w:sz w:val="21"/>
          <w:szCs w:val="20"/>
          <w:shd w:val="clear" w:color="auto" w:fill="FFFFFF"/>
        </w:rPr>
        <w:t>。</w:t>
      </w:r>
    </w:p>
    <w:p w14:paraId="5EF1A452" w14:textId="3F79B8DD" w:rsidR="00C76C45" w:rsidRDefault="000664E9" w:rsidP="00C76C45">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然而，也需注意到，</w:t>
      </w:r>
      <w:r w:rsidR="00C76C45" w:rsidRPr="00C76C45">
        <w:rPr>
          <w:rFonts w:ascii="思源黑体 CN Light" w:eastAsia="思源黑体 CN Light" w:hAnsi="思源黑体 CN Light" w:cs="Times New Roman" w:hint="eastAsia"/>
          <w:color w:val="000000"/>
          <w:sz w:val="21"/>
          <w:szCs w:val="20"/>
          <w:shd w:val="clear" w:color="auto" w:fill="FFFFFF"/>
        </w:rPr>
        <w:t>关税对于上市公司业绩</w:t>
      </w:r>
      <w:r>
        <w:rPr>
          <w:rFonts w:ascii="思源黑体 CN Light" w:eastAsia="思源黑体 CN Light" w:hAnsi="思源黑体 CN Light" w:cs="Times New Roman" w:hint="eastAsia"/>
          <w:color w:val="000000"/>
          <w:sz w:val="21"/>
          <w:szCs w:val="20"/>
          <w:shd w:val="clear" w:color="auto" w:fill="FFFFFF"/>
        </w:rPr>
        <w:t>的</w:t>
      </w:r>
      <w:r w:rsidR="00C76C45" w:rsidRPr="00C76C45">
        <w:rPr>
          <w:rFonts w:ascii="思源黑体 CN Light" w:eastAsia="思源黑体 CN Light" w:hAnsi="思源黑体 CN Light" w:cs="Times New Roman" w:hint="eastAsia"/>
          <w:color w:val="000000"/>
          <w:sz w:val="21"/>
          <w:szCs w:val="20"/>
          <w:shd w:val="clear" w:color="auto" w:fill="FFFFFF"/>
        </w:rPr>
        <w:t>影响大概率</w:t>
      </w:r>
      <w:r>
        <w:rPr>
          <w:rFonts w:ascii="思源黑体 CN Light" w:eastAsia="思源黑体 CN Light" w:hAnsi="思源黑体 CN Light" w:cs="Times New Roman" w:hint="eastAsia"/>
          <w:color w:val="000000"/>
          <w:sz w:val="21"/>
          <w:szCs w:val="20"/>
          <w:shd w:val="clear" w:color="auto" w:fill="FFFFFF"/>
        </w:rPr>
        <w:t>将</w:t>
      </w:r>
      <w:r w:rsidR="00C76C45" w:rsidRPr="00C76C45">
        <w:rPr>
          <w:rFonts w:ascii="思源黑体 CN Light" w:eastAsia="思源黑体 CN Light" w:hAnsi="思源黑体 CN Light" w:cs="Times New Roman" w:hint="eastAsia"/>
          <w:color w:val="000000"/>
          <w:sz w:val="21"/>
          <w:szCs w:val="20"/>
          <w:shd w:val="clear" w:color="auto" w:fill="FFFFFF"/>
        </w:rPr>
        <w:t>在</w:t>
      </w:r>
      <w:r>
        <w:rPr>
          <w:rFonts w:ascii="思源黑体 CN Light" w:eastAsia="思源黑体 CN Light" w:hAnsi="思源黑体 CN Light" w:cs="Times New Roman" w:hint="eastAsia"/>
          <w:color w:val="000000"/>
          <w:sz w:val="21"/>
          <w:szCs w:val="20"/>
          <w:shd w:val="clear" w:color="auto" w:fill="FFFFFF"/>
        </w:rPr>
        <w:t>20</w:t>
      </w:r>
      <w:r w:rsidR="00C76C45" w:rsidRPr="00C76C45">
        <w:rPr>
          <w:rFonts w:ascii="思源黑体 CN Light" w:eastAsia="思源黑体 CN Light" w:hAnsi="思源黑体 CN Light" w:cs="Times New Roman" w:hint="eastAsia"/>
          <w:color w:val="000000"/>
          <w:sz w:val="21"/>
          <w:szCs w:val="20"/>
          <w:shd w:val="clear" w:color="auto" w:fill="FFFFFF"/>
        </w:rPr>
        <w:t>25Q2开始显现，</w:t>
      </w:r>
      <w:r>
        <w:rPr>
          <w:rFonts w:ascii="思源黑体 CN Light" w:eastAsia="思源黑体 CN Light" w:hAnsi="思源黑体 CN Light" w:cs="Times New Roman" w:hint="eastAsia"/>
          <w:color w:val="000000"/>
          <w:sz w:val="21"/>
          <w:szCs w:val="20"/>
          <w:shd w:val="clear" w:color="auto" w:fill="FFFFFF"/>
        </w:rPr>
        <w:t>这使得上市公司整体</w:t>
      </w:r>
      <w:proofErr w:type="gramStart"/>
      <w:r>
        <w:rPr>
          <w:rFonts w:ascii="思源黑体 CN Light" w:eastAsia="思源黑体 CN Light" w:hAnsi="思源黑体 CN Light" w:cs="Times New Roman" w:hint="eastAsia"/>
          <w:color w:val="000000"/>
          <w:sz w:val="21"/>
          <w:szCs w:val="20"/>
          <w:shd w:val="clear" w:color="auto" w:fill="FFFFFF"/>
        </w:rPr>
        <w:t>业绩端仍面临</w:t>
      </w:r>
      <w:proofErr w:type="gramEnd"/>
      <w:r>
        <w:rPr>
          <w:rFonts w:ascii="思源黑体 CN Light" w:eastAsia="思源黑体 CN Light" w:hAnsi="思源黑体 CN Light" w:cs="Times New Roman" w:hint="eastAsia"/>
          <w:color w:val="000000"/>
          <w:sz w:val="21"/>
          <w:szCs w:val="20"/>
          <w:shd w:val="clear" w:color="auto" w:fill="FFFFFF"/>
        </w:rPr>
        <w:t>较大的不确定性</w:t>
      </w:r>
      <w:r w:rsidR="00C76C45" w:rsidRPr="00C76C45">
        <w:rPr>
          <w:rFonts w:ascii="思源黑体 CN Light" w:eastAsia="思源黑体 CN Light" w:hAnsi="思源黑体 CN Light" w:cs="Times New Roman" w:hint="eastAsia"/>
          <w:color w:val="000000"/>
          <w:sz w:val="21"/>
          <w:szCs w:val="20"/>
          <w:shd w:val="clear" w:color="auto" w:fill="FFFFFF"/>
        </w:rPr>
        <w:t>。短期</w:t>
      </w:r>
      <w:r>
        <w:rPr>
          <w:rFonts w:ascii="思源黑体 CN Light" w:eastAsia="思源黑体 CN Light" w:hAnsi="思源黑体 CN Light" w:cs="Times New Roman" w:hint="eastAsia"/>
          <w:color w:val="000000"/>
          <w:sz w:val="21"/>
          <w:szCs w:val="20"/>
          <w:shd w:val="clear" w:color="auto" w:fill="FFFFFF"/>
        </w:rPr>
        <w:t>内，我们建议</w:t>
      </w:r>
      <w:r w:rsidR="00C76C45" w:rsidRPr="00C76C45">
        <w:rPr>
          <w:rFonts w:ascii="思源黑体 CN Light" w:eastAsia="思源黑体 CN Light" w:hAnsi="思源黑体 CN Light" w:cs="Times New Roman" w:hint="eastAsia"/>
          <w:color w:val="000000"/>
          <w:sz w:val="21"/>
          <w:szCs w:val="20"/>
          <w:shd w:val="clear" w:color="auto" w:fill="FFFFFF"/>
        </w:rPr>
        <w:t>稳中求进，具有中期逻辑的AI、半导体、机器人等新兴成长方向以及内需消费仍是</w:t>
      </w:r>
      <w:r>
        <w:rPr>
          <w:rFonts w:ascii="思源黑体 CN Light" w:eastAsia="思源黑体 CN Light" w:hAnsi="思源黑体 CN Light" w:cs="Times New Roman" w:hint="eastAsia"/>
          <w:color w:val="000000"/>
          <w:sz w:val="21"/>
          <w:szCs w:val="20"/>
          <w:shd w:val="clear" w:color="auto" w:fill="FFFFFF"/>
        </w:rPr>
        <w:t>关注的</w:t>
      </w:r>
      <w:r w:rsidR="00C76C45" w:rsidRPr="00C76C45">
        <w:rPr>
          <w:rFonts w:ascii="思源黑体 CN Light" w:eastAsia="思源黑体 CN Light" w:hAnsi="思源黑体 CN Light" w:cs="Times New Roman" w:hint="eastAsia"/>
          <w:color w:val="000000"/>
          <w:sz w:val="21"/>
          <w:szCs w:val="20"/>
          <w:shd w:val="clear" w:color="auto" w:fill="FFFFFF"/>
        </w:rPr>
        <w:t>重点。</w:t>
      </w:r>
    </w:p>
    <w:bookmarkEnd w:id="2"/>
    <w:bookmarkEnd w:id="3"/>
    <w:p w14:paraId="7739D06D" w14:textId="77777777" w:rsidR="00C76C45" w:rsidRDefault="00C76C45" w:rsidP="0004456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行业重点关注：1、成长赛道，如国产AI产业链、半导体、医药等板块；2、底部区间有拐点预期板块，如证券、电新、消费等。</w:t>
      </w:r>
    </w:p>
    <w:bookmarkEnd w:id="4"/>
    <w:p w14:paraId="5434A4E6" w14:textId="77777777" w:rsidR="0004456C" w:rsidRDefault="0004456C" w:rsidP="00CE5B74">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02A6F761" w14:textId="77777777" w:rsidR="0004456C" w:rsidRDefault="0004456C" w:rsidP="0004456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5A6D0653" w14:textId="77777777" w:rsidR="0004456C" w:rsidRDefault="0004456C" w:rsidP="0004456C">
      <w:pPr>
        <w:rPr>
          <w:rFonts w:ascii="思源黑体 CN Light" w:eastAsia="思源黑体 CN Light" w:hAnsi="思源黑体 CN Light" w:cs="Times New Roman" w:hint="eastAsia"/>
          <w:color w:val="000000"/>
          <w:sz w:val="21"/>
          <w:szCs w:val="20"/>
          <w:shd w:val="clear" w:color="auto" w:fill="FFFFFF"/>
        </w:rPr>
      </w:pPr>
    </w:p>
    <w:p w14:paraId="23987FF0" w14:textId="77777777" w:rsidR="0004456C" w:rsidRDefault="0004456C" w:rsidP="0004456C">
      <w:pPr>
        <w:pStyle w:val="af3"/>
        <w:ind w:firstLineChars="0" w:firstLine="0"/>
        <w:rPr>
          <w:rFonts w:ascii="思源黑体 CN Light" w:eastAsia="思源黑体 CN Light" w:hAnsi="思源黑体 CN Light" w:cs="Times New Roman" w:hint="eastAsia"/>
          <w:sz w:val="20"/>
          <w:szCs w:val="20"/>
        </w:rPr>
      </w:pPr>
    </w:p>
    <w:p w14:paraId="2C70E63E" w14:textId="77777777" w:rsidR="0004456C" w:rsidRDefault="0004456C" w:rsidP="0004456C">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023D9A04" w14:textId="77777777" w:rsidR="0004456C" w:rsidRDefault="0004456C" w:rsidP="0004456C">
      <w:pPr>
        <w:rPr>
          <w:rFonts w:hint="eastAsia"/>
        </w:rPr>
      </w:pPr>
    </w:p>
    <w:p w14:paraId="104A357E" w14:textId="77777777" w:rsidR="0004456C" w:rsidRDefault="0004456C" w:rsidP="0004456C">
      <w:pPr>
        <w:rPr>
          <w:rFonts w:hint="eastAsia"/>
        </w:rPr>
      </w:pPr>
    </w:p>
    <w:p w14:paraId="09F2D26F" w14:textId="77777777" w:rsidR="0004456C" w:rsidRDefault="0004456C" w:rsidP="0004456C">
      <w:pPr>
        <w:rPr>
          <w:rFonts w:hint="eastAsia"/>
        </w:rPr>
      </w:pPr>
    </w:p>
    <w:p w14:paraId="437FA485" w14:textId="77777777" w:rsidR="0004456C" w:rsidRDefault="0004456C" w:rsidP="0004456C">
      <w:pPr>
        <w:rPr>
          <w:rFonts w:hint="eastAsia"/>
        </w:rPr>
      </w:pPr>
    </w:p>
    <w:p w14:paraId="12D76500" w14:textId="77777777" w:rsidR="0004456C" w:rsidRDefault="0004456C" w:rsidP="0004456C">
      <w:pPr>
        <w:rPr>
          <w:rFonts w:hint="eastAsia"/>
        </w:rPr>
      </w:pPr>
    </w:p>
    <w:p w14:paraId="6C4A6CF1" w14:textId="77777777" w:rsidR="0004456C" w:rsidRDefault="0004456C" w:rsidP="0004456C">
      <w:pPr>
        <w:rPr>
          <w:rFonts w:hint="eastAsia"/>
        </w:rPr>
      </w:pPr>
    </w:p>
    <w:p w14:paraId="7E423F60" w14:textId="77777777" w:rsidR="0004456C" w:rsidRDefault="0004456C" w:rsidP="0004456C">
      <w:pPr>
        <w:rPr>
          <w:rFonts w:hint="eastAsia"/>
        </w:rPr>
      </w:pPr>
    </w:p>
    <w:p w14:paraId="4E864062" w14:textId="77777777" w:rsidR="0004456C" w:rsidRDefault="0004456C" w:rsidP="0004456C">
      <w:pPr>
        <w:rPr>
          <w:rFonts w:hint="eastAsia"/>
        </w:rPr>
      </w:pPr>
    </w:p>
    <w:p w14:paraId="137AD88A" w14:textId="77777777" w:rsidR="002F63B0" w:rsidRDefault="002F63B0">
      <w:pPr>
        <w:rPr>
          <w:rFonts w:hint="eastAsia"/>
        </w:rPr>
      </w:pPr>
    </w:p>
    <w:sectPr w:rsidR="002F63B0" w:rsidSect="0004456C">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E9ED7" w14:textId="77777777" w:rsidR="0038441B" w:rsidRDefault="0038441B" w:rsidP="000664E9">
      <w:pPr>
        <w:spacing w:line="240" w:lineRule="auto"/>
        <w:rPr>
          <w:rFonts w:hint="eastAsia"/>
        </w:rPr>
      </w:pPr>
      <w:r>
        <w:separator/>
      </w:r>
    </w:p>
  </w:endnote>
  <w:endnote w:type="continuationSeparator" w:id="0">
    <w:p w14:paraId="2DA49F63" w14:textId="77777777" w:rsidR="0038441B" w:rsidRDefault="0038441B" w:rsidP="000664E9">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panose1 w:val="020B0800000000000000"/>
    <w:charset w:val="86"/>
    <w:family w:val="swiss"/>
    <w:notTrueType/>
    <w:pitch w:val="variable"/>
    <w:sig w:usb0="20000207" w:usb1="2ADF3C10" w:usb2="00000016" w:usb3="00000000" w:csb0="00060107" w:csb1="00000000"/>
  </w:font>
  <w:font w:name="思源黑体 CN Light">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60752" w14:textId="77777777" w:rsidR="00932AAB" w:rsidRDefault="008D7181">
    <w:pPr>
      <w:pStyle w:val="ae"/>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D18C9">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D18C9">
              <w:rPr>
                <w:b/>
                <w:bCs/>
                <w:noProof/>
              </w:rPr>
              <w:t>4</w:t>
            </w:r>
            <w:r>
              <w:rPr>
                <w:b/>
                <w:bCs/>
                <w:sz w:val="24"/>
                <w:szCs w:val="24"/>
              </w:rPr>
              <w:fldChar w:fldCharType="end"/>
            </w:r>
          </w:sdtContent>
        </w:sdt>
      </w:sdtContent>
    </w:sdt>
    <w:r>
      <w:tab/>
    </w:r>
  </w:p>
  <w:p w14:paraId="3EE3A6C3" w14:textId="77777777" w:rsidR="00932AAB" w:rsidRDefault="00932AAB">
    <w:pPr>
      <w:pStyle w:val="ae"/>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1CA52" w14:textId="77777777" w:rsidR="0038441B" w:rsidRDefault="0038441B" w:rsidP="000664E9">
      <w:pPr>
        <w:spacing w:line="240" w:lineRule="auto"/>
        <w:rPr>
          <w:rFonts w:hint="eastAsia"/>
        </w:rPr>
      </w:pPr>
      <w:r>
        <w:separator/>
      </w:r>
    </w:p>
  </w:footnote>
  <w:footnote w:type="continuationSeparator" w:id="0">
    <w:p w14:paraId="280756C3" w14:textId="77777777" w:rsidR="0038441B" w:rsidRDefault="0038441B" w:rsidP="000664E9">
      <w:pPr>
        <w:spacing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2"/>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36940" w14:paraId="6253952E" w14:textId="77777777">
      <w:trPr>
        <w:trHeight w:val="424"/>
      </w:trPr>
      <w:tc>
        <w:tcPr>
          <w:tcW w:w="3652" w:type="dxa"/>
          <w:shd w:val="clear" w:color="auto" w:fill="F3F3F3"/>
          <w:vAlign w:val="center"/>
        </w:tcPr>
        <w:p w14:paraId="68FE7FFF" w14:textId="77777777" w:rsidR="00932AAB" w:rsidRDefault="008D7181">
          <w:pPr>
            <w:pStyle w:val="af0"/>
            <w:pBdr>
              <w:bottom w:val="none" w:sz="0" w:space="0" w:color="auto"/>
            </w:pBdr>
            <w:jc w:val="right"/>
          </w:pPr>
          <w:r>
            <w:rPr>
              <w:rFonts w:hint="eastAsia"/>
            </w:rPr>
            <w:t>证券研究报告</w:t>
          </w:r>
        </w:p>
      </w:tc>
      <w:tc>
        <w:tcPr>
          <w:tcW w:w="284" w:type="dxa"/>
          <w:shd w:val="clear" w:color="auto" w:fill="C3E2F4"/>
        </w:tcPr>
        <w:p w14:paraId="06815772" w14:textId="77777777" w:rsidR="00932AAB" w:rsidRDefault="00932AAB">
          <w:pPr>
            <w:pStyle w:val="af0"/>
            <w:pBdr>
              <w:bottom w:val="none" w:sz="0" w:space="0" w:color="auto"/>
            </w:pBdr>
            <w:jc w:val="left"/>
          </w:pPr>
        </w:p>
      </w:tc>
      <w:tc>
        <w:tcPr>
          <w:tcW w:w="2335" w:type="dxa"/>
          <w:shd w:val="clear" w:color="auto" w:fill="013F98"/>
          <w:vAlign w:val="center"/>
        </w:tcPr>
        <w:p w14:paraId="2B0462EB" w14:textId="77777777" w:rsidR="00932AAB" w:rsidRDefault="008D7181">
          <w:pPr>
            <w:pStyle w:val="af0"/>
            <w:pBdr>
              <w:bottom w:val="none" w:sz="0" w:space="0" w:color="auto"/>
            </w:pBdr>
          </w:pPr>
          <w:r>
            <w:rPr>
              <w:rFonts w:hint="eastAsia"/>
            </w:rPr>
            <w:t>权益周报</w:t>
          </w:r>
        </w:p>
      </w:tc>
    </w:tr>
  </w:tbl>
  <w:p w14:paraId="3B8EEE50" w14:textId="77777777" w:rsidR="00932AAB" w:rsidRDefault="008D7181">
    <w:pPr>
      <w:pStyle w:val="af0"/>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7B6FA80A" wp14:editId="058E7974">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456C"/>
    <w:rsid w:val="0004456C"/>
    <w:rsid w:val="000560E4"/>
    <w:rsid w:val="000664E9"/>
    <w:rsid w:val="00207202"/>
    <w:rsid w:val="002364A8"/>
    <w:rsid w:val="002B58A4"/>
    <w:rsid w:val="002D5B15"/>
    <w:rsid w:val="002F63B0"/>
    <w:rsid w:val="0038441B"/>
    <w:rsid w:val="003F22EF"/>
    <w:rsid w:val="005312CE"/>
    <w:rsid w:val="005D18C9"/>
    <w:rsid w:val="00852735"/>
    <w:rsid w:val="008D7181"/>
    <w:rsid w:val="00932AAB"/>
    <w:rsid w:val="00C76C45"/>
    <w:rsid w:val="00CE5B74"/>
    <w:rsid w:val="00D66782"/>
    <w:rsid w:val="00ED0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66E5C5"/>
  <w15:docId w15:val="{0F067956-FB63-411C-A169-C3BBAA3D1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456C"/>
    <w:pPr>
      <w:widowControl w:val="0"/>
      <w:spacing w:after="0" w:line="360" w:lineRule="auto"/>
      <w:jc w:val="both"/>
    </w:pPr>
    <w:rPr>
      <w:sz w:val="24"/>
      <w:szCs w:val="22"/>
      <w14:ligatures w14:val="none"/>
    </w:rPr>
  </w:style>
  <w:style w:type="paragraph" w:styleId="1">
    <w:name w:val="heading 1"/>
    <w:basedOn w:val="a"/>
    <w:next w:val="a"/>
    <w:link w:val="10"/>
    <w:uiPriority w:val="9"/>
    <w:qFormat/>
    <w:rsid w:val="0004456C"/>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rsid w:val="0004456C"/>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04456C"/>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04456C"/>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04456C"/>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rsid w:val="0004456C"/>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04456C"/>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04456C"/>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04456C"/>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4456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sid w:val="0004456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4456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4456C"/>
    <w:rPr>
      <w:rFonts w:cstheme="majorBidi"/>
      <w:color w:val="0F4761" w:themeColor="accent1" w:themeShade="BF"/>
      <w:sz w:val="28"/>
      <w:szCs w:val="28"/>
    </w:rPr>
  </w:style>
  <w:style w:type="character" w:customStyle="1" w:styleId="50">
    <w:name w:val="标题 5 字符"/>
    <w:basedOn w:val="a0"/>
    <w:link w:val="5"/>
    <w:uiPriority w:val="9"/>
    <w:semiHidden/>
    <w:rsid w:val="0004456C"/>
    <w:rPr>
      <w:rFonts w:cstheme="majorBidi"/>
      <w:color w:val="0F4761" w:themeColor="accent1" w:themeShade="BF"/>
      <w:sz w:val="24"/>
    </w:rPr>
  </w:style>
  <w:style w:type="character" w:customStyle="1" w:styleId="60">
    <w:name w:val="标题 6 字符"/>
    <w:basedOn w:val="a0"/>
    <w:link w:val="6"/>
    <w:uiPriority w:val="9"/>
    <w:semiHidden/>
    <w:rsid w:val="0004456C"/>
    <w:rPr>
      <w:rFonts w:cstheme="majorBidi"/>
      <w:b/>
      <w:bCs/>
      <w:color w:val="0F4761" w:themeColor="accent1" w:themeShade="BF"/>
    </w:rPr>
  </w:style>
  <w:style w:type="character" w:customStyle="1" w:styleId="70">
    <w:name w:val="标题 7 字符"/>
    <w:basedOn w:val="a0"/>
    <w:link w:val="7"/>
    <w:uiPriority w:val="9"/>
    <w:semiHidden/>
    <w:rsid w:val="0004456C"/>
    <w:rPr>
      <w:rFonts w:cstheme="majorBidi"/>
      <w:b/>
      <w:bCs/>
      <w:color w:val="595959" w:themeColor="text1" w:themeTint="A6"/>
    </w:rPr>
  </w:style>
  <w:style w:type="character" w:customStyle="1" w:styleId="80">
    <w:name w:val="标题 8 字符"/>
    <w:basedOn w:val="a0"/>
    <w:link w:val="8"/>
    <w:uiPriority w:val="9"/>
    <w:semiHidden/>
    <w:rsid w:val="0004456C"/>
    <w:rPr>
      <w:rFonts w:cstheme="majorBidi"/>
      <w:color w:val="595959" w:themeColor="text1" w:themeTint="A6"/>
    </w:rPr>
  </w:style>
  <w:style w:type="character" w:customStyle="1" w:styleId="90">
    <w:name w:val="标题 9 字符"/>
    <w:basedOn w:val="a0"/>
    <w:link w:val="9"/>
    <w:uiPriority w:val="9"/>
    <w:semiHidden/>
    <w:rsid w:val="0004456C"/>
    <w:rPr>
      <w:rFonts w:eastAsiaTheme="majorEastAsia" w:cstheme="majorBidi"/>
      <w:color w:val="595959" w:themeColor="text1" w:themeTint="A6"/>
    </w:rPr>
  </w:style>
  <w:style w:type="paragraph" w:styleId="a3">
    <w:name w:val="Title"/>
    <w:basedOn w:val="a"/>
    <w:next w:val="a"/>
    <w:link w:val="a4"/>
    <w:uiPriority w:val="10"/>
    <w:qFormat/>
    <w:rsid w:val="0004456C"/>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04456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4456C"/>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04456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4456C"/>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sid w:val="0004456C"/>
    <w:rPr>
      <w:i/>
      <w:iCs/>
      <w:color w:val="404040" w:themeColor="text1" w:themeTint="BF"/>
    </w:rPr>
  </w:style>
  <w:style w:type="paragraph" w:styleId="a9">
    <w:name w:val="List Paragraph"/>
    <w:basedOn w:val="a"/>
    <w:uiPriority w:val="34"/>
    <w:qFormat/>
    <w:rsid w:val="0004456C"/>
    <w:pPr>
      <w:spacing w:after="160" w:line="278" w:lineRule="auto"/>
      <w:ind w:left="720"/>
      <w:contextualSpacing/>
      <w:jc w:val="left"/>
    </w:pPr>
    <w:rPr>
      <w:sz w:val="22"/>
      <w:szCs w:val="24"/>
      <w14:ligatures w14:val="standardContextual"/>
    </w:rPr>
  </w:style>
  <w:style w:type="character" w:styleId="aa">
    <w:name w:val="Intense Emphasis"/>
    <w:basedOn w:val="a0"/>
    <w:uiPriority w:val="21"/>
    <w:qFormat/>
    <w:rsid w:val="0004456C"/>
    <w:rPr>
      <w:i/>
      <w:iCs/>
      <w:color w:val="0F4761" w:themeColor="accent1" w:themeShade="BF"/>
    </w:rPr>
  </w:style>
  <w:style w:type="paragraph" w:styleId="ab">
    <w:name w:val="Intense Quote"/>
    <w:basedOn w:val="a"/>
    <w:next w:val="a"/>
    <w:link w:val="ac"/>
    <w:uiPriority w:val="30"/>
    <w:qFormat/>
    <w:rsid w:val="0004456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sid w:val="0004456C"/>
    <w:rPr>
      <w:i/>
      <w:iCs/>
      <w:color w:val="0F4761" w:themeColor="accent1" w:themeShade="BF"/>
    </w:rPr>
  </w:style>
  <w:style w:type="character" w:styleId="ad">
    <w:name w:val="Intense Reference"/>
    <w:basedOn w:val="a0"/>
    <w:uiPriority w:val="32"/>
    <w:qFormat/>
    <w:rsid w:val="0004456C"/>
    <w:rPr>
      <w:b/>
      <w:bCs/>
      <w:smallCaps/>
      <w:color w:val="0F4761" w:themeColor="accent1" w:themeShade="BF"/>
      <w:spacing w:val="5"/>
    </w:rPr>
  </w:style>
  <w:style w:type="paragraph" w:styleId="ae">
    <w:name w:val="footer"/>
    <w:basedOn w:val="a"/>
    <w:link w:val="af"/>
    <w:uiPriority w:val="99"/>
    <w:unhideWhenUsed/>
    <w:qFormat/>
    <w:rsid w:val="0004456C"/>
    <w:pPr>
      <w:tabs>
        <w:tab w:val="center" w:pos="4153"/>
        <w:tab w:val="right" w:pos="8306"/>
      </w:tabs>
      <w:snapToGrid w:val="0"/>
      <w:jc w:val="left"/>
    </w:pPr>
    <w:rPr>
      <w:sz w:val="18"/>
      <w:szCs w:val="18"/>
    </w:rPr>
  </w:style>
  <w:style w:type="character" w:customStyle="1" w:styleId="af">
    <w:name w:val="页脚 字符"/>
    <w:basedOn w:val="a0"/>
    <w:link w:val="ae"/>
    <w:uiPriority w:val="99"/>
    <w:qFormat/>
    <w:rsid w:val="0004456C"/>
    <w:rPr>
      <w:sz w:val="18"/>
      <w:szCs w:val="18"/>
      <w14:ligatures w14:val="none"/>
    </w:rPr>
  </w:style>
  <w:style w:type="paragraph" w:styleId="af0">
    <w:name w:val="header"/>
    <w:basedOn w:val="a"/>
    <w:link w:val="af1"/>
    <w:uiPriority w:val="99"/>
    <w:unhideWhenUsed/>
    <w:qFormat/>
    <w:rsid w:val="0004456C"/>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qFormat/>
    <w:rsid w:val="0004456C"/>
    <w:rPr>
      <w:sz w:val="18"/>
      <w:szCs w:val="18"/>
      <w14:ligatures w14:val="none"/>
    </w:rPr>
  </w:style>
  <w:style w:type="table" w:styleId="af2">
    <w:name w:val="Table Grid"/>
    <w:basedOn w:val="a1"/>
    <w:uiPriority w:val="39"/>
    <w:qFormat/>
    <w:rsid w:val="0004456C"/>
    <w:pPr>
      <w:spacing w:after="0" w:line="240" w:lineRule="auto"/>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 Spacing"/>
    <w:basedOn w:val="af4"/>
    <w:link w:val="af5"/>
    <w:uiPriority w:val="1"/>
    <w:qFormat/>
    <w:rsid w:val="0004456C"/>
    <w:pPr>
      <w:widowControl/>
      <w:shd w:val="clear" w:color="auto" w:fill="FFFFFF"/>
      <w:ind w:firstLineChars="200" w:firstLine="200"/>
      <w:jc w:val="left"/>
    </w:pPr>
    <w:rPr>
      <w:rFonts w:asciiTheme="minorHAnsi" w:hAnsiTheme="minorHAnsi" w:cstheme="minorBidi"/>
      <w:kern w:val="0"/>
      <w:szCs w:val="22"/>
    </w:rPr>
  </w:style>
  <w:style w:type="character" w:customStyle="1" w:styleId="af5">
    <w:name w:val="无间隔 字符"/>
    <w:basedOn w:val="a0"/>
    <w:link w:val="af3"/>
    <w:uiPriority w:val="1"/>
    <w:qFormat/>
    <w:rsid w:val="0004456C"/>
    <w:rPr>
      <w:kern w:val="0"/>
      <w:sz w:val="24"/>
      <w:szCs w:val="22"/>
      <w:shd w:val="clear" w:color="auto" w:fill="FFFFFF"/>
      <w14:ligatures w14:val="none"/>
    </w:rPr>
  </w:style>
  <w:style w:type="paragraph" w:styleId="af4">
    <w:name w:val="Normal (Web)"/>
    <w:basedOn w:val="a"/>
    <w:uiPriority w:val="99"/>
    <w:semiHidden/>
    <w:unhideWhenUsed/>
    <w:rsid w:val="0004456C"/>
    <w:rPr>
      <w:rFonts w:ascii="Times New Roman" w:hAnsi="Times New Roman" w:cs="Times New Roman"/>
      <w:szCs w:val="24"/>
    </w:rPr>
  </w:style>
  <w:style w:type="paragraph" w:styleId="af6">
    <w:name w:val="Balloon Text"/>
    <w:basedOn w:val="a"/>
    <w:link w:val="af7"/>
    <w:uiPriority w:val="99"/>
    <w:semiHidden/>
    <w:unhideWhenUsed/>
    <w:rsid w:val="00CE5B74"/>
    <w:pPr>
      <w:spacing w:line="240" w:lineRule="auto"/>
    </w:pPr>
    <w:rPr>
      <w:sz w:val="18"/>
      <w:szCs w:val="18"/>
    </w:rPr>
  </w:style>
  <w:style w:type="character" w:customStyle="1" w:styleId="af7">
    <w:name w:val="批注框文本 字符"/>
    <w:basedOn w:val="a0"/>
    <w:link w:val="af6"/>
    <w:uiPriority w:val="99"/>
    <w:semiHidden/>
    <w:rsid w:val="00CE5B74"/>
    <w:rPr>
      <w:sz w:val="18"/>
      <w:szCs w:val="18"/>
      <w14:ligatures w14:val="none"/>
    </w:rPr>
  </w:style>
  <w:style w:type="paragraph" w:styleId="af8">
    <w:name w:val="Revision"/>
    <w:hidden/>
    <w:uiPriority w:val="99"/>
    <w:semiHidden/>
    <w:rsid w:val="005312CE"/>
    <w:pPr>
      <w:spacing w:after="0" w:line="240" w:lineRule="auto"/>
    </w:pPr>
    <w:rPr>
      <w:sz w:val="24"/>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889</Words>
  <Characters>1033</Characters>
  <Application>Microsoft Office Word</Application>
  <DocSecurity>0</DocSecurity>
  <Lines>34</Lines>
  <Paragraphs>20</Paragraphs>
  <ScaleCrop>false</ScaleCrop>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10</cp:revision>
  <dcterms:created xsi:type="dcterms:W3CDTF">2025-05-06T06:00:00Z</dcterms:created>
  <dcterms:modified xsi:type="dcterms:W3CDTF">2025-05-06T06:54:00Z</dcterms:modified>
</cp:coreProperties>
</file>