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5CCBAB" w14:textId="7CD042F4" w:rsidR="005B5746" w:rsidRPr="000F0E29" w:rsidRDefault="003B344A" w:rsidP="00947D01">
      <w:pPr>
        <w:spacing w:line="540" w:lineRule="exact"/>
        <w:jc w:val="center"/>
        <w:rPr>
          <w:rFonts w:ascii="宋体" w:eastAsia="宋体" w:hAnsi="宋体" w:hint="eastAsia"/>
          <w:b/>
          <w:color w:val="000000" w:themeColor="text1"/>
          <w:sz w:val="32"/>
          <w:szCs w:val="32"/>
        </w:rPr>
      </w:pPr>
      <w:r w:rsidRPr="000F0E29">
        <w:rPr>
          <w:rFonts w:ascii="宋体" w:eastAsia="宋体" w:hAnsi="宋体" w:hint="eastAsia"/>
          <w:b/>
          <w:color w:val="000000" w:themeColor="text1"/>
          <w:sz w:val="32"/>
          <w:szCs w:val="32"/>
        </w:rPr>
        <w:t>关于</w:t>
      </w:r>
      <w:r w:rsidR="00E92334" w:rsidRPr="000F0E29">
        <w:rPr>
          <w:rFonts w:ascii="宋体" w:eastAsia="宋体" w:hAnsi="宋体" w:hint="eastAsia"/>
          <w:b/>
          <w:color w:val="000000" w:themeColor="text1"/>
          <w:sz w:val="32"/>
          <w:szCs w:val="32"/>
        </w:rPr>
        <w:t>富荣</w:t>
      </w:r>
      <w:r w:rsidR="001E5D4A">
        <w:rPr>
          <w:rFonts w:ascii="宋体" w:eastAsia="宋体" w:hAnsi="宋体" w:hint="eastAsia"/>
          <w:b/>
          <w:color w:val="000000" w:themeColor="text1"/>
          <w:sz w:val="32"/>
          <w:szCs w:val="32"/>
        </w:rPr>
        <w:t>医药健康</w:t>
      </w:r>
      <w:r w:rsidR="00E92334" w:rsidRPr="000F0E29">
        <w:rPr>
          <w:rFonts w:ascii="宋体" w:eastAsia="宋体" w:hAnsi="宋体" w:hint="eastAsia"/>
          <w:b/>
          <w:color w:val="000000" w:themeColor="text1"/>
          <w:sz w:val="32"/>
          <w:szCs w:val="32"/>
        </w:rPr>
        <w:t>混合型发起式证券投资基金</w:t>
      </w:r>
      <w:r w:rsidRPr="000F0E29">
        <w:rPr>
          <w:rFonts w:ascii="宋体" w:eastAsia="宋体" w:hAnsi="宋体" w:hint="eastAsia"/>
          <w:b/>
          <w:color w:val="000000" w:themeColor="text1"/>
          <w:sz w:val="32"/>
          <w:szCs w:val="32"/>
        </w:rPr>
        <w:t>基金合同终止</w:t>
      </w:r>
      <w:r w:rsidR="00FB2095">
        <w:rPr>
          <w:rFonts w:ascii="宋体" w:eastAsia="宋体" w:hAnsi="宋体" w:hint="eastAsia"/>
          <w:b/>
          <w:color w:val="000000" w:themeColor="text1"/>
          <w:sz w:val="32"/>
          <w:szCs w:val="32"/>
        </w:rPr>
        <w:t>及基金财产清算的</w:t>
      </w:r>
      <w:r w:rsidR="00947D01" w:rsidRPr="000F0E29">
        <w:rPr>
          <w:rFonts w:ascii="宋体" w:eastAsia="宋体" w:hAnsi="宋体" w:hint="eastAsia"/>
          <w:b/>
          <w:color w:val="000000" w:themeColor="text1"/>
          <w:sz w:val="32"/>
          <w:szCs w:val="32"/>
        </w:rPr>
        <w:t>公告</w:t>
      </w:r>
    </w:p>
    <w:p w14:paraId="0C5F5E7F" w14:textId="77777777" w:rsidR="00DA32DF" w:rsidRPr="000F0E29" w:rsidRDefault="00DA32DF" w:rsidP="00DA32DF">
      <w:pPr>
        <w:spacing w:line="540" w:lineRule="exact"/>
        <w:jc w:val="center"/>
        <w:rPr>
          <w:rFonts w:ascii="宋体" w:eastAsia="宋体" w:hAnsi="宋体" w:hint="eastAsia"/>
          <w:b/>
          <w:color w:val="000000" w:themeColor="text1"/>
          <w:sz w:val="32"/>
          <w:szCs w:val="32"/>
        </w:rPr>
      </w:pPr>
    </w:p>
    <w:p w14:paraId="35636B77" w14:textId="544E037D" w:rsidR="00B316DE" w:rsidRPr="000F0E29" w:rsidRDefault="00B316DE" w:rsidP="00B316DE">
      <w:pPr>
        <w:spacing w:line="540" w:lineRule="exact"/>
        <w:ind w:firstLineChars="250" w:firstLine="600"/>
        <w:rPr>
          <w:rFonts w:ascii="宋体" w:eastAsia="宋体" w:hAnsi="宋体" w:hint="eastAsia"/>
          <w:color w:val="000000" w:themeColor="text1"/>
          <w:sz w:val="24"/>
          <w:szCs w:val="24"/>
        </w:rPr>
      </w:pPr>
      <w:r w:rsidRPr="000F0E29">
        <w:rPr>
          <w:rFonts w:ascii="宋体" w:eastAsia="宋体" w:hAnsi="宋体" w:hint="eastAsia"/>
          <w:color w:val="000000" w:themeColor="text1"/>
          <w:sz w:val="24"/>
          <w:szCs w:val="24"/>
        </w:rPr>
        <w:t>根据《中华人民共和国证券投资基金法》《公开募集证券投资基金运作管理办法》《</w:t>
      </w:r>
      <w:r w:rsidR="00E92334" w:rsidRPr="000F0E29">
        <w:rPr>
          <w:rFonts w:ascii="宋体" w:eastAsia="宋体" w:hAnsi="宋体" w:hint="eastAsia"/>
          <w:color w:val="000000" w:themeColor="text1"/>
          <w:sz w:val="24"/>
          <w:szCs w:val="24"/>
        </w:rPr>
        <w:t>富荣</w:t>
      </w:r>
      <w:r w:rsidR="001E5D4A">
        <w:rPr>
          <w:rFonts w:ascii="宋体" w:eastAsia="宋体" w:hAnsi="宋体" w:hint="eastAsia"/>
          <w:color w:val="000000" w:themeColor="text1"/>
          <w:sz w:val="24"/>
          <w:szCs w:val="24"/>
        </w:rPr>
        <w:t>医药健康</w:t>
      </w:r>
      <w:r w:rsidR="00E92334" w:rsidRPr="000F0E29">
        <w:rPr>
          <w:rFonts w:ascii="宋体" w:eastAsia="宋体" w:hAnsi="宋体" w:hint="eastAsia"/>
          <w:color w:val="000000" w:themeColor="text1"/>
          <w:sz w:val="24"/>
          <w:szCs w:val="24"/>
        </w:rPr>
        <w:t>混合型发起式证券投资基金</w:t>
      </w:r>
      <w:r w:rsidRPr="000F0E29">
        <w:rPr>
          <w:rFonts w:ascii="宋体" w:eastAsia="宋体" w:hAnsi="宋体" w:hint="eastAsia"/>
          <w:color w:val="000000" w:themeColor="text1"/>
          <w:sz w:val="24"/>
          <w:szCs w:val="24"/>
        </w:rPr>
        <w:t>基金合同》（以下简称“《基金合同》”）的有关规定，</w:t>
      </w:r>
      <w:r w:rsidR="00E92334" w:rsidRPr="000F0E29">
        <w:rPr>
          <w:rFonts w:ascii="宋体" w:eastAsia="宋体" w:hAnsi="宋体" w:hint="eastAsia"/>
          <w:color w:val="000000" w:themeColor="text1"/>
          <w:sz w:val="24"/>
          <w:szCs w:val="24"/>
        </w:rPr>
        <w:t>富荣</w:t>
      </w:r>
      <w:r w:rsidR="001E5D4A">
        <w:rPr>
          <w:rFonts w:ascii="宋体" w:eastAsia="宋体" w:hAnsi="宋体" w:hint="eastAsia"/>
          <w:color w:val="000000" w:themeColor="text1"/>
          <w:sz w:val="24"/>
          <w:szCs w:val="24"/>
        </w:rPr>
        <w:t>医药健康</w:t>
      </w:r>
      <w:r w:rsidR="00E92334" w:rsidRPr="000F0E29">
        <w:rPr>
          <w:rFonts w:ascii="宋体" w:eastAsia="宋体" w:hAnsi="宋体" w:hint="eastAsia"/>
          <w:color w:val="000000" w:themeColor="text1"/>
          <w:sz w:val="24"/>
          <w:szCs w:val="24"/>
        </w:rPr>
        <w:t>混合型发起式证券投资基金</w:t>
      </w:r>
      <w:r w:rsidRPr="000F0E29">
        <w:rPr>
          <w:rFonts w:ascii="宋体" w:eastAsia="宋体" w:hAnsi="宋体" w:hint="eastAsia"/>
          <w:color w:val="000000" w:themeColor="text1"/>
          <w:sz w:val="24"/>
          <w:szCs w:val="24"/>
        </w:rPr>
        <w:t>（以下简称“本基金”）</w:t>
      </w:r>
      <w:r w:rsidR="00044E07">
        <w:rPr>
          <w:rFonts w:ascii="宋体" w:eastAsia="宋体" w:hAnsi="宋体" w:hint="eastAsia"/>
          <w:color w:val="000000" w:themeColor="text1"/>
          <w:sz w:val="24"/>
          <w:szCs w:val="24"/>
        </w:rPr>
        <w:t>出现了</w:t>
      </w:r>
      <w:r w:rsidR="00044E07" w:rsidRPr="00044E07">
        <w:rPr>
          <w:rFonts w:ascii="宋体" w:eastAsia="宋体" w:hAnsi="宋体" w:hint="eastAsia"/>
          <w:color w:val="000000" w:themeColor="text1"/>
          <w:sz w:val="24"/>
          <w:szCs w:val="24"/>
        </w:rPr>
        <w:t>基金合同终止事由，</w:t>
      </w:r>
      <w:r w:rsidR="00044E07">
        <w:rPr>
          <w:rFonts w:ascii="宋体" w:eastAsia="宋体" w:hAnsi="宋体" w:hint="eastAsia"/>
          <w:color w:val="000000" w:themeColor="text1"/>
          <w:sz w:val="24"/>
          <w:szCs w:val="24"/>
        </w:rPr>
        <w:t>富荣</w:t>
      </w:r>
      <w:r w:rsidR="00044E07" w:rsidRPr="00044E07">
        <w:rPr>
          <w:rFonts w:ascii="宋体" w:eastAsia="宋体" w:hAnsi="宋体" w:hint="eastAsia"/>
          <w:color w:val="000000" w:themeColor="text1"/>
          <w:sz w:val="24"/>
          <w:szCs w:val="24"/>
        </w:rPr>
        <w:t>基金管理有限公司应当在上述终止事由出现后依法对基金财产进行清算，且本次事项无需召开基金份额持有人大会</w:t>
      </w:r>
      <w:r w:rsidRPr="000F0E29">
        <w:rPr>
          <w:rFonts w:ascii="宋体" w:eastAsia="宋体" w:hAnsi="宋体" w:hint="eastAsia"/>
          <w:color w:val="000000" w:themeColor="text1"/>
          <w:sz w:val="24"/>
          <w:szCs w:val="24"/>
        </w:rPr>
        <w:t>，现将相关事项公告如下：</w:t>
      </w:r>
    </w:p>
    <w:p w14:paraId="00B700A5" w14:textId="0850197E" w:rsidR="00B316DE" w:rsidRPr="000F0E29" w:rsidRDefault="00B316DE" w:rsidP="00B316DE">
      <w:pPr>
        <w:pStyle w:val="a7"/>
        <w:numPr>
          <w:ilvl w:val="0"/>
          <w:numId w:val="8"/>
        </w:numPr>
        <w:spacing w:line="540" w:lineRule="exact"/>
        <w:ind w:firstLineChars="0"/>
        <w:rPr>
          <w:rFonts w:ascii="宋体" w:eastAsia="宋体" w:hAnsi="宋体" w:hint="eastAsia"/>
          <w:b/>
          <w:bCs/>
          <w:color w:val="000000" w:themeColor="text1"/>
          <w:sz w:val="24"/>
          <w:szCs w:val="24"/>
        </w:rPr>
      </w:pPr>
      <w:r w:rsidRPr="000F0E29">
        <w:rPr>
          <w:rFonts w:ascii="宋体" w:eastAsia="宋体" w:hAnsi="宋体" w:hint="eastAsia"/>
          <w:b/>
          <w:bCs/>
          <w:color w:val="000000" w:themeColor="text1"/>
          <w:sz w:val="24"/>
          <w:szCs w:val="24"/>
        </w:rPr>
        <w:t>本基金基本信息</w:t>
      </w:r>
    </w:p>
    <w:tbl>
      <w:tblPr>
        <w:tblW w:w="5000" w:type="pct"/>
        <w:tblLook w:val="04A0" w:firstRow="1" w:lastRow="0" w:firstColumn="1" w:lastColumn="0" w:noHBand="0" w:noVBand="1"/>
      </w:tblPr>
      <w:tblGrid>
        <w:gridCol w:w="3228"/>
        <w:gridCol w:w="2834"/>
        <w:gridCol w:w="2884"/>
      </w:tblGrid>
      <w:tr w:rsidR="00E92334" w:rsidRPr="000F0E29" w14:paraId="097359AF" w14:textId="77777777" w:rsidTr="00E92334">
        <w:tc>
          <w:tcPr>
            <w:tcW w:w="1804" w:type="pct"/>
            <w:tcBorders>
              <w:top w:val="single" w:sz="8" w:space="0" w:color="000000"/>
              <w:left w:val="single" w:sz="8" w:space="0" w:color="000000"/>
              <w:bottom w:val="single" w:sz="6" w:space="0" w:color="000000"/>
              <w:right w:val="single" w:sz="8" w:space="0" w:color="000000"/>
            </w:tcBorders>
            <w:vAlign w:val="center"/>
            <w:hideMark/>
          </w:tcPr>
          <w:p w14:paraId="5AB99001" w14:textId="77777777" w:rsidR="00E92334" w:rsidRPr="000F0E29" w:rsidRDefault="00E92334" w:rsidP="000C32C3">
            <w:pPr>
              <w:pStyle w:val="biaogeleft"/>
              <w:wordWrap w:val="0"/>
              <w:rPr>
                <w:rFonts w:hint="eastAsia"/>
              </w:rPr>
            </w:pPr>
            <w:r w:rsidRPr="000F0E29">
              <w:rPr>
                <w:rFonts w:hint="eastAsia"/>
              </w:rPr>
              <w:t>基金名称</w:t>
            </w:r>
          </w:p>
        </w:tc>
        <w:tc>
          <w:tcPr>
            <w:tcW w:w="3196" w:type="pct"/>
            <w:gridSpan w:val="2"/>
            <w:tcBorders>
              <w:top w:val="single" w:sz="8" w:space="0" w:color="000000"/>
              <w:left w:val="single" w:sz="8" w:space="0" w:color="000000"/>
              <w:bottom w:val="single" w:sz="6" w:space="0" w:color="000000"/>
              <w:right w:val="single" w:sz="8" w:space="0" w:color="000000"/>
            </w:tcBorders>
            <w:vAlign w:val="center"/>
            <w:hideMark/>
          </w:tcPr>
          <w:p w14:paraId="1BD65B25" w14:textId="4FE8C4C0" w:rsidR="00E92334" w:rsidRPr="000F0E29" w:rsidRDefault="00E92334" w:rsidP="000C32C3">
            <w:pPr>
              <w:pStyle w:val="biaogeleft"/>
              <w:wordWrap w:val="0"/>
              <w:rPr>
                <w:rFonts w:hint="eastAsia"/>
              </w:rPr>
            </w:pPr>
            <w:r w:rsidRPr="000F0E29">
              <w:rPr>
                <w:rFonts w:hint="eastAsia"/>
              </w:rPr>
              <w:t>富荣</w:t>
            </w:r>
            <w:r w:rsidR="001E5D4A">
              <w:rPr>
                <w:rFonts w:hint="eastAsia"/>
              </w:rPr>
              <w:t>医药健康</w:t>
            </w:r>
            <w:r w:rsidRPr="000F0E29">
              <w:rPr>
                <w:rFonts w:hint="eastAsia"/>
              </w:rPr>
              <w:t>混合型发起式证券投资基金</w:t>
            </w:r>
          </w:p>
        </w:tc>
      </w:tr>
      <w:tr w:rsidR="00E92334" w:rsidRPr="000F0E29" w14:paraId="5CCB8906" w14:textId="77777777" w:rsidTr="00E92334">
        <w:tc>
          <w:tcPr>
            <w:tcW w:w="1804" w:type="pct"/>
            <w:tcBorders>
              <w:top w:val="single" w:sz="8" w:space="0" w:color="000000"/>
              <w:left w:val="single" w:sz="8" w:space="0" w:color="000000"/>
              <w:bottom w:val="single" w:sz="6" w:space="0" w:color="000000"/>
              <w:right w:val="single" w:sz="8" w:space="0" w:color="000000"/>
            </w:tcBorders>
            <w:vAlign w:val="center"/>
            <w:hideMark/>
          </w:tcPr>
          <w:p w14:paraId="29444DBE" w14:textId="77777777" w:rsidR="00E92334" w:rsidRPr="000F0E29" w:rsidRDefault="00E92334" w:rsidP="000C32C3">
            <w:pPr>
              <w:pStyle w:val="biaogeleft"/>
              <w:wordWrap w:val="0"/>
              <w:rPr>
                <w:rFonts w:hint="eastAsia"/>
              </w:rPr>
            </w:pPr>
            <w:r w:rsidRPr="000F0E29">
              <w:rPr>
                <w:rFonts w:hint="eastAsia"/>
              </w:rPr>
              <w:t>基金简称</w:t>
            </w:r>
          </w:p>
        </w:tc>
        <w:tc>
          <w:tcPr>
            <w:tcW w:w="3196" w:type="pct"/>
            <w:gridSpan w:val="2"/>
            <w:tcBorders>
              <w:top w:val="single" w:sz="8" w:space="0" w:color="000000"/>
              <w:left w:val="single" w:sz="8" w:space="0" w:color="000000"/>
              <w:bottom w:val="single" w:sz="6" w:space="0" w:color="000000"/>
              <w:right w:val="single" w:sz="8" w:space="0" w:color="000000"/>
            </w:tcBorders>
            <w:vAlign w:val="center"/>
            <w:hideMark/>
          </w:tcPr>
          <w:p w14:paraId="3C672A38" w14:textId="2FD0DAA2" w:rsidR="00E92334" w:rsidRPr="000F0E29" w:rsidRDefault="00E92334" w:rsidP="000C32C3">
            <w:pPr>
              <w:pStyle w:val="biaogeleft"/>
              <w:wordWrap w:val="0"/>
              <w:rPr>
                <w:rFonts w:hint="eastAsia"/>
              </w:rPr>
            </w:pPr>
            <w:r w:rsidRPr="000F0E29">
              <w:rPr>
                <w:rFonts w:hint="eastAsia"/>
              </w:rPr>
              <w:t>富荣</w:t>
            </w:r>
            <w:r w:rsidR="001E5D4A">
              <w:rPr>
                <w:rFonts w:hint="eastAsia"/>
              </w:rPr>
              <w:t>医药健康</w:t>
            </w:r>
            <w:r w:rsidRPr="000F0E29">
              <w:rPr>
                <w:rFonts w:hint="eastAsia"/>
              </w:rPr>
              <w:t>混合发起</w:t>
            </w:r>
          </w:p>
        </w:tc>
      </w:tr>
      <w:tr w:rsidR="00E92334" w:rsidRPr="000F0E29" w14:paraId="02356C73" w14:textId="77777777" w:rsidTr="00E92334">
        <w:tc>
          <w:tcPr>
            <w:tcW w:w="1804" w:type="pct"/>
            <w:tcBorders>
              <w:top w:val="single" w:sz="8" w:space="0" w:color="000000"/>
              <w:left w:val="single" w:sz="8" w:space="0" w:color="000000"/>
              <w:bottom w:val="single" w:sz="6" w:space="0" w:color="000000"/>
              <w:right w:val="single" w:sz="8" w:space="0" w:color="000000"/>
            </w:tcBorders>
            <w:vAlign w:val="center"/>
            <w:hideMark/>
          </w:tcPr>
          <w:p w14:paraId="07548D7D" w14:textId="77777777" w:rsidR="00E92334" w:rsidRPr="000F0E29" w:rsidRDefault="00E92334" w:rsidP="000C32C3">
            <w:pPr>
              <w:pStyle w:val="biaogeleft"/>
              <w:wordWrap w:val="0"/>
              <w:rPr>
                <w:rFonts w:hint="eastAsia"/>
              </w:rPr>
            </w:pPr>
            <w:r w:rsidRPr="000F0E29">
              <w:rPr>
                <w:rFonts w:hint="eastAsia"/>
              </w:rPr>
              <w:t>基金主代码</w:t>
            </w:r>
          </w:p>
        </w:tc>
        <w:tc>
          <w:tcPr>
            <w:tcW w:w="3196" w:type="pct"/>
            <w:gridSpan w:val="2"/>
            <w:tcBorders>
              <w:top w:val="single" w:sz="8" w:space="0" w:color="000000"/>
              <w:left w:val="single" w:sz="8" w:space="0" w:color="000000"/>
              <w:bottom w:val="single" w:sz="6" w:space="0" w:color="000000"/>
              <w:right w:val="single" w:sz="8" w:space="0" w:color="000000"/>
            </w:tcBorders>
            <w:vAlign w:val="center"/>
            <w:hideMark/>
          </w:tcPr>
          <w:p w14:paraId="51C4B3E0" w14:textId="7A604D5E" w:rsidR="00E92334" w:rsidRPr="000F0E29" w:rsidRDefault="001E5D4A" w:rsidP="000C32C3">
            <w:pPr>
              <w:pStyle w:val="biaogeleft"/>
              <w:wordWrap w:val="0"/>
              <w:rPr>
                <w:rFonts w:hint="eastAsia"/>
              </w:rPr>
            </w:pPr>
            <w:r>
              <w:t>015655</w:t>
            </w:r>
          </w:p>
        </w:tc>
      </w:tr>
      <w:tr w:rsidR="00E92334" w:rsidRPr="000F0E29" w14:paraId="5BD46610" w14:textId="77777777" w:rsidTr="00E92334">
        <w:tc>
          <w:tcPr>
            <w:tcW w:w="1804" w:type="pct"/>
            <w:tcBorders>
              <w:top w:val="single" w:sz="8" w:space="0" w:color="000000"/>
              <w:left w:val="single" w:sz="8" w:space="0" w:color="000000"/>
              <w:bottom w:val="single" w:sz="6" w:space="0" w:color="000000"/>
              <w:right w:val="single" w:sz="8" w:space="0" w:color="000000"/>
            </w:tcBorders>
            <w:vAlign w:val="center"/>
            <w:hideMark/>
          </w:tcPr>
          <w:p w14:paraId="568E239C" w14:textId="77777777" w:rsidR="00E92334" w:rsidRPr="000F0E29" w:rsidRDefault="00E92334" w:rsidP="000C32C3">
            <w:pPr>
              <w:pStyle w:val="biaogeleft"/>
              <w:wordWrap w:val="0"/>
              <w:rPr>
                <w:rFonts w:hint="eastAsia"/>
              </w:rPr>
            </w:pPr>
            <w:r w:rsidRPr="000F0E29">
              <w:rPr>
                <w:rFonts w:hint="eastAsia"/>
              </w:rPr>
              <w:t>基金运作方式</w:t>
            </w:r>
          </w:p>
        </w:tc>
        <w:tc>
          <w:tcPr>
            <w:tcW w:w="3196" w:type="pct"/>
            <w:gridSpan w:val="2"/>
            <w:tcBorders>
              <w:top w:val="single" w:sz="8" w:space="0" w:color="000000"/>
              <w:left w:val="single" w:sz="8" w:space="0" w:color="000000"/>
              <w:bottom w:val="single" w:sz="6" w:space="0" w:color="000000"/>
              <w:right w:val="single" w:sz="8" w:space="0" w:color="000000"/>
            </w:tcBorders>
            <w:vAlign w:val="center"/>
            <w:hideMark/>
          </w:tcPr>
          <w:p w14:paraId="25F8FB7B" w14:textId="77777777" w:rsidR="00E92334" w:rsidRPr="000F0E29" w:rsidRDefault="00E92334" w:rsidP="000C32C3">
            <w:pPr>
              <w:pStyle w:val="biaogeleft"/>
              <w:wordWrap w:val="0"/>
              <w:rPr>
                <w:rFonts w:hint="eastAsia"/>
              </w:rPr>
            </w:pPr>
            <w:r w:rsidRPr="000F0E29">
              <w:rPr>
                <w:rFonts w:hint="eastAsia"/>
              </w:rPr>
              <w:t>契约型开放式</w:t>
            </w:r>
          </w:p>
        </w:tc>
      </w:tr>
      <w:tr w:rsidR="00E92334" w:rsidRPr="000F0E29" w14:paraId="69B141F8" w14:textId="77777777" w:rsidTr="00E92334">
        <w:tc>
          <w:tcPr>
            <w:tcW w:w="1804" w:type="pct"/>
            <w:tcBorders>
              <w:top w:val="single" w:sz="8" w:space="0" w:color="000000"/>
              <w:left w:val="single" w:sz="8" w:space="0" w:color="000000"/>
              <w:bottom w:val="single" w:sz="6" w:space="0" w:color="000000"/>
              <w:right w:val="single" w:sz="8" w:space="0" w:color="000000"/>
            </w:tcBorders>
            <w:vAlign w:val="center"/>
            <w:hideMark/>
          </w:tcPr>
          <w:p w14:paraId="7E5C5F7B" w14:textId="77777777" w:rsidR="00E92334" w:rsidRPr="000F0E29" w:rsidRDefault="00E92334" w:rsidP="000C32C3">
            <w:pPr>
              <w:pStyle w:val="biaogeleft"/>
              <w:wordWrap w:val="0"/>
              <w:rPr>
                <w:rFonts w:hint="eastAsia"/>
              </w:rPr>
            </w:pPr>
            <w:r w:rsidRPr="000F0E29">
              <w:rPr>
                <w:rFonts w:hint="eastAsia"/>
              </w:rPr>
              <w:t>基金合同生效日</w:t>
            </w:r>
          </w:p>
        </w:tc>
        <w:tc>
          <w:tcPr>
            <w:tcW w:w="3196" w:type="pct"/>
            <w:gridSpan w:val="2"/>
            <w:tcBorders>
              <w:top w:val="single" w:sz="8" w:space="0" w:color="000000"/>
              <w:left w:val="single" w:sz="8" w:space="0" w:color="000000"/>
              <w:bottom w:val="single" w:sz="6" w:space="0" w:color="000000"/>
              <w:right w:val="single" w:sz="8" w:space="0" w:color="000000"/>
            </w:tcBorders>
            <w:vAlign w:val="center"/>
            <w:hideMark/>
          </w:tcPr>
          <w:p w14:paraId="38C7F290" w14:textId="798040B6" w:rsidR="00E92334" w:rsidRPr="000F0E29" w:rsidRDefault="004E7782" w:rsidP="000C32C3">
            <w:pPr>
              <w:pStyle w:val="biaogeleft"/>
              <w:wordWrap w:val="0"/>
              <w:rPr>
                <w:rFonts w:hint="eastAsia"/>
              </w:rPr>
            </w:pPr>
            <w:r w:rsidRPr="000F0E29">
              <w:rPr>
                <w:rFonts w:hint="eastAsia"/>
              </w:rPr>
              <w:t>202</w:t>
            </w:r>
            <w:r w:rsidRPr="000F0E29">
              <w:t>2</w:t>
            </w:r>
            <w:r w:rsidRPr="000F0E29">
              <w:rPr>
                <w:rFonts w:hint="eastAsia"/>
              </w:rPr>
              <w:t>年</w:t>
            </w:r>
            <w:r>
              <w:rPr>
                <w:rFonts w:hint="eastAsia"/>
              </w:rPr>
              <w:t>6</w:t>
            </w:r>
            <w:r w:rsidR="00E92334" w:rsidRPr="000F0E29">
              <w:rPr>
                <w:rFonts w:hint="eastAsia"/>
              </w:rPr>
              <w:t>月</w:t>
            </w:r>
            <w:r>
              <w:rPr>
                <w:rFonts w:hint="eastAsia"/>
              </w:rPr>
              <w:t>28</w:t>
            </w:r>
            <w:r w:rsidR="00E92334" w:rsidRPr="000F0E29">
              <w:rPr>
                <w:rFonts w:hint="eastAsia"/>
              </w:rPr>
              <w:t>日</w:t>
            </w:r>
          </w:p>
        </w:tc>
      </w:tr>
      <w:tr w:rsidR="00E92334" w:rsidRPr="000F0E29" w14:paraId="1F6AB058" w14:textId="77777777" w:rsidTr="00E92334">
        <w:tc>
          <w:tcPr>
            <w:tcW w:w="1804" w:type="pct"/>
            <w:tcBorders>
              <w:top w:val="single" w:sz="8" w:space="0" w:color="000000"/>
              <w:left w:val="single" w:sz="8" w:space="0" w:color="000000"/>
              <w:bottom w:val="single" w:sz="6" w:space="0" w:color="000000"/>
              <w:right w:val="single" w:sz="8" w:space="0" w:color="000000"/>
            </w:tcBorders>
            <w:vAlign w:val="center"/>
            <w:hideMark/>
          </w:tcPr>
          <w:p w14:paraId="503CC81F" w14:textId="77777777" w:rsidR="00E92334" w:rsidRPr="000F0E29" w:rsidRDefault="00E92334" w:rsidP="000C32C3">
            <w:pPr>
              <w:pStyle w:val="biaogeleft"/>
              <w:wordWrap w:val="0"/>
              <w:rPr>
                <w:rFonts w:hint="eastAsia"/>
              </w:rPr>
            </w:pPr>
            <w:r w:rsidRPr="000F0E29">
              <w:rPr>
                <w:rFonts w:hint="eastAsia"/>
              </w:rPr>
              <w:t>基金管理人名称</w:t>
            </w:r>
          </w:p>
        </w:tc>
        <w:tc>
          <w:tcPr>
            <w:tcW w:w="3196" w:type="pct"/>
            <w:gridSpan w:val="2"/>
            <w:tcBorders>
              <w:top w:val="single" w:sz="8" w:space="0" w:color="000000"/>
              <w:left w:val="single" w:sz="8" w:space="0" w:color="000000"/>
              <w:bottom w:val="single" w:sz="6" w:space="0" w:color="000000"/>
              <w:right w:val="single" w:sz="8" w:space="0" w:color="000000"/>
            </w:tcBorders>
            <w:vAlign w:val="center"/>
            <w:hideMark/>
          </w:tcPr>
          <w:p w14:paraId="46D61EDC" w14:textId="77777777" w:rsidR="00E92334" w:rsidRPr="000F0E29" w:rsidRDefault="00E92334" w:rsidP="000C32C3">
            <w:pPr>
              <w:pStyle w:val="biaogeleft"/>
              <w:wordWrap w:val="0"/>
              <w:rPr>
                <w:rFonts w:hint="eastAsia"/>
              </w:rPr>
            </w:pPr>
            <w:r w:rsidRPr="000F0E29">
              <w:rPr>
                <w:rFonts w:hint="eastAsia"/>
              </w:rPr>
              <w:t>富荣基金管理有限公司</w:t>
            </w:r>
          </w:p>
        </w:tc>
      </w:tr>
      <w:tr w:rsidR="00E92334" w:rsidRPr="000F0E29" w14:paraId="26092656" w14:textId="77777777" w:rsidTr="00E92334">
        <w:tc>
          <w:tcPr>
            <w:tcW w:w="1804" w:type="pct"/>
            <w:tcBorders>
              <w:top w:val="single" w:sz="8" w:space="0" w:color="000000"/>
              <w:left w:val="single" w:sz="8" w:space="0" w:color="000000"/>
              <w:bottom w:val="single" w:sz="6" w:space="0" w:color="000000"/>
              <w:right w:val="single" w:sz="8" w:space="0" w:color="000000"/>
            </w:tcBorders>
            <w:vAlign w:val="center"/>
            <w:hideMark/>
          </w:tcPr>
          <w:p w14:paraId="5AFBF250" w14:textId="77777777" w:rsidR="00E92334" w:rsidRPr="000F0E29" w:rsidRDefault="00E92334" w:rsidP="000C32C3">
            <w:pPr>
              <w:pStyle w:val="biaogeleft"/>
              <w:wordWrap w:val="0"/>
              <w:rPr>
                <w:rFonts w:hint="eastAsia"/>
              </w:rPr>
            </w:pPr>
            <w:r w:rsidRPr="000F0E29">
              <w:rPr>
                <w:rFonts w:hint="eastAsia"/>
              </w:rPr>
              <w:t>基金托管人名称</w:t>
            </w:r>
          </w:p>
        </w:tc>
        <w:tc>
          <w:tcPr>
            <w:tcW w:w="3196" w:type="pct"/>
            <w:gridSpan w:val="2"/>
            <w:tcBorders>
              <w:top w:val="single" w:sz="8" w:space="0" w:color="000000"/>
              <w:left w:val="single" w:sz="8" w:space="0" w:color="000000"/>
              <w:bottom w:val="single" w:sz="6" w:space="0" w:color="000000"/>
              <w:right w:val="single" w:sz="8" w:space="0" w:color="000000"/>
            </w:tcBorders>
            <w:vAlign w:val="center"/>
            <w:hideMark/>
          </w:tcPr>
          <w:p w14:paraId="0E8BD8CF" w14:textId="483F77EF" w:rsidR="00E92334" w:rsidRPr="000F0E29" w:rsidRDefault="004E7782" w:rsidP="000C32C3">
            <w:pPr>
              <w:pStyle w:val="biaogeleft"/>
              <w:wordWrap w:val="0"/>
              <w:rPr>
                <w:rFonts w:hint="eastAsia"/>
              </w:rPr>
            </w:pPr>
            <w:r>
              <w:rPr>
                <w:rFonts w:hint="eastAsia"/>
              </w:rPr>
              <w:t>中信银行股份有限公司</w:t>
            </w:r>
          </w:p>
        </w:tc>
      </w:tr>
      <w:tr w:rsidR="00E92334" w:rsidRPr="000F0E29" w14:paraId="35D61B00" w14:textId="77777777" w:rsidTr="00E92334">
        <w:tc>
          <w:tcPr>
            <w:tcW w:w="1804" w:type="pct"/>
            <w:tcBorders>
              <w:top w:val="single" w:sz="8" w:space="0" w:color="000000"/>
              <w:left w:val="single" w:sz="8" w:space="0" w:color="000000"/>
              <w:bottom w:val="single" w:sz="6" w:space="0" w:color="000000"/>
              <w:right w:val="single" w:sz="8" w:space="0" w:color="000000"/>
            </w:tcBorders>
            <w:vAlign w:val="center"/>
            <w:hideMark/>
          </w:tcPr>
          <w:p w14:paraId="4810805E" w14:textId="77777777" w:rsidR="00E92334" w:rsidRPr="000F0E29" w:rsidRDefault="00E92334" w:rsidP="000C32C3">
            <w:pPr>
              <w:pStyle w:val="biaogeleft"/>
              <w:wordWrap w:val="0"/>
              <w:rPr>
                <w:rFonts w:hint="eastAsia"/>
              </w:rPr>
            </w:pPr>
            <w:r w:rsidRPr="000F0E29">
              <w:rPr>
                <w:rFonts w:hint="eastAsia"/>
              </w:rPr>
              <w:t>公告依据</w:t>
            </w:r>
          </w:p>
        </w:tc>
        <w:tc>
          <w:tcPr>
            <w:tcW w:w="3196" w:type="pct"/>
            <w:gridSpan w:val="2"/>
            <w:tcBorders>
              <w:top w:val="single" w:sz="8" w:space="0" w:color="000000"/>
              <w:left w:val="single" w:sz="8" w:space="0" w:color="000000"/>
              <w:bottom w:val="single" w:sz="6" w:space="0" w:color="000000"/>
              <w:right w:val="single" w:sz="8" w:space="0" w:color="000000"/>
            </w:tcBorders>
            <w:vAlign w:val="center"/>
            <w:hideMark/>
          </w:tcPr>
          <w:p w14:paraId="3C1968CB" w14:textId="12410220" w:rsidR="00E92334" w:rsidRPr="000F0E29" w:rsidRDefault="00E92334" w:rsidP="000C32C3">
            <w:pPr>
              <w:pStyle w:val="biaogeleft"/>
              <w:wordWrap w:val="0"/>
              <w:rPr>
                <w:rFonts w:hint="eastAsia"/>
              </w:rPr>
            </w:pPr>
            <w:r w:rsidRPr="000F0E29">
              <w:rPr>
                <w:rFonts w:cs="Arial" w:hint="eastAsia"/>
              </w:rPr>
              <w:t>《富荣</w:t>
            </w:r>
            <w:r w:rsidR="001E5D4A">
              <w:rPr>
                <w:rFonts w:cs="Arial" w:hint="eastAsia"/>
              </w:rPr>
              <w:t>医药健康</w:t>
            </w:r>
            <w:r w:rsidRPr="000F0E29">
              <w:rPr>
                <w:rFonts w:cs="Arial" w:hint="eastAsia"/>
              </w:rPr>
              <w:t>混合型发起式证券投资基金基金合同》、《富荣</w:t>
            </w:r>
            <w:r w:rsidR="001E5D4A">
              <w:rPr>
                <w:rFonts w:cs="Arial" w:hint="eastAsia"/>
              </w:rPr>
              <w:t>医药健康</w:t>
            </w:r>
            <w:r w:rsidRPr="000F0E29">
              <w:rPr>
                <w:rFonts w:cs="Arial" w:hint="eastAsia"/>
              </w:rPr>
              <w:t>混合型发起式证券投资基金招募说明书》</w:t>
            </w:r>
            <w:r w:rsidR="00E238D0">
              <w:rPr>
                <w:rFonts w:cs="Arial" w:hint="eastAsia"/>
              </w:rPr>
              <w:t>及其更新</w:t>
            </w:r>
            <w:r w:rsidRPr="000F0E29">
              <w:rPr>
                <w:rFonts w:cs="Arial" w:hint="eastAsia"/>
              </w:rPr>
              <w:t>等</w:t>
            </w:r>
          </w:p>
        </w:tc>
      </w:tr>
      <w:tr w:rsidR="00E92334" w:rsidRPr="000F0E29" w14:paraId="63C35735" w14:textId="77777777" w:rsidTr="00E92334">
        <w:tc>
          <w:tcPr>
            <w:tcW w:w="1804" w:type="pct"/>
            <w:tcBorders>
              <w:top w:val="single" w:sz="8" w:space="0" w:color="000000"/>
              <w:left w:val="single" w:sz="8" w:space="0" w:color="000000"/>
              <w:bottom w:val="single" w:sz="6" w:space="0" w:color="000000"/>
              <w:right w:val="single" w:sz="8" w:space="0" w:color="000000"/>
            </w:tcBorders>
            <w:vAlign w:val="center"/>
            <w:hideMark/>
          </w:tcPr>
          <w:p w14:paraId="71D68E03" w14:textId="77777777" w:rsidR="00E92334" w:rsidRPr="000F0E29" w:rsidRDefault="00E92334" w:rsidP="000C32C3">
            <w:pPr>
              <w:pStyle w:val="biaogeleft"/>
              <w:wordWrap w:val="0"/>
              <w:rPr>
                <w:rFonts w:hint="eastAsia"/>
              </w:rPr>
            </w:pPr>
            <w:r w:rsidRPr="000F0E29">
              <w:rPr>
                <w:rFonts w:hint="eastAsia"/>
              </w:rPr>
              <w:t>下属分级基金的基金简称</w:t>
            </w:r>
          </w:p>
        </w:tc>
        <w:tc>
          <w:tcPr>
            <w:tcW w:w="1584" w:type="pct"/>
            <w:tcBorders>
              <w:top w:val="single" w:sz="8" w:space="0" w:color="000000"/>
              <w:left w:val="single" w:sz="8" w:space="0" w:color="000000"/>
              <w:bottom w:val="single" w:sz="6" w:space="0" w:color="000000"/>
              <w:right w:val="single" w:sz="8" w:space="0" w:color="000000"/>
            </w:tcBorders>
            <w:vAlign w:val="center"/>
            <w:hideMark/>
          </w:tcPr>
          <w:p w14:paraId="4F130013" w14:textId="62FB2E29" w:rsidR="00E92334" w:rsidRPr="000F0E29" w:rsidRDefault="00E92334" w:rsidP="000C32C3">
            <w:pPr>
              <w:pStyle w:val="biaogeleft"/>
              <w:wordWrap w:val="0"/>
              <w:rPr>
                <w:rFonts w:hint="eastAsia"/>
              </w:rPr>
            </w:pPr>
            <w:r w:rsidRPr="000F0E29">
              <w:rPr>
                <w:rFonts w:hint="eastAsia"/>
              </w:rPr>
              <w:t>富荣</w:t>
            </w:r>
            <w:r w:rsidR="001E5D4A">
              <w:rPr>
                <w:rFonts w:hint="eastAsia"/>
              </w:rPr>
              <w:t>医药健康</w:t>
            </w:r>
            <w:r w:rsidRPr="000F0E29">
              <w:rPr>
                <w:rFonts w:hint="eastAsia"/>
              </w:rPr>
              <w:t>混合发起A</w:t>
            </w:r>
          </w:p>
        </w:tc>
        <w:tc>
          <w:tcPr>
            <w:tcW w:w="1612" w:type="pct"/>
            <w:tcBorders>
              <w:top w:val="single" w:sz="8" w:space="0" w:color="000000"/>
              <w:left w:val="single" w:sz="8" w:space="0" w:color="000000"/>
              <w:bottom w:val="single" w:sz="6" w:space="0" w:color="000000"/>
              <w:right w:val="single" w:sz="8" w:space="0" w:color="000000"/>
            </w:tcBorders>
            <w:vAlign w:val="center"/>
            <w:hideMark/>
          </w:tcPr>
          <w:p w14:paraId="26F6C3D4" w14:textId="5926BEFF" w:rsidR="00E92334" w:rsidRPr="000F0E29" w:rsidRDefault="00E92334" w:rsidP="000C32C3">
            <w:pPr>
              <w:pStyle w:val="biaogeleft"/>
              <w:wordWrap w:val="0"/>
              <w:rPr>
                <w:rFonts w:hint="eastAsia"/>
              </w:rPr>
            </w:pPr>
            <w:r w:rsidRPr="000F0E29">
              <w:rPr>
                <w:rFonts w:hint="eastAsia"/>
              </w:rPr>
              <w:t>富荣</w:t>
            </w:r>
            <w:r w:rsidR="001E5D4A">
              <w:rPr>
                <w:rFonts w:hint="eastAsia"/>
              </w:rPr>
              <w:t>医药健康</w:t>
            </w:r>
            <w:r w:rsidRPr="000F0E29">
              <w:rPr>
                <w:rFonts w:hint="eastAsia"/>
              </w:rPr>
              <w:t>混合发起C</w:t>
            </w:r>
          </w:p>
        </w:tc>
      </w:tr>
      <w:tr w:rsidR="00E92334" w:rsidRPr="000F0E29" w14:paraId="513A8DA5" w14:textId="77777777" w:rsidTr="00E92334">
        <w:tc>
          <w:tcPr>
            <w:tcW w:w="1804" w:type="pct"/>
            <w:tcBorders>
              <w:top w:val="single" w:sz="8" w:space="0" w:color="000000"/>
              <w:left w:val="single" w:sz="8" w:space="0" w:color="000000"/>
              <w:bottom w:val="single" w:sz="6" w:space="0" w:color="000000"/>
              <w:right w:val="single" w:sz="8" w:space="0" w:color="000000"/>
            </w:tcBorders>
            <w:vAlign w:val="center"/>
            <w:hideMark/>
          </w:tcPr>
          <w:p w14:paraId="57F57920" w14:textId="77777777" w:rsidR="00E92334" w:rsidRPr="000F0E29" w:rsidRDefault="00E92334" w:rsidP="000C32C3">
            <w:pPr>
              <w:pStyle w:val="biaogeleft"/>
              <w:wordWrap w:val="0"/>
              <w:rPr>
                <w:rFonts w:hint="eastAsia"/>
              </w:rPr>
            </w:pPr>
            <w:r w:rsidRPr="000F0E29">
              <w:rPr>
                <w:rFonts w:hint="eastAsia"/>
              </w:rPr>
              <w:t>下属分级基金的交易代码</w:t>
            </w:r>
          </w:p>
        </w:tc>
        <w:tc>
          <w:tcPr>
            <w:tcW w:w="1584" w:type="pct"/>
            <w:tcBorders>
              <w:top w:val="single" w:sz="8" w:space="0" w:color="000000"/>
              <w:left w:val="single" w:sz="8" w:space="0" w:color="000000"/>
              <w:bottom w:val="single" w:sz="6" w:space="0" w:color="000000"/>
              <w:right w:val="single" w:sz="8" w:space="0" w:color="000000"/>
            </w:tcBorders>
            <w:vAlign w:val="center"/>
            <w:hideMark/>
          </w:tcPr>
          <w:p w14:paraId="7F34978A" w14:textId="3E7A3040" w:rsidR="00E92334" w:rsidRPr="000F0E29" w:rsidRDefault="001E5D4A" w:rsidP="000C32C3">
            <w:pPr>
              <w:pStyle w:val="biaogeleft"/>
              <w:wordWrap w:val="0"/>
              <w:rPr>
                <w:rFonts w:hint="eastAsia"/>
              </w:rPr>
            </w:pPr>
            <w:r>
              <w:t>015655</w:t>
            </w:r>
          </w:p>
        </w:tc>
        <w:tc>
          <w:tcPr>
            <w:tcW w:w="1612" w:type="pct"/>
            <w:tcBorders>
              <w:top w:val="single" w:sz="8" w:space="0" w:color="000000"/>
              <w:left w:val="single" w:sz="8" w:space="0" w:color="000000"/>
              <w:bottom w:val="single" w:sz="6" w:space="0" w:color="000000"/>
              <w:right w:val="single" w:sz="8" w:space="0" w:color="000000"/>
            </w:tcBorders>
            <w:vAlign w:val="center"/>
            <w:hideMark/>
          </w:tcPr>
          <w:p w14:paraId="1FA67DF3" w14:textId="7099EB80" w:rsidR="00E92334" w:rsidRPr="000F0E29" w:rsidRDefault="00E92334" w:rsidP="000C32C3">
            <w:pPr>
              <w:pStyle w:val="biaogeleft"/>
              <w:wordWrap w:val="0"/>
              <w:rPr>
                <w:rFonts w:hint="eastAsia"/>
              </w:rPr>
            </w:pPr>
            <w:r w:rsidRPr="000F0E29">
              <w:t>01</w:t>
            </w:r>
            <w:r w:rsidR="001E5D4A">
              <w:rPr>
                <w:rFonts w:hint="eastAsia"/>
              </w:rPr>
              <w:t>5656</w:t>
            </w:r>
          </w:p>
        </w:tc>
      </w:tr>
    </w:tbl>
    <w:p w14:paraId="182FE7C8" w14:textId="04CA0027" w:rsidR="00B75341" w:rsidRPr="000F0E29" w:rsidRDefault="00B75341" w:rsidP="00B75341">
      <w:pPr>
        <w:spacing w:line="540" w:lineRule="exact"/>
        <w:ind w:firstLineChars="250" w:firstLine="602"/>
        <w:rPr>
          <w:rFonts w:ascii="宋体" w:eastAsia="宋体" w:hAnsi="宋体" w:hint="eastAsia"/>
          <w:b/>
          <w:bCs/>
          <w:color w:val="000000" w:themeColor="text1"/>
          <w:sz w:val="24"/>
          <w:szCs w:val="24"/>
        </w:rPr>
      </w:pPr>
      <w:r w:rsidRPr="000F0E29">
        <w:rPr>
          <w:rFonts w:ascii="宋体" w:eastAsia="宋体" w:hAnsi="宋体" w:hint="eastAsia"/>
          <w:b/>
          <w:bCs/>
          <w:color w:val="000000" w:themeColor="text1"/>
          <w:sz w:val="24"/>
          <w:szCs w:val="24"/>
        </w:rPr>
        <w:t>二、基金合同终止</w:t>
      </w:r>
      <w:r w:rsidR="00AB508B">
        <w:rPr>
          <w:rFonts w:ascii="宋体" w:eastAsia="宋体" w:hAnsi="宋体" w:hint="eastAsia"/>
          <w:b/>
          <w:bCs/>
          <w:color w:val="000000" w:themeColor="text1"/>
          <w:sz w:val="24"/>
          <w:szCs w:val="24"/>
        </w:rPr>
        <w:t>事由</w:t>
      </w:r>
    </w:p>
    <w:p w14:paraId="00DBA73F" w14:textId="100988DA" w:rsidR="00B75341" w:rsidRPr="000F0E29" w:rsidRDefault="00B75341" w:rsidP="00B75341">
      <w:pPr>
        <w:spacing w:line="540" w:lineRule="exact"/>
        <w:ind w:firstLineChars="250" w:firstLine="600"/>
        <w:rPr>
          <w:rFonts w:ascii="宋体" w:eastAsia="宋体" w:hAnsi="宋体" w:hint="eastAsia"/>
          <w:color w:val="000000" w:themeColor="text1"/>
          <w:sz w:val="24"/>
          <w:szCs w:val="24"/>
        </w:rPr>
      </w:pPr>
      <w:r w:rsidRPr="000F0E29">
        <w:rPr>
          <w:rFonts w:ascii="宋体" w:eastAsia="宋体" w:hAnsi="宋体" w:hint="eastAsia"/>
          <w:color w:val="000000" w:themeColor="text1"/>
          <w:sz w:val="24"/>
          <w:szCs w:val="24"/>
        </w:rPr>
        <w:t>根据《基金合同》“第五部分 基金备案”之“</w:t>
      </w:r>
      <w:r w:rsidR="00281989" w:rsidRPr="00281989">
        <w:rPr>
          <w:rFonts w:ascii="宋体" w:eastAsia="宋体" w:hAnsi="宋体" w:hint="eastAsia"/>
          <w:color w:val="000000" w:themeColor="text1"/>
          <w:sz w:val="24"/>
          <w:szCs w:val="24"/>
        </w:rPr>
        <w:t>四、基金的自动终止</w:t>
      </w:r>
      <w:r w:rsidRPr="000F0E29">
        <w:rPr>
          <w:rFonts w:ascii="宋体" w:eastAsia="宋体" w:hAnsi="宋体" w:hint="eastAsia"/>
          <w:color w:val="000000" w:themeColor="text1"/>
          <w:sz w:val="24"/>
          <w:szCs w:val="24"/>
        </w:rPr>
        <w:t>”及“第十九部分 基金合同的变更、终止与基金财产的清算”之“二、《基金合同》的终止事由”的约定，</w:t>
      </w:r>
      <w:r w:rsidR="00281989">
        <w:rPr>
          <w:rFonts w:ascii="宋体" w:eastAsia="宋体" w:hAnsi="宋体" w:hint="eastAsia"/>
          <w:color w:val="000000" w:themeColor="text1"/>
          <w:sz w:val="24"/>
          <w:szCs w:val="24"/>
        </w:rPr>
        <w:t>《</w:t>
      </w:r>
      <w:r w:rsidRPr="000F0E29">
        <w:rPr>
          <w:rFonts w:ascii="宋体" w:eastAsia="宋体" w:hAnsi="宋体" w:hint="eastAsia"/>
          <w:color w:val="000000" w:themeColor="text1"/>
          <w:sz w:val="24"/>
          <w:szCs w:val="24"/>
        </w:rPr>
        <w:t>基金合同</w:t>
      </w:r>
      <w:r w:rsidR="00281989">
        <w:rPr>
          <w:rFonts w:ascii="宋体" w:eastAsia="宋体" w:hAnsi="宋体" w:hint="eastAsia"/>
          <w:color w:val="000000" w:themeColor="text1"/>
          <w:sz w:val="24"/>
          <w:szCs w:val="24"/>
        </w:rPr>
        <w:t>》</w:t>
      </w:r>
      <w:r w:rsidRPr="000F0E29">
        <w:rPr>
          <w:rFonts w:ascii="宋体" w:eastAsia="宋体" w:hAnsi="宋体" w:hint="eastAsia"/>
          <w:color w:val="000000" w:themeColor="text1"/>
          <w:sz w:val="24"/>
          <w:szCs w:val="24"/>
        </w:rPr>
        <w:t>生效</w:t>
      </w:r>
      <w:r w:rsidR="002E7F4A">
        <w:rPr>
          <w:rFonts w:ascii="宋体" w:eastAsia="宋体" w:hAnsi="宋体" w:hint="eastAsia"/>
          <w:color w:val="000000" w:themeColor="text1"/>
          <w:sz w:val="24"/>
          <w:szCs w:val="24"/>
        </w:rPr>
        <w:t>满3</w:t>
      </w:r>
      <w:r w:rsidRPr="000F0E29">
        <w:rPr>
          <w:rFonts w:ascii="宋体" w:eastAsia="宋体" w:hAnsi="宋体" w:hint="eastAsia"/>
          <w:color w:val="000000" w:themeColor="text1"/>
          <w:sz w:val="24"/>
          <w:szCs w:val="24"/>
        </w:rPr>
        <w:t>年后的对应日，若基金资产净值低于2亿元的，</w:t>
      </w:r>
      <w:r w:rsidR="00281989">
        <w:rPr>
          <w:rFonts w:ascii="宋体" w:eastAsia="宋体" w:hAnsi="宋体" w:hint="eastAsia"/>
          <w:color w:val="000000" w:themeColor="text1"/>
          <w:sz w:val="24"/>
          <w:szCs w:val="24"/>
        </w:rPr>
        <w:t>《</w:t>
      </w:r>
      <w:r w:rsidRPr="000F0E29">
        <w:rPr>
          <w:rFonts w:ascii="宋体" w:eastAsia="宋体" w:hAnsi="宋体" w:hint="eastAsia"/>
          <w:color w:val="000000" w:themeColor="text1"/>
          <w:sz w:val="24"/>
          <w:szCs w:val="24"/>
        </w:rPr>
        <w:t>基金合同</w:t>
      </w:r>
      <w:r w:rsidR="00281989">
        <w:rPr>
          <w:rFonts w:ascii="宋体" w:eastAsia="宋体" w:hAnsi="宋体" w:hint="eastAsia"/>
          <w:color w:val="000000" w:themeColor="text1"/>
          <w:sz w:val="24"/>
          <w:szCs w:val="24"/>
        </w:rPr>
        <w:t>》</w:t>
      </w:r>
      <w:r w:rsidR="002E7F4A">
        <w:rPr>
          <w:rFonts w:ascii="宋体" w:eastAsia="宋体" w:hAnsi="宋体" w:hint="eastAsia"/>
          <w:color w:val="000000" w:themeColor="text1"/>
          <w:sz w:val="24"/>
          <w:szCs w:val="24"/>
        </w:rPr>
        <w:t>应当</w:t>
      </w:r>
      <w:r w:rsidRPr="000F0E29">
        <w:rPr>
          <w:rFonts w:ascii="宋体" w:eastAsia="宋体" w:hAnsi="宋体" w:hint="eastAsia"/>
          <w:color w:val="000000" w:themeColor="text1"/>
          <w:sz w:val="24"/>
          <w:szCs w:val="24"/>
        </w:rPr>
        <w:t>终止，</w:t>
      </w:r>
      <w:r w:rsidR="00281989">
        <w:rPr>
          <w:rFonts w:ascii="宋体" w:eastAsia="宋体" w:hAnsi="宋体" w:hint="eastAsia"/>
          <w:color w:val="000000" w:themeColor="text1"/>
          <w:sz w:val="24"/>
          <w:szCs w:val="24"/>
        </w:rPr>
        <w:t>且</w:t>
      </w:r>
      <w:r w:rsidRPr="000F0E29">
        <w:rPr>
          <w:rFonts w:ascii="宋体" w:eastAsia="宋体" w:hAnsi="宋体" w:hint="eastAsia"/>
          <w:color w:val="000000" w:themeColor="text1"/>
          <w:sz w:val="24"/>
          <w:szCs w:val="24"/>
        </w:rPr>
        <w:t>不得通过召开基金份额持有人大会</w:t>
      </w:r>
      <w:r w:rsidR="00281989">
        <w:rPr>
          <w:rFonts w:ascii="宋体" w:eastAsia="宋体" w:hAnsi="宋体" w:hint="eastAsia"/>
          <w:color w:val="000000" w:themeColor="text1"/>
          <w:sz w:val="24"/>
          <w:szCs w:val="24"/>
        </w:rPr>
        <w:t>的方式</w:t>
      </w:r>
      <w:r w:rsidRPr="000F0E29">
        <w:rPr>
          <w:rFonts w:ascii="宋体" w:eastAsia="宋体" w:hAnsi="宋体" w:hint="eastAsia"/>
          <w:color w:val="000000" w:themeColor="text1"/>
          <w:sz w:val="24"/>
          <w:szCs w:val="24"/>
        </w:rPr>
        <w:t>延续。</w:t>
      </w:r>
    </w:p>
    <w:p w14:paraId="1F2A775D" w14:textId="309BC8C7" w:rsidR="00B316DE" w:rsidRDefault="00B75341" w:rsidP="00B75341">
      <w:pPr>
        <w:spacing w:line="540" w:lineRule="exact"/>
        <w:ind w:firstLineChars="250" w:firstLine="600"/>
        <w:rPr>
          <w:rFonts w:ascii="宋体" w:eastAsia="宋体" w:hAnsi="宋体" w:hint="eastAsia"/>
          <w:color w:val="000000" w:themeColor="text1"/>
          <w:sz w:val="24"/>
          <w:szCs w:val="24"/>
        </w:rPr>
      </w:pPr>
      <w:r w:rsidRPr="000F0E29">
        <w:rPr>
          <w:rFonts w:ascii="宋体" w:eastAsia="宋体" w:hAnsi="宋体" w:hint="eastAsia"/>
          <w:color w:val="000000" w:themeColor="text1"/>
          <w:sz w:val="24"/>
          <w:szCs w:val="24"/>
        </w:rPr>
        <w:lastRenderedPageBreak/>
        <w:t>本基金《基金合同》生效日为</w:t>
      </w:r>
      <w:r w:rsidR="001E5D4A" w:rsidRPr="000F0E29">
        <w:rPr>
          <w:rFonts w:ascii="宋体" w:eastAsia="宋体" w:hAnsi="宋体" w:hint="eastAsia"/>
          <w:color w:val="000000" w:themeColor="text1"/>
          <w:sz w:val="24"/>
          <w:szCs w:val="24"/>
        </w:rPr>
        <w:t>2022年</w:t>
      </w:r>
      <w:r w:rsidR="001E5D4A">
        <w:rPr>
          <w:rFonts w:ascii="宋体" w:eastAsia="宋体" w:hAnsi="宋体" w:hint="eastAsia"/>
          <w:color w:val="000000" w:themeColor="text1"/>
          <w:sz w:val="24"/>
          <w:szCs w:val="24"/>
        </w:rPr>
        <w:t>6</w:t>
      </w:r>
      <w:r w:rsidRPr="000F0E29">
        <w:rPr>
          <w:rFonts w:ascii="宋体" w:eastAsia="宋体" w:hAnsi="宋体" w:hint="eastAsia"/>
          <w:color w:val="000000" w:themeColor="text1"/>
          <w:sz w:val="24"/>
          <w:szCs w:val="24"/>
        </w:rPr>
        <w:t>月</w:t>
      </w:r>
      <w:r w:rsidR="001E5D4A">
        <w:rPr>
          <w:rFonts w:ascii="宋体" w:eastAsia="宋体" w:hAnsi="宋体" w:hint="eastAsia"/>
          <w:color w:val="000000" w:themeColor="text1"/>
          <w:sz w:val="24"/>
          <w:szCs w:val="24"/>
        </w:rPr>
        <w:t>28</w:t>
      </w:r>
      <w:r w:rsidRPr="000F0E29">
        <w:rPr>
          <w:rFonts w:ascii="宋体" w:eastAsia="宋体" w:hAnsi="宋体" w:hint="eastAsia"/>
          <w:color w:val="000000" w:themeColor="text1"/>
          <w:sz w:val="24"/>
          <w:szCs w:val="24"/>
        </w:rPr>
        <w:t>日。《基金合同》生效日起三年后的对应日为</w:t>
      </w:r>
      <w:r w:rsidR="001E5D4A" w:rsidRPr="000F0E29">
        <w:rPr>
          <w:rFonts w:ascii="宋体" w:eastAsia="宋体" w:hAnsi="宋体" w:hint="eastAsia"/>
          <w:color w:val="000000" w:themeColor="text1"/>
          <w:sz w:val="24"/>
          <w:szCs w:val="24"/>
        </w:rPr>
        <w:t>2025年</w:t>
      </w:r>
      <w:r w:rsidR="001E5D4A">
        <w:rPr>
          <w:rFonts w:ascii="宋体" w:eastAsia="宋体" w:hAnsi="宋体" w:hint="eastAsia"/>
          <w:color w:val="000000" w:themeColor="text1"/>
          <w:sz w:val="24"/>
          <w:szCs w:val="24"/>
        </w:rPr>
        <w:t>6</w:t>
      </w:r>
      <w:r w:rsidRPr="000F0E29">
        <w:rPr>
          <w:rFonts w:ascii="宋体" w:eastAsia="宋体" w:hAnsi="宋体" w:hint="eastAsia"/>
          <w:color w:val="000000" w:themeColor="text1"/>
          <w:sz w:val="24"/>
          <w:szCs w:val="24"/>
        </w:rPr>
        <w:t>月</w:t>
      </w:r>
      <w:r w:rsidR="001E5D4A">
        <w:rPr>
          <w:rFonts w:ascii="宋体" w:eastAsia="宋体" w:hAnsi="宋体" w:hint="eastAsia"/>
          <w:color w:val="000000" w:themeColor="text1"/>
          <w:sz w:val="24"/>
          <w:szCs w:val="24"/>
        </w:rPr>
        <w:t>28</w:t>
      </w:r>
      <w:r w:rsidRPr="000F0E29">
        <w:rPr>
          <w:rFonts w:ascii="宋体" w:eastAsia="宋体" w:hAnsi="宋体" w:hint="eastAsia"/>
          <w:color w:val="000000" w:themeColor="text1"/>
          <w:sz w:val="24"/>
          <w:szCs w:val="24"/>
        </w:rPr>
        <w:t>日。截至</w:t>
      </w:r>
      <w:r w:rsidR="001E5D4A" w:rsidRPr="000F0E29">
        <w:rPr>
          <w:rFonts w:ascii="宋体" w:eastAsia="宋体" w:hAnsi="宋体" w:hint="eastAsia"/>
          <w:color w:val="000000" w:themeColor="text1"/>
          <w:sz w:val="24"/>
          <w:szCs w:val="24"/>
        </w:rPr>
        <w:t>2025年</w:t>
      </w:r>
      <w:r w:rsidR="001E5D4A">
        <w:rPr>
          <w:rFonts w:ascii="宋体" w:eastAsia="宋体" w:hAnsi="宋体" w:hint="eastAsia"/>
          <w:color w:val="000000" w:themeColor="text1"/>
          <w:sz w:val="24"/>
          <w:szCs w:val="24"/>
        </w:rPr>
        <w:t>6</w:t>
      </w:r>
      <w:r w:rsidRPr="000F0E29">
        <w:rPr>
          <w:rFonts w:ascii="宋体" w:eastAsia="宋体" w:hAnsi="宋体" w:hint="eastAsia"/>
          <w:color w:val="000000" w:themeColor="text1"/>
          <w:sz w:val="24"/>
          <w:szCs w:val="24"/>
        </w:rPr>
        <w:t>月</w:t>
      </w:r>
      <w:r w:rsidR="001E5D4A">
        <w:rPr>
          <w:rFonts w:ascii="宋体" w:eastAsia="宋体" w:hAnsi="宋体" w:hint="eastAsia"/>
          <w:color w:val="000000" w:themeColor="text1"/>
          <w:sz w:val="24"/>
          <w:szCs w:val="24"/>
        </w:rPr>
        <w:t>28</w:t>
      </w:r>
      <w:r w:rsidRPr="000F0E29">
        <w:rPr>
          <w:rFonts w:ascii="宋体" w:eastAsia="宋体" w:hAnsi="宋体" w:hint="eastAsia"/>
          <w:color w:val="000000" w:themeColor="text1"/>
          <w:sz w:val="24"/>
          <w:szCs w:val="24"/>
        </w:rPr>
        <w:t>日日终，本基金的基金规模低于2亿元，</w:t>
      </w:r>
      <w:r w:rsidR="002312B3">
        <w:rPr>
          <w:rFonts w:ascii="宋体" w:eastAsia="宋体" w:hAnsi="宋体" w:hint="eastAsia"/>
          <w:color w:val="000000" w:themeColor="text1"/>
          <w:sz w:val="24"/>
          <w:szCs w:val="24"/>
        </w:rPr>
        <w:t>已经</w:t>
      </w:r>
      <w:r w:rsidRPr="000F0E29">
        <w:rPr>
          <w:rFonts w:ascii="宋体" w:eastAsia="宋体" w:hAnsi="宋体" w:hint="eastAsia"/>
          <w:color w:val="000000" w:themeColor="text1"/>
          <w:sz w:val="24"/>
          <w:szCs w:val="24"/>
        </w:rPr>
        <w:t>触发上述《基金合同》约定的终止情形，《基金合同》自动终止</w:t>
      </w:r>
      <w:r w:rsidR="00E238D0">
        <w:rPr>
          <w:rFonts w:ascii="宋体" w:eastAsia="宋体" w:hAnsi="宋体" w:hint="eastAsia"/>
          <w:color w:val="000000" w:themeColor="text1"/>
          <w:sz w:val="24"/>
          <w:szCs w:val="24"/>
        </w:rPr>
        <w:t>，</w:t>
      </w:r>
      <w:r w:rsidRPr="000F0E29">
        <w:rPr>
          <w:rFonts w:ascii="宋体" w:eastAsia="宋体" w:hAnsi="宋体" w:hint="eastAsia"/>
          <w:color w:val="000000" w:themeColor="text1"/>
          <w:sz w:val="24"/>
          <w:szCs w:val="24"/>
        </w:rPr>
        <w:t>本基金将于</w:t>
      </w:r>
      <w:r w:rsidR="001E5D4A" w:rsidRPr="000F0E29">
        <w:rPr>
          <w:rFonts w:ascii="宋体" w:eastAsia="宋体" w:hAnsi="宋体" w:hint="eastAsia"/>
          <w:color w:val="000000" w:themeColor="text1"/>
          <w:sz w:val="24"/>
          <w:szCs w:val="24"/>
        </w:rPr>
        <w:t>2025年</w:t>
      </w:r>
      <w:r w:rsidR="001E5D4A">
        <w:rPr>
          <w:rFonts w:ascii="宋体" w:eastAsia="宋体" w:hAnsi="宋体" w:hint="eastAsia"/>
          <w:color w:val="000000" w:themeColor="text1"/>
          <w:sz w:val="24"/>
          <w:szCs w:val="24"/>
        </w:rPr>
        <w:t>6</w:t>
      </w:r>
      <w:r w:rsidRPr="000F0E29">
        <w:rPr>
          <w:rFonts w:ascii="宋体" w:eastAsia="宋体" w:hAnsi="宋体" w:hint="eastAsia"/>
          <w:color w:val="000000" w:themeColor="text1"/>
          <w:sz w:val="24"/>
          <w:szCs w:val="24"/>
        </w:rPr>
        <w:t>月</w:t>
      </w:r>
      <w:r w:rsidR="001E5D4A">
        <w:rPr>
          <w:rFonts w:ascii="宋体" w:eastAsia="宋体" w:hAnsi="宋体" w:hint="eastAsia"/>
          <w:color w:val="000000" w:themeColor="text1"/>
          <w:sz w:val="24"/>
          <w:szCs w:val="24"/>
        </w:rPr>
        <w:t>29</w:t>
      </w:r>
      <w:r w:rsidRPr="000F0E29">
        <w:rPr>
          <w:rFonts w:ascii="宋体" w:eastAsia="宋体" w:hAnsi="宋体" w:hint="eastAsia"/>
          <w:color w:val="000000" w:themeColor="text1"/>
          <w:sz w:val="24"/>
          <w:szCs w:val="24"/>
        </w:rPr>
        <w:t>日起进入清算程序，并按照《基金合同》的约定履行基金财产清算程序，无须召开基金份额持有人大会。</w:t>
      </w:r>
    </w:p>
    <w:p w14:paraId="512E62C6" w14:textId="6F95ED54" w:rsidR="002312B3" w:rsidRPr="002312B3" w:rsidRDefault="002312B3" w:rsidP="002312B3">
      <w:pPr>
        <w:spacing w:line="540" w:lineRule="exact"/>
        <w:ind w:firstLineChars="250" w:firstLine="602"/>
        <w:rPr>
          <w:rFonts w:ascii="宋体" w:eastAsia="宋体" w:hAnsi="宋体" w:hint="eastAsia"/>
          <w:b/>
          <w:bCs/>
          <w:color w:val="000000" w:themeColor="text1"/>
          <w:sz w:val="24"/>
          <w:szCs w:val="24"/>
        </w:rPr>
      </w:pPr>
      <w:r>
        <w:rPr>
          <w:rFonts w:ascii="宋体" w:eastAsia="宋体" w:hAnsi="宋体" w:hint="eastAsia"/>
          <w:b/>
          <w:bCs/>
          <w:color w:val="000000" w:themeColor="text1"/>
          <w:sz w:val="24"/>
          <w:szCs w:val="24"/>
        </w:rPr>
        <w:t>三、</w:t>
      </w:r>
      <w:r w:rsidRPr="002312B3">
        <w:rPr>
          <w:rFonts w:ascii="宋体" w:eastAsia="宋体" w:hAnsi="宋体" w:hint="eastAsia"/>
          <w:b/>
          <w:bCs/>
          <w:color w:val="000000" w:themeColor="text1"/>
          <w:sz w:val="24"/>
          <w:szCs w:val="24"/>
        </w:rPr>
        <w:t>基金财产的清算</w:t>
      </w:r>
    </w:p>
    <w:p w14:paraId="2C8785C3" w14:textId="6F2595CD" w:rsidR="00D3776F" w:rsidRDefault="00D3776F" w:rsidP="00814A72">
      <w:pPr>
        <w:spacing w:line="540" w:lineRule="exact"/>
        <w:ind w:firstLineChars="250" w:firstLine="600"/>
        <w:rPr>
          <w:rFonts w:ascii="宋体" w:eastAsia="宋体" w:hAnsi="宋体" w:hint="eastAsia"/>
          <w:color w:val="000000" w:themeColor="text1"/>
          <w:sz w:val="24"/>
          <w:szCs w:val="24"/>
        </w:rPr>
      </w:pPr>
      <w:r>
        <w:rPr>
          <w:rFonts w:ascii="宋体" w:eastAsia="宋体" w:hAnsi="宋体" w:hint="eastAsia"/>
          <w:color w:val="000000" w:themeColor="text1"/>
          <w:sz w:val="24"/>
          <w:szCs w:val="24"/>
        </w:rPr>
        <w:t>（一）基金财产清算安排</w:t>
      </w:r>
    </w:p>
    <w:p w14:paraId="4B626229" w14:textId="6372484B" w:rsidR="00814A72" w:rsidRPr="00814A72" w:rsidRDefault="00814A72" w:rsidP="00814A72">
      <w:pPr>
        <w:spacing w:line="540" w:lineRule="exact"/>
        <w:ind w:firstLineChars="250" w:firstLine="600"/>
        <w:rPr>
          <w:rFonts w:ascii="宋体" w:eastAsia="宋体" w:hAnsi="宋体" w:hint="eastAsia"/>
          <w:color w:val="000000" w:themeColor="text1"/>
          <w:sz w:val="24"/>
          <w:szCs w:val="24"/>
        </w:rPr>
      </w:pPr>
      <w:r w:rsidRPr="00814A72">
        <w:rPr>
          <w:rFonts w:ascii="宋体" w:eastAsia="宋体" w:hAnsi="宋体" w:hint="eastAsia"/>
          <w:color w:val="000000" w:themeColor="text1"/>
          <w:sz w:val="24"/>
          <w:szCs w:val="24"/>
        </w:rPr>
        <w:t>1、基金财产清算小组：自出现</w:t>
      </w:r>
      <w:r w:rsidR="00181B11">
        <w:rPr>
          <w:rFonts w:ascii="宋体" w:eastAsia="宋体" w:hAnsi="宋体" w:hint="eastAsia"/>
          <w:color w:val="000000" w:themeColor="text1"/>
          <w:sz w:val="24"/>
          <w:szCs w:val="24"/>
        </w:rPr>
        <w:t>《</w:t>
      </w:r>
      <w:r w:rsidR="00181B11" w:rsidRPr="00814A72">
        <w:rPr>
          <w:rFonts w:ascii="宋体" w:eastAsia="宋体" w:hAnsi="宋体" w:hint="eastAsia"/>
          <w:color w:val="000000" w:themeColor="text1"/>
          <w:sz w:val="24"/>
          <w:szCs w:val="24"/>
        </w:rPr>
        <w:t>基金合同</w:t>
      </w:r>
      <w:r w:rsidR="00181B11">
        <w:rPr>
          <w:rFonts w:ascii="宋体" w:eastAsia="宋体" w:hAnsi="宋体" w:hint="eastAsia"/>
          <w:color w:val="000000" w:themeColor="text1"/>
          <w:sz w:val="24"/>
          <w:szCs w:val="24"/>
        </w:rPr>
        <w:t>》</w:t>
      </w:r>
      <w:r w:rsidRPr="00814A72">
        <w:rPr>
          <w:rFonts w:ascii="宋体" w:eastAsia="宋体" w:hAnsi="宋体" w:hint="eastAsia"/>
          <w:color w:val="000000" w:themeColor="text1"/>
          <w:sz w:val="24"/>
          <w:szCs w:val="24"/>
        </w:rPr>
        <w:t>终止事由之日起30个工作日内成立清算小组，基金管理人</w:t>
      </w:r>
      <w:r w:rsidR="00181B11" w:rsidRPr="00181B11">
        <w:rPr>
          <w:rFonts w:ascii="宋体" w:eastAsia="宋体" w:hAnsi="宋体" w:hint="eastAsia"/>
          <w:color w:val="000000" w:themeColor="text1"/>
          <w:sz w:val="24"/>
          <w:szCs w:val="24"/>
        </w:rPr>
        <w:t>或临时基金管理人</w:t>
      </w:r>
      <w:r w:rsidRPr="00814A72">
        <w:rPr>
          <w:rFonts w:ascii="宋体" w:eastAsia="宋体" w:hAnsi="宋体" w:hint="eastAsia"/>
          <w:color w:val="000000" w:themeColor="text1"/>
          <w:sz w:val="24"/>
          <w:szCs w:val="24"/>
        </w:rPr>
        <w:t>组织基金财产清算小组并在中国证监会的监督下进行基金清算。</w:t>
      </w:r>
    </w:p>
    <w:p w14:paraId="185C90CB" w14:textId="324C4275" w:rsidR="00814A72" w:rsidRPr="00814A72" w:rsidRDefault="00814A72" w:rsidP="00814A72">
      <w:pPr>
        <w:spacing w:line="540" w:lineRule="exact"/>
        <w:ind w:firstLineChars="250" w:firstLine="600"/>
        <w:rPr>
          <w:rFonts w:ascii="宋体" w:eastAsia="宋体" w:hAnsi="宋体" w:hint="eastAsia"/>
          <w:color w:val="000000" w:themeColor="text1"/>
          <w:sz w:val="24"/>
          <w:szCs w:val="24"/>
        </w:rPr>
      </w:pPr>
      <w:r w:rsidRPr="00814A72">
        <w:rPr>
          <w:rFonts w:ascii="宋体" w:eastAsia="宋体" w:hAnsi="宋体" w:hint="eastAsia"/>
          <w:color w:val="000000" w:themeColor="text1"/>
          <w:sz w:val="24"/>
          <w:szCs w:val="24"/>
        </w:rPr>
        <w:t>2、基金财产清算小组组成：基金财产清算小组成员由基金管理人</w:t>
      </w:r>
      <w:r w:rsidR="00181B11" w:rsidRPr="00181B11">
        <w:rPr>
          <w:rFonts w:ascii="宋体" w:eastAsia="宋体" w:hAnsi="宋体" w:hint="eastAsia"/>
          <w:color w:val="000000" w:themeColor="text1"/>
          <w:sz w:val="24"/>
          <w:szCs w:val="24"/>
        </w:rPr>
        <w:t>或临时基金管理人</w:t>
      </w:r>
      <w:r w:rsidRPr="00814A72">
        <w:rPr>
          <w:rFonts w:ascii="宋体" w:eastAsia="宋体" w:hAnsi="宋体" w:hint="eastAsia"/>
          <w:color w:val="000000" w:themeColor="text1"/>
          <w:sz w:val="24"/>
          <w:szCs w:val="24"/>
        </w:rPr>
        <w:t>、基金托管人、</w:t>
      </w:r>
      <w:r w:rsidR="00181B11" w:rsidRPr="00181B11">
        <w:rPr>
          <w:rFonts w:ascii="宋体" w:eastAsia="宋体" w:hAnsi="宋体" w:hint="eastAsia"/>
          <w:color w:val="000000" w:themeColor="text1"/>
          <w:sz w:val="24"/>
          <w:szCs w:val="24"/>
        </w:rPr>
        <w:t>具有证券、期货相关业务资格的</w:t>
      </w:r>
      <w:r w:rsidRPr="00814A72">
        <w:rPr>
          <w:rFonts w:ascii="宋体" w:eastAsia="宋体" w:hAnsi="宋体" w:hint="eastAsia"/>
          <w:color w:val="000000" w:themeColor="text1"/>
          <w:sz w:val="24"/>
          <w:szCs w:val="24"/>
        </w:rPr>
        <w:t>注册会计师、律师以及中国证监会指定的人员组成。基金财产清算小组可以聘用必要的工作人员。</w:t>
      </w:r>
    </w:p>
    <w:p w14:paraId="322B83AE" w14:textId="77777777" w:rsidR="00814A72" w:rsidRPr="00814A72" w:rsidRDefault="00814A72" w:rsidP="00814A72">
      <w:pPr>
        <w:spacing w:line="540" w:lineRule="exact"/>
        <w:ind w:firstLineChars="250" w:firstLine="600"/>
        <w:rPr>
          <w:rFonts w:ascii="宋体" w:eastAsia="宋体" w:hAnsi="宋体" w:hint="eastAsia"/>
          <w:color w:val="000000" w:themeColor="text1"/>
          <w:sz w:val="24"/>
          <w:szCs w:val="24"/>
        </w:rPr>
      </w:pPr>
      <w:r w:rsidRPr="00814A72">
        <w:rPr>
          <w:rFonts w:ascii="宋体" w:eastAsia="宋体" w:hAnsi="宋体" w:hint="eastAsia"/>
          <w:color w:val="000000" w:themeColor="text1"/>
          <w:sz w:val="24"/>
          <w:szCs w:val="24"/>
        </w:rPr>
        <w:t>3、基金财产清算小组职责：基金财产清算小组负责基金财产的保管、清理、估价、变现和分配。基金财产清算小组可以依法进行必要的民事活动。</w:t>
      </w:r>
    </w:p>
    <w:p w14:paraId="4A676C13" w14:textId="77777777" w:rsidR="00814A72" w:rsidRPr="00814A72" w:rsidRDefault="00814A72" w:rsidP="00814A72">
      <w:pPr>
        <w:spacing w:line="540" w:lineRule="exact"/>
        <w:ind w:firstLineChars="250" w:firstLine="600"/>
        <w:rPr>
          <w:rFonts w:ascii="宋体" w:eastAsia="宋体" w:hAnsi="宋体" w:hint="eastAsia"/>
          <w:color w:val="000000" w:themeColor="text1"/>
          <w:sz w:val="24"/>
          <w:szCs w:val="24"/>
        </w:rPr>
      </w:pPr>
      <w:r w:rsidRPr="00814A72">
        <w:rPr>
          <w:rFonts w:ascii="宋体" w:eastAsia="宋体" w:hAnsi="宋体" w:hint="eastAsia"/>
          <w:color w:val="000000" w:themeColor="text1"/>
          <w:sz w:val="24"/>
          <w:szCs w:val="24"/>
        </w:rPr>
        <w:t>4、基金财产清算程序：</w:t>
      </w:r>
    </w:p>
    <w:p w14:paraId="7CA9E1C7" w14:textId="329E5AD8" w:rsidR="00814A72" w:rsidRPr="00814A72" w:rsidRDefault="00814A72" w:rsidP="00814A72">
      <w:pPr>
        <w:spacing w:line="540" w:lineRule="exact"/>
        <w:ind w:firstLineChars="250" w:firstLine="600"/>
        <w:rPr>
          <w:rFonts w:ascii="宋体" w:eastAsia="宋体" w:hAnsi="宋体" w:hint="eastAsia"/>
          <w:color w:val="000000" w:themeColor="text1"/>
          <w:sz w:val="24"/>
          <w:szCs w:val="24"/>
        </w:rPr>
      </w:pPr>
      <w:r w:rsidRPr="00814A72">
        <w:rPr>
          <w:rFonts w:ascii="宋体" w:eastAsia="宋体" w:hAnsi="宋体" w:hint="eastAsia"/>
          <w:color w:val="000000" w:themeColor="text1"/>
          <w:sz w:val="24"/>
          <w:szCs w:val="24"/>
        </w:rPr>
        <w:t>（1）</w:t>
      </w:r>
      <w:r w:rsidR="00181B11" w:rsidRPr="00181B11">
        <w:rPr>
          <w:rFonts w:ascii="宋体" w:eastAsia="宋体" w:hAnsi="宋体" w:hint="eastAsia"/>
          <w:color w:val="000000" w:themeColor="text1"/>
          <w:sz w:val="24"/>
          <w:szCs w:val="24"/>
        </w:rPr>
        <w:t>《基金合同》终止情形出现时，由基金财产清算小组统一接管基金财产</w:t>
      </w:r>
      <w:r w:rsidRPr="00814A72">
        <w:rPr>
          <w:rFonts w:ascii="宋体" w:eastAsia="宋体" w:hAnsi="宋体" w:hint="eastAsia"/>
          <w:color w:val="000000" w:themeColor="text1"/>
          <w:sz w:val="24"/>
          <w:szCs w:val="24"/>
        </w:rPr>
        <w:t>；</w:t>
      </w:r>
    </w:p>
    <w:p w14:paraId="1C477712" w14:textId="77777777" w:rsidR="00814A72" w:rsidRPr="00814A72" w:rsidRDefault="00814A72" w:rsidP="00814A72">
      <w:pPr>
        <w:spacing w:line="540" w:lineRule="exact"/>
        <w:ind w:firstLineChars="250" w:firstLine="600"/>
        <w:rPr>
          <w:rFonts w:ascii="宋体" w:eastAsia="宋体" w:hAnsi="宋体" w:hint="eastAsia"/>
          <w:color w:val="000000" w:themeColor="text1"/>
          <w:sz w:val="24"/>
          <w:szCs w:val="24"/>
        </w:rPr>
      </w:pPr>
      <w:r w:rsidRPr="00814A72">
        <w:rPr>
          <w:rFonts w:ascii="宋体" w:eastAsia="宋体" w:hAnsi="宋体" w:hint="eastAsia"/>
          <w:color w:val="000000" w:themeColor="text1"/>
          <w:sz w:val="24"/>
          <w:szCs w:val="24"/>
        </w:rPr>
        <w:t>（2）对基金财产和债权债务进行清理和确认；</w:t>
      </w:r>
    </w:p>
    <w:p w14:paraId="7CAFB70A" w14:textId="77777777" w:rsidR="00814A72" w:rsidRPr="00814A72" w:rsidRDefault="00814A72" w:rsidP="00814A72">
      <w:pPr>
        <w:spacing w:line="540" w:lineRule="exact"/>
        <w:ind w:firstLineChars="250" w:firstLine="600"/>
        <w:rPr>
          <w:rFonts w:ascii="宋体" w:eastAsia="宋体" w:hAnsi="宋体" w:hint="eastAsia"/>
          <w:color w:val="000000" w:themeColor="text1"/>
          <w:sz w:val="24"/>
          <w:szCs w:val="24"/>
        </w:rPr>
      </w:pPr>
      <w:r w:rsidRPr="00814A72">
        <w:rPr>
          <w:rFonts w:ascii="宋体" w:eastAsia="宋体" w:hAnsi="宋体" w:hint="eastAsia"/>
          <w:color w:val="000000" w:themeColor="text1"/>
          <w:sz w:val="24"/>
          <w:szCs w:val="24"/>
        </w:rPr>
        <w:t>（3）对基金财产进行估值和变现；</w:t>
      </w:r>
    </w:p>
    <w:p w14:paraId="7C0E021A" w14:textId="77777777" w:rsidR="00814A72" w:rsidRPr="00814A72" w:rsidRDefault="00814A72" w:rsidP="00814A72">
      <w:pPr>
        <w:spacing w:line="540" w:lineRule="exact"/>
        <w:ind w:firstLineChars="250" w:firstLine="600"/>
        <w:rPr>
          <w:rFonts w:ascii="宋体" w:eastAsia="宋体" w:hAnsi="宋体" w:hint="eastAsia"/>
          <w:color w:val="000000" w:themeColor="text1"/>
          <w:sz w:val="24"/>
          <w:szCs w:val="24"/>
        </w:rPr>
      </w:pPr>
      <w:r w:rsidRPr="00814A72">
        <w:rPr>
          <w:rFonts w:ascii="宋体" w:eastAsia="宋体" w:hAnsi="宋体" w:hint="eastAsia"/>
          <w:color w:val="000000" w:themeColor="text1"/>
          <w:sz w:val="24"/>
          <w:szCs w:val="24"/>
        </w:rPr>
        <w:t>（4）制作清算报告；</w:t>
      </w:r>
    </w:p>
    <w:p w14:paraId="407388DF" w14:textId="77777777" w:rsidR="00814A72" w:rsidRPr="00814A72" w:rsidRDefault="00814A72" w:rsidP="00814A72">
      <w:pPr>
        <w:spacing w:line="540" w:lineRule="exact"/>
        <w:ind w:firstLineChars="250" w:firstLine="600"/>
        <w:rPr>
          <w:rFonts w:ascii="宋体" w:eastAsia="宋体" w:hAnsi="宋体" w:hint="eastAsia"/>
          <w:color w:val="000000" w:themeColor="text1"/>
          <w:sz w:val="24"/>
          <w:szCs w:val="24"/>
        </w:rPr>
      </w:pPr>
      <w:r w:rsidRPr="00814A72">
        <w:rPr>
          <w:rFonts w:ascii="宋体" w:eastAsia="宋体" w:hAnsi="宋体" w:hint="eastAsia"/>
          <w:color w:val="000000" w:themeColor="text1"/>
          <w:sz w:val="24"/>
          <w:szCs w:val="24"/>
        </w:rPr>
        <w:t>（5）聘请会计师事务所对清算报告进行外部审计，聘请律师事务所对清算报告出具法律意见书；</w:t>
      </w:r>
    </w:p>
    <w:p w14:paraId="2B569C5E" w14:textId="77777777" w:rsidR="00814A72" w:rsidRPr="00814A72" w:rsidRDefault="00814A72" w:rsidP="00814A72">
      <w:pPr>
        <w:spacing w:line="540" w:lineRule="exact"/>
        <w:ind w:firstLineChars="250" w:firstLine="600"/>
        <w:rPr>
          <w:rFonts w:ascii="宋体" w:eastAsia="宋体" w:hAnsi="宋体" w:hint="eastAsia"/>
          <w:color w:val="000000" w:themeColor="text1"/>
          <w:sz w:val="24"/>
          <w:szCs w:val="24"/>
        </w:rPr>
      </w:pPr>
      <w:r w:rsidRPr="00814A72">
        <w:rPr>
          <w:rFonts w:ascii="宋体" w:eastAsia="宋体" w:hAnsi="宋体" w:hint="eastAsia"/>
          <w:color w:val="000000" w:themeColor="text1"/>
          <w:sz w:val="24"/>
          <w:szCs w:val="24"/>
        </w:rPr>
        <w:t>（6）将清算报告报中国证监会备案并公告；</w:t>
      </w:r>
    </w:p>
    <w:p w14:paraId="30F274A4" w14:textId="34B99552" w:rsidR="002312B3" w:rsidRDefault="00814A72" w:rsidP="00814A72">
      <w:pPr>
        <w:spacing w:line="540" w:lineRule="exact"/>
        <w:ind w:firstLineChars="250" w:firstLine="600"/>
        <w:rPr>
          <w:rFonts w:ascii="宋体" w:eastAsia="宋体" w:hAnsi="宋体" w:hint="eastAsia"/>
          <w:color w:val="000000" w:themeColor="text1"/>
          <w:sz w:val="24"/>
          <w:szCs w:val="24"/>
        </w:rPr>
      </w:pPr>
      <w:r w:rsidRPr="00814A72">
        <w:rPr>
          <w:rFonts w:ascii="宋体" w:eastAsia="宋体" w:hAnsi="宋体" w:hint="eastAsia"/>
          <w:color w:val="000000" w:themeColor="text1"/>
          <w:sz w:val="24"/>
          <w:szCs w:val="24"/>
        </w:rPr>
        <w:t>（7）对基金剩余财产进行分配。</w:t>
      </w:r>
    </w:p>
    <w:p w14:paraId="5A69B2D7" w14:textId="77777777" w:rsidR="00D3776F" w:rsidRPr="00D3776F" w:rsidRDefault="00D3776F" w:rsidP="00D3776F">
      <w:pPr>
        <w:spacing w:line="540" w:lineRule="exact"/>
        <w:ind w:firstLineChars="250" w:firstLine="600"/>
        <w:rPr>
          <w:rFonts w:ascii="宋体" w:eastAsia="宋体" w:hAnsi="宋体" w:hint="eastAsia"/>
          <w:color w:val="000000" w:themeColor="text1"/>
          <w:sz w:val="24"/>
          <w:szCs w:val="24"/>
        </w:rPr>
      </w:pPr>
      <w:r w:rsidRPr="00D3776F">
        <w:rPr>
          <w:rFonts w:ascii="宋体" w:eastAsia="宋体" w:hAnsi="宋体" w:hint="eastAsia"/>
          <w:color w:val="000000" w:themeColor="text1"/>
          <w:sz w:val="24"/>
          <w:szCs w:val="24"/>
        </w:rPr>
        <w:lastRenderedPageBreak/>
        <w:t>5、基金财产清算的期限为6个月，但因本基金所持证券的流动性受到限制而不能及时变现的，清算期限相应顺延。</w:t>
      </w:r>
    </w:p>
    <w:p w14:paraId="23FEB6DA" w14:textId="2EDDB019" w:rsidR="00D3776F" w:rsidRPr="00D3776F" w:rsidRDefault="00D3776F" w:rsidP="00D3776F">
      <w:pPr>
        <w:spacing w:line="540" w:lineRule="exact"/>
        <w:ind w:firstLineChars="250" w:firstLine="600"/>
        <w:rPr>
          <w:rFonts w:ascii="宋体" w:eastAsia="宋体" w:hAnsi="宋体" w:hint="eastAsia"/>
          <w:color w:val="000000" w:themeColor="text1"/>
          <w:sz w:val="24"/>
          <w:szCs w:val="24"/>
        </w:rPr>
      </w:pPr>
      <w:r>
        <w:rPr>
          <w:rFonts w:ascii="宋体" w:eastAsia="宋体" w:hAnsi="宋体" w:hint="eastAsia"/>
          <w:color w:val="000000" w:themeColor="text1"/>
          <w:sz w:val="24"/>
          <w:szCs w:val="24"/>
        </w:rPr>
        <w:t>（二）</w:t>
      </w:r>
      <w:r w:rsidRPr="00D3776F">
        <w:rPr>
          <w:rFonts w:ascii="宋体" w:eastAsia="宋体" w:hAnsi="宋体" w:hint="eastAsia"/>
          <w:color w:val="000000" w:themeColor="text1"/>
          <w:sz w:val="24"/>
          <w:szCs w:val="24"/>
        </w:rPr>
        <w:t>清算费用</w:t>
      </w:r>
    </w:p>
    <w:p w14:paraId="7DB98D60" w14:textId="000FF03B" w:rsidR="00D3776F" w:rsidRPr="00D3776F" w:rsidRDefault="00D3776F" w:rsidP="00D3776F">
      <w:pPr>
        <w:spacing w:line="540" w:lineRule="exact"/>
        <w:ind w:firstLineChars="250" w:firstLine="600"/>
        <w:rPr>
          <w:rFonts w:ascii="宋体" w:eastAsia="宋体" w:hAnsi="宋体" w:hint="eastAsia"/>
          <w:color w:val="000000" w:themeColor="text1"/>
          <w:sz w:val="24"/>
          <w:szCs w:val="24"/>
        </w:rPr>
      </w:pPr>
      <w:r w:rsidRPr="00D3776F">
        <w:rPr>
          <w:rFonts w:ascii="宋体" w:eastAsia="宋体" w:hAnsi="宋体" w:hint="eastAsia"/>
          <w:color w:val="000000" w:themeColor="text1"/>
          <w:sz w:val="24"/>
          <w:szCs w:val="24"/>
        </w:rPr>
        <w:t>清算费用是指基金财产清算小组在进行基金清算过程中发生的所有合理费用，清算费用由基金财产清算小组优先</w:t>
      </w:r>
      <w:r w:rsidR="007253D3" w:rsidRPr="007253D3">
        <w:rPr>
          <w:rFonts w:ascii="宋体" w:eastAsia="宋体" w:hAnsi="宋体" w:hint="eastAsia"/>
          <w:color w:val="000000" w:themeColor="text1"/>
          <w:sz w:val="24"/>
          <w:szCs w:val="24"/>
        </w:rPr>
        <w:t>从基金剩余财产中支付</w:t>
      </w:r>
      <w:r w:rsidRPr="00D3776F">
        <w:rPr>
          <w:rFonts w:ascii="宋体" w:eastAsia="宋体" w:hAnsi="宋体" w:hint="eastAsia"/>
          <w:color w:val="000000" w:themeColor="text1"/>
          <w:sz w:val="24"/>
          <w:szCs w:val="24"/>
        </w:rPr>
        <w:t>。</w:t>
      </w:r>
    </w:p>
    <w:p w14:paraId="5271A751" w14:textId="443EA400" w:rsidR="00D3776F" w:rsidRPr="00D3776F" w:rsidRDefault="00D3776F" w:rsidP="00D3776F">
      <w:pPr>
        <w:spacing w:line="540" w:lineRule="exact"/>
        <w:ind w:firstLineChars="250" w:firstLine="600"/>
        <w:rPr>
          <w:rFonts w:ascii="宋体" w:eastAsia="宋体" w:hAnsi="宋体" w:hint="eastAsia"/>
          <w:color w:val="000000" w:themeColor="text1"/>
          <w:sz w:val="24"/>
          <w:szCs w:val="24"/>
        </w:rPr>
      </w:pPr>
      <w:r>
        <w:rPr>
          <w:rFonts w:ascii="宋体" w:eastAsia="宋体" w:hAnsi="宋体" w:hint="eastAsia"/>
          <w:color w:val="000000" w:themeColor="text1"/>
          <w:sz w:val="24"/>
          <w:szCs w:val="24"/>
        </w:rPr>
        <w:t>（三）</w:t>
      </w:r>
      <w:r w:rsidRPr="00D3776F">
        <w:rPr>
          <w:rFonts w:ascii="宋体" w:eastAsia="宋体" w:hAnsi="宋体" w:hint="eastAsia"/>
          <w:color w:val="000000" w:themeColor="text1"/>
          <w:sz w:val="24"/>
          <w:szCs w:val="24"/>
        </w:rPr>
        <w:t>基金财产清算剩余资产的分配</w:t>
      </w:r>
    </w:p>
    <w:p w14:paraId="6D2CA99C" w14:textId="7E7FC027" w:rsidR="00D3776F" w:rsidRPr="00D3776F" w:rsidRDefault="00D3776F" w:rsidP="00D3776F">
      <w:pPr>
        <w:spacing w:line="540" w:lineRule="exact"/>
        <w:ind w:firstLineChars="250" w:firstLine="600"/>
        <w:rPr>
          <w:rFonts w:ascii="宋体" w:eastAsia="宋体" w:hAnsi="宋体" w:hint="eastAsia"/>
          <w:color w:val="000000" w:themeColor="text1"/>
          <w:sz w:val="24"/>
          <w:szCs w:val="24"/>
        </w:rPr>
      </w:pPr>
      <w:r w:rsidRPr="00D3776F">
        <w:rPr>
          <w:rFonts w:ascii="宋体" w:eastAsia="宋体" w:hAnsi="宋体" w:hint="eastAsia"/>
          <w:color w:val="000000" w:themeColor="text1"/>
          <w:sz w:val="24"/>
          <w:szCs w:val="24"/>
        </w:rPr>
        <w:t>依据基金财产清算的分配方案，将基金财产清算后的全部剩余资产扣除基金财产清算费用、交纳所欠税款并清偿基金债务后，按基金份额持有人持有的基金份额比例进行分配。</w:t>
      </w:r>
    </w:p>
    <w:p w14:paraId="6573C80C" w14:textId="1002A8CD" w:rsidR="00D3776F" w:rsidRPr="00D3776F" w:rsidRDefault="00D3776F" w:rsidP="00D3776F">
      <w:pPr>
        <w:spacing w:line="540" w:lineRule="exact"/>
        <w:ind w:firstLineChars="250" w:firstLine="600"/>
        <w:rPr>
          <w:rFonts w:ascii="宋体" w:eastAsia="宋体" w:hAnsi="宋体" w:hint="eastAsia"/>
          <w:color w:val="000000" w:themeColor="text1"/>
          <w:sz w:val="24"/>
          <w:szCs w:val="24"/>
        </w:rPr>
      </w:pPr>
      <w:r>
        <w:rPr>
          <w:rFonts w:ascii="宋体" w:eastAsia="宋体" w:hAnsi="宋体" w:hint="eastAsia"/>
          <w:color w:val="000000" w:themeColor="text1"/>
          <w:sz w:val="24"/>
          <w:szCs w:val="24"/>
        </w:rPr>
        <w:t>（四）</w:t>
      </w:r>
      <w:r w:rsidRPr="00D3776F">
        <w:rPr>
          <w:rFonts w:ascii="宋体" w:eastAsia="宋体" w:hAnsi="宋体" w:hint="eastAsia"/>
          <w:color w:val="000000" w:themeColor="text1"/>
          <w:sz w:val="24"/>
          <w:szCs w:val="24"/>
        </w:rPr>
        <w:t>基金财产清算的公告</w:t>
      </w:r>
    </w:p>
    <w:p w14:paraId="25CE504C" w14:textId="77777777" w:rsidR="00D3776F" w:rsidRPr="00D3776F" w:rsidRDefault="00D3776F" w:rsidP="00D3776F">
      <w:pPr>
        <w:spacing w:line="540" w:lineRule="exact"/>
        <w:ind w:firstLineChars="250" w:firstLine="600"/>
        <w:rPr>
          <w:rFonts w:ascii="宋体" w:eastAsia="宋体" w:hAnsi="宋体" w:hint="eastAsia"/>
          <w:color w:val="000000" w:themeColor="text1"/>
          <w:sz w:val="24"/>
          <w:szCs w:val="24"/>
        </w:rPr>
      </w:pPr>
      <w:r w:rsidRPr="00D3776F">
        <w:rPr>
          <w:rFonts w:ascii="宋体" w:eastAsia="宋体" w:hAnsi="宋体" w:hint="eastAsia"/>
          <w:color w:val="000000" w:themeColor="text1"/>
          <w:sz w:val="24"/>
          <w:szCs w:val="24"/>
        </w:rPr>
        <w:t>清算过程中的有关重大事项须及时公告；基金财产清算报告经符合《中华人民共和国证券法》规定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规定网站上，并将清算报告提示性公告登载在规定报刊上。</w:t>
      </w:r>
    </w:p>
    <w:p w14:paraId="76EB4893" w14:textId="4571DD5A" w:rsidR="00D3776F" w:rsidRPr="00D3776F" w:rsidRDefault="00D3776F" w:rsidP="00D3776F">
      <w:pPr>
        <w:spacing w:line="540" w:lineRule="exact"/>
        <w:ind w:firstLineChars="250" w:firstLine="600"/>
        <w:rPr>
          <w:rFonts w:ascii="宋体" w:eastAsia="宋体" w:hAnsi="宋体" w:hint="eastAsia"/>
          <w:color w:val="000000" w:themeColor="text1"/>
          <w:sz w:val="24"/>
          <w:szCs w:val="24"/>
        </w:rPr>
      </w:pPr>
      <w:r>
        <w:rPr>
          <w:rFonts w:ascii="宋体" w:eastAsia="宋体" w:hAnsi="宋体" w:hint="eastAsia"/>
          <w:color w:val="000000" w:themeColor="text1"/>
          <w:sz w:val="24"/>
          <w:szCs w:val="24"/>
        </w:rPr>
        <w:t>（五）</w:t>
      </w:r>
      <w:r w:rsidRPr="00D3776F">
        <w:rPr>
          <w:rFonts w:ascii="宋体" w:eastAsia="宋体" w:hAnsi="宋体" w:hint="eastAsia"/>
          <w:color w:val="000000" w:themeColor="text1"/>
          <w:sz w:val="24"/>
          <w:szCs w:val="24"/>
        </w:rPr>
        <w:t>基金财产清算账册及文件的保存</w:t>
      </w:r>
    </w:p>
    <w:p w14:paraId="260D7F92" w14:textId="3B4C2EDB" w:rsidR="002312B3" w:rsidRPr="002312B3" w:rsidRDefault="00D3776F" w:rsidP="00D3776F">
      <w:pPr>
        <w:spacing w:line="540" w:lineRule="exact"/>
        <w:ind w:firstLineChars="250" w:firstLine="600"/>
        <w:rPr>
          <w:rFonts w:ascii="宋体" w:eastAsia="宋体" w:hAnsi="宋体" w:hint="eastAsia"/>
          <w:color w:val="000000" w:themeColor="text1"/>
          <w:sz w:val="24"/>
          <w:szCs w:val="24"/>
        </w:rPr>
      </w:pPr>
      <w:r w:rsidRPr="00D3776F">
        <w:rPr>
          <w:rFonts w:ascii="宋体" w:eastAsia="宋体" w:hAnsi="宋体" w:hint="eastAsia"/>
          <w:color w:val="000000" w:themeColor="text1"/>
          <w:sz w:val="24"/>
          <w:szCs w:val="24"/>
        </w:rPr>
        <w:t>基金财产清算账册及有关文件由基金托管人保存不低于法律法规规定的最低期限。</w:t>
      </w:r>
    </w:p>
    <w:p w14:paraId="32393FA0" w14:textId="484F10CF" w:rsidR="00D96374" w:rsidRPr="000F0E29" w:rsidRDefault="00D96374" w:rsidP="00D96374">
      <w:pPr>
        <w:spacing w:line="540" w:lineRule="exact"/>
        <w:ind w:firstLineChars="250" w:firstLine="602"/>
        <w:rPr>
          <w:rFonts w:ascii="宋体" w:eastAsia="宋体" w:hAnsi="宋体" w:hint="eastAsia"/>
          <w:b/>
          <w:bCs/>
          <w:color w:val="000000" w:themeColor="text1"/>
          <w:sz w:val="24"/>
          <w:szCs w:val="24"/>
        </w:rPr>
      </w:pPr>
      <w:r w:rsidRPr="000F0E29">
        <w:rPr>
          <w:rFonts w:ascii="宋体" w:eastAsia="宋体" w:hAnsi="宋体" w:hint="eastAsia"/>
          <w:b/>
          <w:bCs/>
          <w:color w:val="000000" w:themeColor="text1"/>
          <w:sz w:val="24"/>
          <w:szCs w:val="24"/>
        </w:rPr>
        <w:t>三、</w:t>
      </w:r>
      <w:r w:rsidR="00D3776F">
        <w:rPr>
          <w:rFonts w:ascii="宋体" w:eastAsia="宋体" w:hAnsi="宋体" w:hint="eastAsia"/>
          <w:b/>
          <w:bCs/>
          <w:color w:val="000000" w:themeColor="text1"/>
          <w:sz w:val="24"/>
          <w:szCs w:val="24"/>
        </w:rPr>
        <w:t>特别提示</w:t>
      </w:r>
    </w:p>
    <w:p w14:paraId="7C2DC631" w14:textId="0B8ECB42" w:rsidR="00316579" w:rsidRDefault="00BA6C25" w:rsidP="00D96374">
      <w:pPr>
        <w:spacing w:line="540" w:lineRule="exact"/>
        <w:ind w:firstLineChars="250" w:firstLine="600"/>
        <w:rPr>
          <w:rFonts w:ascii="宋体" w:eastAsia="宋体" w:hAnsi="宋体" w:hint="eastAsia"/>
          <w:color w:val="000000" w:themeColor="text1"/>
          <w:sz w:val="24"/>
          <w:szCs w:val="24"/>
        </w:rPr>
      </w:pPr>
      <w:r>
        <w:rPr>
          <w:rFonts w:ascii="宋体" w:eastAsia="宋体" w:hAnsi="宋体" w:hint="eastAsia"/>
          <w:color w:val="000000" w:themeColor="text1"/>
          <w:sz w:val="24"/>
          <w:szCs w:val="24"/>
        </w:rPr>
        <w:t>1、</w:t>
      </w:r>
      <w:r w:rsidR="00316579" w:rsidRPr="00FF00C9">
        <w:rPr>
          <w:rFonts w:ascii="宋体" w:eastAsia="宋体" w:hAnsi="宋体" w:hint="eastAsia"/>
          <w:color w:val="000000" w:themeColor="text1"/>
          <w:sz w:val="24"/>
          <w:szCs w:val="24"/>
        </w:rPr>
        <w:t xml:space="preserve">本基金最后运作日为 </w:t>
      </w:r>
      <w:r w:rsidR="001E5D4A" w:rsidRPr="00FF00C9">
        <w:rPr>
          <w:rFonts w:ascii="宋体" w:eastAsia="宋体" w:hAnsi="宋体" w:hint="eastAsia"/>
          <w:color w:val="000000" w:themeColor="text1"/>
          <w:sz w:val="24"/>
          <w:szCs w:val="24"/>
        </w:rPr>
        <w:t>2025年</w:t>
      </w:r>
      <w:r w:rsidR="001E5D4A">
        <w:rPr>
          <w:rFonts w:ascii="宋体" w:eastAsia="宋体" w:hAnsi="宋体" w:hint="eastAsia"/>
          <w:color w:val="000000" w:themeColor="text1"/>
          <w:sz w:val="24"/>
          <w:szCs w:val="24"/>
        </w:rPr>
        <w:t>6</w:t>
      </w:r>
      <w:r w:rsidR="00316579" w:rsidRPr="00FF00C9">
        <w:rPr>
          <w:rFonts w:ascii="宋体" w:eastAsia="宋体" w:hAnsi="宋体" w:hint="eastAsia"/>
          <w:color w:val="000000" w:themeColor="text1"/>
          <w:sz w:val="24"/>
          <w:szCs w:val="24"/>
        </w:rPr>
        <w:t>月</w:t>
      </w:r>
      <w:r w:rsidR="001E5D4A">
        <w:rPr>
          <w:rFonts w:ascii="宋体" w:eastAsia="宋体" w:hAnsi="宋体" w:hint="eastAsia"/>
          <w:color w:val="000000" w:themeColor="text1"/>
          <w:sz w:val="24"/>
          <w:szCs w:val="24"/>
        </w:rPr>
        <w:t>28</w:t>
      </w:r>
      <w:r w:rsidR="00316579" w:rsidRPr="00FF00C9">
        <w:rPr>
          <w:rFonts w:ascii="宋体" w:eastAsia="宋体" w:hAnsi="宋体" w:hint="eastAsia"/>
          <w:color w:val="000000" w:themeColor="text1"/>
          <w:sz w:val="24"/>
          <w:szCs w:val="24"/>
        </w:rPr>
        <w:t>日，自</w:t>
      </w:r>
      <w:r w:rsidR="001E5D4A" w:rsidRPr="00FF00C9">
        <w:rPr>
          <w:rFonts w:ascii="宋体" w:eastAsia="宋体" w:hAnsi="宋体" w:hint="eastAsia"/>
          <w:color w:val="000000" w:themeColor="text1"/>
          <w:sz w:val="24"/>
          <w:szCs w:val="24"/>
        </w:rPr>
        <w:t>2025年</w:t>
      </w:r>
      <w:r w:rsidR="001E5D4A">
        <w:rPr>
          <w:rFonts w:ascii="宋体" w:eastAsia="宋体" w:hAnsi="宋体" w:hint="eastAsia"/>
          <w:color w:val="000000" w:themeColor="text1"/>
          <w:sz w:val="24"/>
          <w:szCs w:val="24"/>
        </w:rPr>
        <w:t>6</w:t>
      </w:r>
      <w:r w:rsidR="00316579" w:rsidRPr="00FF00C9">
        <w:rPr>
          <w:rFonts w:ascii="宋体" w:eastAsia="宋体" w:hAnsi="宋体" w:hint="eastAsia"/>
          <w:color w:val="000000" w:themeColor="text1"/>
          <w:sz w:val="24"/>
          <w:szCs w:val="24"/>
        </w:rPr>
        <w:t>月</w:t>
      </w:r>
      <w:r w:rsidR="001E5D4A">
        <w:rPr>
          <w:rFonts w:ascii="宋体" w:eastAsia="宋体" w:hAnsi="宋体" w:hint="eastAsia"/>
          <w:color w:val="000000" w:themeColor="text1"/>
          <w:sz w:val="24"/>
          <w:szCs w:val="24"/>
        </w:rPr>
        <w:t>29</w:t>
      </w:r>
      <w:r w:rsidR="00316579" w:rsidRPr="00FF00C9">
        <w:rPr>
          <w:rFonts w:ascii="宋体" w:eastAsia="宋体" w:hAnsi="宋体" w:hint="eastAsia"/>
          <w:color w:val="000000" w:themeColor="text1"/>
          <w:sz w:val="24"/>
          <w:szCs w:val="24"/>
        </w:rPr>
        <w:t>日（最后运作日的下一日）起进入清算程序，届时本基金将停止办理申购</w:t>
      </w:r>
      <w:r w:rsidR="00475DE2" w:rsidRPr="00475DE2">
        <w:rPr>
          <w:rFonts w:ascii="宋体" w:eastAsia="宋体" w:hAnsi="宋体" w:hint="eastAsia"/>
          <w:color w:val="000000" w:themeColor="text1"/>
          <w:sz w:val="24"/>
          <w:szCs w:val="24"/>
        </w:rPr>
        <w:t>（含定期定额投资）</w:t>
      </w:r>
      <w:r w:rsidR="00316579" w:rsidRPr="00FF00C9">
        <w:rPr>
          <w:rFonts w:ascii="宋体" w:eastAsia="宋体" w:hAnsi="宋体" w:hint="eastAsia"/>
          <w:color w:val="000000" w:themeColor="text1"/>
          <w:sz w:val="24"/>
          <w:szCs w:val="24"/>
        </w:rPr>
        <w:t>、赎回及转换等业务</w:t>
      </w:r>
      <w:r w:rsidR="00A10005" w:rsidRPr="00A10005">
        <w:rPr>
          <w:rFonts w:ascii="宋体" w:eastAsia="宋体" w:hAnsi="宋体" w:hint="eastAsia"/>
          <w:color w:val="000000" w:themeColor="text1"/>
          <w:sz w:val="24"/>
          <w:szCs w:val="24"/>
        </w:rPr>
        <w:t>（本基金已经于</w:t>
      </w:r>
      <w:r w:rsidR="00E94E3C" w:rsidRPr="00A10005">
        <w:rPr>
          <w:rFonts w:ascii="宋体" w:eastAsia="宋体" w:hAnsi="宋体" w:hint="eastAsia"/>
          <w:color w:val="000000" w:themeColor="text1"/>
          <w:sz w:val="24"/>
          <w:szCs w:val="24"/>
        </w:rPr>
        <w:t>2025年</w:t>
      </w:r>
      <w:r w:rsidR="00E94E3C">
        <w:rPr>
          <w:rFonts w:ascii="宋体" w:eastAsia="宋体" w:hAnsi="宋体" w:hint="eastAsia"/>
          <w:color w:val="000000" w:themeColor="text1"/>
          <w:sz w:val="24"/>
          <w:szCs w:val="24"/>
        </w:rPr>
        <w:t>6</w:t>
      </w:r>
      <w:r w:rsidR="00A10005" w:rsidRPr="00A10005">
        <w:rPr>
          <w:rFonts w:ascii="宋体" w:eastAsia="宋体" w:hAnsi="宋体" w:hint="eastAsia"/>
          <w:color w:val="000000" w:themeColor="text1"/>
          <w:sz w:val="24"/>
          <w:szCs w:val="24"/>
        </w:rPr>
        <w:t>月</w:t>
      </w:r>
      <w:r w:rsidR="00E94E3C">
        <w:rPr>
          <w:rFonts w:ascii="宋体" w:eastAsia="宋体" w:hAnsi="宋体" w:hint="eastAsia"/>
          <w:color w:val="000000" w:themeColor="text1"/>
          <w:sz w:val="24"/>
          <w:szCs w:val="24"/>
        </w:rPr>
        <w:t>11</w:t>
      </w:r>
      <w:r w:rsidR="00A10005" w:rsidRPr="00A10005">
        <w:rPr>
          <w:rFonts w:ascii="宋体" w:eastAsia="宋体" w:hAnsi="宋体" w:hint="eastAsia"/>
          <w:color w:val="000000" w:themeColor="text1"/>
          <w:sz w:val="24"/>
          <w:szCs w:val="24"/>
        </w:rPr>
        <w:t>日起暂停办理申购、转换转入、定期定额投资业务）</w:t>
      </w:r>
      <w:r w:rsidR="00316579" w:rsidRPr="00FF00C9">
        <w:rPr>
          <w:rFonts w:ascii="宋体" w:eastAsia="宋体" w:hAnsi="宋体" w:hint="eastAsia"/>
          <w:color w:val="000000" w:themeColor="text1"/>
          <w:sz w:val="24"/>
          <w:szCs w:val="24"/>
        </w:rPr>
        <w:t>，并且之后不再恢复。本基金进入清算程序后，停止收取基金管理费、基金托管费、销售服务费。</w:t>
      </w:r>
    </w:p>
    <w:p w14:paraId="7C43C766" w14:textId="1E47C07D" w:rsidR="00BA6C25" w:rsidRDefault="00316579" w:rsidP="00D96374">
      <w:pPr>
        <w:spacing w:line="540" w:lineRule="exact"/>
        <w:ind w:firstLineChars="250" w:firstLine="600"/>
        <w:rPr>
          <w:rFonts w:ascii="宋体" w:eastAsia="宋体" w:hAnsi="宋体" w:hint="eastAsia"/>
          <w:color w:val="000000" w:themeColor="text1"/>
          <w:sz w:val="24"/>
          <w:szCs w:val="24"/>
        </w:rPr>
      </w:pPr>
      <w:r>
        <w:rPr>
          <w:rFonts w:ascii="宋体" w:eastAsia="宋体" w:hAnsi="宋体" w:hint="eastAsia"/>
          <w:color w:val="000000" w:themeColor="text1"/>
          <w:sz w:val="24"/>
          <w:szCs w:val="24"/>
        </w:rPr>
        <w:lastRenderedPageBreak/>
        <w:t>2、</w:t>
      </w:r>
      <w:r w:rsidR="00BA6C25" w:rsidRPr="00BA6C25">
        <w:rPr>
          <w:rFonts w:ascii="宋体" w:eastAsia="宋体" w:hAnsi="宋体" w:hint="eastAsia"/>
          <w:color w:val="000000" w:themeColor="text1"/>
          <w:sz w:val="24"/>
          <w:szCs w:val="24"/>
        </w:rPr>
        <w:t>本基金管理人承诺在清算过程中以诚实信用、勤勉尽责的原则履行相关职责。基金财产清算结果将在报中国证监会备案后公布，并将遵照法律法规、《基金合同》等规定及时分配基金财产，敬请投资者留意。</w:t>
      </w:r>
    </w:p>
    <w:p w14:paraId="56A7265B" w14:textId="49007358" w:rsidR="00B75341" w:rsidRDefault="00316579" w:rsidP="00D96374">
      <w:pPr>
        <w:spacing w:line="540" w:lineRule="exact"/>
        <w:ind w:firstLineChars="250" w:firstLine="600"/>
        <w:rPr>
          <w:rFonts w:ascii="宋体" w:eastAsia="宋体" w:hAnsi="宋体" w:hint="eastAsia"/>
          <w:color w:val="000000" w:themeColor="text1"/>
          <w:sz w:val="24"/>
          <w:szCs w:val="24"/>
        </w:rPr>
      </w:pPr>
      <w:r>
        <w:rPr>
          <w:rFonts w:ascii="宋体" w:eastAsia="宋体" w:hAnsi="宋体" w:hint="eastAsia"/>
          <w:color w:val="000000" w:themeColor="text1"/>
          <w:sz w:val="24"/>
          <w:szCs w:val="24"/>
        </w:rPr>
        <w:t>3</w:t>
      </w:r>
      <w:r w:rsidR="00BA6C25">
        <w:rPr>
          <w:rFonts w:ascii="宋体" w:eastAsia="宋体" w:hAnsi="宋体" w:hint="eastAsia"/>
          <w:color w:val="000000" w:themeColor="text1"/>
          <w:sz w:val="24"/>
          <w:szCs w:val="24"/>
        </w:rPr>
        <w:t>、</w:t>
      </w:r>
      <w:r w:rsidR="00BA6C25" w:rsidRPr="00BA6C25">
        <w:rPr>
          <w:rFonts w:ascii="宋体" w:eastAsia="宋体" w:hAnsi="宋体" w:hint="eastAsia"/>
          <w:color w:val="000000" w:themeColor="text1"/>
          <w:sz w:val="24"/>
          <w:szCs w:val="24"/>
        </w:rPr>
        <w:t>本公告的解释权归</w:t>
      </w:r>
      <w:r w:rsidR="00BA6C25">
        <w:rPr>
          <w:rFonts w:ascii="宋体" w:eastAsia="宋体" w:hAnsi="宋体" w:hint="eastAsia"/>
          <w:color w:val="000000" w:themeColor="text1"/>
          <w:sz w:val="24"/>
          <w:szCs w:val="24"/>
        </w:rPr>
        <w:t>富荣</w:t>
      </w:r>
      <w:r w:rsidR="00BA6C25" w:rsidRPr="00BA6C25">
        <w:rPr>
          <w:rFonts w:ascii="宋体" w:eastAsia="宋体" w:hAnsi="宋体" w:hint="eastAsia"/>
          <w:color w:val="000000" w:themeColor="text1"/>
          <w:sz w:val="24"/>
          <w:szCs w:val="24"/>
        </w:rPr>
        <w:t>基金管理有限公司所有。投资者可通过本基金管理人网站www.furamc.com.cn或致电本基金管理人客户服务电话4006855600了解详情</w:t>
      </w:r>
      <w:r>
        <w:rPr>
          <w:rFonts w:ascii="宋体" w:eastAsia="宋体" w:hAnsi="宋体" w:hint="eastAsia"/>
          <w:color w:val="000000" w:themeColor="text1"/>
          <w:sz w:val="24"/>
          <w:szCs w:val="24"/>
        </w:rPr>
        <w:t>。</w:t>
      </w:r>
    </w:p>
    <w:p w14:paraId="5D05EDE4" w14:textId="6B55A19D" w:rsidR="00947D01" w:rsidRPr="000F0E29" w:rsidRDefault="00947D01" w:rsidP="00947D01">
      <w:pPr>
        <w:spacing w:line="540" w:lineRule="exact"/>
        <w:ind w:firstLineChars="250" w:firstLine="600"/>
        <w:rPr>
          <w:rFonts w:ascii="宋体" w:eastAsia="宋体" w:hAnsi="宋体" w:hint="eastAsia"/>
          <w:color w:val="000000" w:themeColor="text1"/>
          <w:sz w:val="24"/>
          <w:szCs w:val="24"/>
        </w:rPr>
      </w:pPr>
      <w:r w:rsidRPr="000F0E29">
        <w:rPr>
          <w:rFonts w:ascii="宋体" w:eastAsia="宋体" w:hAnsi="宋体" w:hint="eastAsia"/>
          <w:color w:val="000000" w:themeColor="text1"/>
          <w:sz w:val="24"/>
          <w:szCs w:val="24"/>
        </w:rPr>
        <w:t>特此公告。</w:t>
      </w:r>
    </w:p>
    <w:p w14:paraId="4F25EE22" w14:textId="7D2D6FFB" w:rsidR="00947D01" w:rsidRPr="000F0E29" w:rsidRDefault="00947D01" w:rsidP="00947D01">
      <w:pPr>
        <w:spacing w:line="540" w:lineRule="exact"/>
        <w:ind w:firstLineChars="250" w:firstLine="600"/>
        <w:rPr>
          <w:rFonts w:ascii="宋体" w:eastAsia="宋体" w:hAnsi="宋体" w:hint="eastAsia"/>
          <w:color w:val="000000" w:themeColor="text1"/>
          <w:sz w:val="24"/>
          <w:szCs w:val="24"/>
        </w:rPr>
      </w:pPr>
    </w:p>
    <w:p w14:paraId="22918D21" w14:textId="07F65674" w:rsidR="00947D01" w:rsidRPr="000F0E29" w:rsidRDefault="00947D01" w:rsidP="008020F2">
      <w:pPr>
        <w:spacing w:line="540" w:lineRule="exact"/>
        <w:ind w:firstLineChars="250" w:firstLine="600"/>
        <w:jc w:val="right"/>
        <w:rPr>
          <w:rFonts w:ascii="宋体" w:eastAsia="宋体" w:hAnsi="宋体" w:hint="eastAsia"/>
          <w:color w:val="000000" w:themeColor="text1"/>
          <w:sz w:val="24"/>
          <w:szCs w:val="24"/>
        </w:rPr>
      </w:pPr>
      <w:r w:rsidRPr="000F0E29">
        <w:rPr>
          <w:rFonts w:ascii="宋体" w:eastAsia="宋体" w:hAnsi="宋体" w:hint="eastAsia"/>
          <w:color w:val="000000" w:themeColor="text1"/>
          <w:sz w:val="24"/>
          <w:szCs w:val="24"/>
        </w:rPr>
        <w:t xml:space="preserve">   </w:t>
      </w:r>
      <w:r w:rsidRPr="000F0E29">
        <w:rPr>
          <w:rFonts w:ascii="宋体" w:eastAsia="宋体" w:hAnsi="宋体"/>
          <w:color w:val="000000" w:themeColor="text1"/>
          <w:sz w:val="24"/>
          <w:szCs w:val="24"/>
        </w:rPr>
        <w:t xml:space="preserve">                         </w:t>
      </w:r>
      <w:r w:rsidRPr="000F0E29">
        <w:rPr>
          <w:rFonts w:ascii="宋体" w:eastAsia="宋体" w:hAnsi="宋体" w:hint="eastAsia"/>
          <w:color w:val="000000" w:themeColor="text1"/>
          <w:sz w:val="24"/>
          <w:szCs w:val="24"/>
        </w:rPr>
        <w:t>富荣基金管理有限</w:t>
      </w:r>
      <w:r w:rsidRPr="000F0E29">
        <w:rPr>
          <w:rFonts w:ascii="宋体" w:eastAsia="宋体" w:hAnsi="宋体"/>
          <w:color w:val="000000" w:themeColor="text1"/>
          <w:sz w:val="24"/>
          <w:szCs w:val="24"/>
        </w:rPr>
        <w:t>公司</w:t>
      </w:r>
    </w:p>
    <w:p w14:paraId="44DFE163" w14:textId="3700CC61" w:rsidR="00947D01" w:rsidRPr="000F0E29" w:rsidRDefault="00947D01" w:rsidP="008020F2">
      <w:pPr>
        <w:spacing w:line="540" w:lineRule="exact"/>
        <w:ind w:firstLineChars="250" w:firstLine="600"/>
        <w:jc w:val="right"/>
        <w:rPr>
          <w:rFonts w:ascii="宋体" w:eastAsia="宋体" w:hAnsi="宋体" w:hint="eastAsia"/>
          <w:color w:val="000000" w:themeColor="text1"/>
          <w:sz w:val="24"/>
          <w:szCs w:val="24"/>
        </w:rPr>
      </w:pPr>
      <w:r w:rsidRPr="000F0E29">
        <w:rPr>
          <w:rFonts w:ascii="宋体" w:eastAsia="宋体" w:hAnsi="宋体" w:hint="eastAsia"/>
          <w:color w:val="000000" w:themeColor="text1"/>
          <w:sz w:val="24"/>
          <w:szCs w:val="24"/>
        </w:rPr>
        <w:t xml:space="preserve">                             </w:t>
      </w:r>
      <w:r w:rsidRPr="000F0E29">
        <w:rPr>
          <w:rFonts w:ascii="宋体" w:eastAsia="宋体" w:hAnsi="宋体"/>
          <w:color w:val="000000" w:themeColor="text1"/>
          <w:sz w:val="24"/>
          <w:szCs w:val="24"/>
        </w:rPr>
        <w:t xml:space="preserve"> </w:t>
      </w:r>
      <w:r w:rsidRPr="000F0E29">
        <w:rPr>
          <w:rFonts w:ascii="宋体" w:eastAsia="宋体" w:hAnsi="宋体" w:hint="eastAsia"/>
          <w:color w:val="000000" w:themeColor="text1"/>
          <w:sz w:val="24"/>
          <w:szCs w:val="24"/>
        </w:rPr>
        <w:t xml:space="preserve"> </w:t>
      </w:r>
      <w:r w:rsidR="00E94E3C" w:rsidRPr="000F0E29">
        <w:rPr>
          <w:rFonts w:ascii="宋体" w:eastAsia="宋体" w:hAnsi="宋体" w:hint="eastAsia"/>
          <w:color w:val="000000" w:themeColor="text1"/>
          <w:sz w:val="24"/>
          <w:szCs w:val="24"/>
        </w:rPr>
        <w:t>2025</w:t>
      </w:r>
      <w:r w:rsidR="00E94E3C" w:rsidRPr="000F0E29">
        <w:rPr>
          <w:rFonts w:ascii="宋体" w:eastAsia="宋体" w:hAnsi="宋体"/>
          <w:color w:val="000000" w:themeColor="text1"/>
          <w:sz w:val="24"/>
          <w:szCs w:val="24"/>
        </w:rPr>
        <w:t>年</w:t>
      </w:r>
      <w:r w:rsidR="00E94E3C">
        <w:rPr>
          <w:rFonts w:ascii="宋体" w:eastAsia="宋体" w:hAnsi="宋体" w:hint="eastAsia"/>
          <w:color w:val="000000" w:themeColor="text1"/>
          <w:sz w:val="24"/>
          <w:szCs w:val="24"/>
        </w:rPr>
        <w:t>6</w:t>
      </w:r>
      <w:r w:rsidRPr="000F0E29">
        <w:rPr>
          <w:rFonts w:ascii="宋体" w:eastAsia="宋体" w:hAnsi="宋体"/>
          <w:color w:val="000000" w:themeColor="text1"/>
          <w:sz w:val="24"/>
          <w:szCs w:val="24"/>
        </w:rPr>
        <w:t>月</w:t>
      </w:r>
      <w:r w:rsidR="00E94E3C">
        <w:rPr>
          <w:rFonts w:ascii="宋体" w:eastAsia="宋体" w:hAnsi="宋体" w:hint="eastAsia"/>
          <w:color w:val="000000" w:themeColor="text1"/>
          <w:sz w:val="24"/>
          <w:szCs w:val="24"/>
        </w:rPr>
        <w:t>30</w:t>
      </w:r>
      <w:r w:rsidRPr="000F0E29">
        <w:rPr>
          <w:rFonts w:ascii="宋体" w:eastAsia="宋体" w:hAnsi="宋体"/>
          <w:color w:val="000000" w:themeColor="text1"/>
          <w:sz w:val="24"/>
          <w:szCs w:val="24"/>
        </w:rPr>
        <w:t>日</w:t>
      </w:r>
    </w:p>
    <w:p w14:paraId="532DE406" w14:textId="77777777" w:rsidR="00947D01" w:rsidRPr="000F0E29" w:rsidRDefault="00947D01" w:rsidP="00947D01">
      <w:pPr>
        <w:spacing w:line="540" w:lineRule="exact"/>
        <w:ind w:firstLineChars="250" w:firstLine="600"/>
        <w:rPr>
          <w:rFonts w:ascii="宋体" w:eastAsia="宋体" w:hAnsi="宋体" w:hint="eastAsia"/>
          <w:color w:val="000000" w:themeColor="text1"/>
          <w:sz w:val="24"/>
          <w:szCs w:val="24"/>
        </w:rPr>
      </w:pPr>
    </w:p>
    <w:sectPr w:rsidR="00947D01" w:rsidRPr="000F0E29" w:rsidSect="00084E7D">
      <w:footerReference w:type="default" r:id="rId8"/>
      <w:footerReference w:type="first" r:id="rId9"/>
      <w:pgSz w:w="11906" w:h="16838"/>
      <w:pgMar w:top="1985" w:right="1588" w:bottom="1361" w:left="1588"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9108DB" w14:textId="77777777" w:rsidR="004914FC" w:rsidRDefault="004914FC" w:rsidP="009A149B">
      <w:r>
        <w:separator/>
      </w:r>
    </w:p>
  </w:endnote>
  <w:endnote w:type="continuationSeparator" w:id="0">
    <w:p w14:paraId="3941F6C0" w14:textId="77777777" w:rsidR="004914FC" w:rsidRDefault="004914FC" w:rsidP="009A1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72596868"/>
      <w:docPartObj>
        <w:docPartGallery w:val="Page Numbers (Bottom of Page)"/>
        <w:docPartUnique/>
      </w:docPartObj>
    </w:sdtPr>
    <w:sdtEndPr/>
    <w:sdtContent>
      <w:p w14:paraId="369B890A" w14:textId="501279EA" w:rsidR="00084E7D" w:rsidRDefault="00084E7D">
        <w:pPr>
          <w:pStyle w:val="a5"/>
          <w:jc w:val="center"/>
        </w:pPr>
        <w:r>
          <w:fldChar w:fldCharType="begin"/>
        </w:r>
        <w:r>
          <w:instrText>PAGE   \* MERGEFORMAT</w:instrText>
        </w:r>
        <w:r>
          <w:fldChar w:fldCharType="separate"/>
        </w:r>
        <w:r w:rsidR="00316579" w:rsidRPr="00316579">
          <w:rPr>
            <w:noProof/>
            <w:lang w:val="zh-CN"/>
          </w:rPr>
          <w:t>2</w:t>
        </w:r>
        <w:r>
          <w:fldChar w:fldCharType="end"/>
        </w:r>
      </w:p>
    </w:sdtContent>
  </w:sdt>
  <w:p w14:paraId="6724BF42" w14:textId="77777777" w:rsidR="002471D4" w:rsidRDefault="002471D4">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80265795"/>
      <w:docPartObj>
        <w:docPartGallery w:val="Page Numbers (Bottom of Page)"/>
        <w:docPartUnique/>
      </w:docPartObj>
    </w:sdtPr>
    <w:sdtEndPr/>
    <w:sdtContent>
      <w:p w14:paraId="56A78908" w14:textId="5707A463" w:rsidR="00084E7D" w:rsidRDefault="00084E7D">
        <w:pPr>
          <w:pStyle w:val="a5"/>
          <w:jc w:val="center"/>
        </w:pPr>
        <w:r>
          <w:fldChar w:fldCharType="begin"/>
        </w:r>
        <w:r>
          <w:instrText>PAGE   \* MERGEFORMAT</w:instrText>
        </w:r>
        <w:r>
          <w:fldChar w:fldCharType="separate"/>
        </w:r>
        <w:r w:rsidR="00316579" w:rsidRPr="00316579">
          <w:rPr>
            <w:noProof/>
            <w:lang w:val="zh-CN"/>
          </w:rPr>
          <w:t>1</w:t>
        </w:r>
        <w:r>
          <w:fldChar w:fldCharType="end"/>
        </w:r>
      </w:p>
    </w:sdtContent>
  </w:sdt>
  <w:p w14:paraId="3BBCD797" w14:textId="77777777" w:rsidR="00084E7D" w:rsidRDefault="00084E7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45398D" w14:textId="77777777" w:rsidR="004914FC" w:rsidRDefault="004914FC" w:rsidP="009A149B">
      <w:r>
        <w:separator/>
      </w:r>
    </w:p>
  </w:footnote>
  <w:footnote w:type="continuationSeparator" w:id="0">
    <w:p w14:paraId="2DB614DD" w14:textId="77777777" w:rsidR="004914FC" w:rsidRDefault="004914FC" w:rsidP="009A14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31314F"/>
    <w:multiLevelType w:val="hybridMultilevel"/>
    <w:tmpl w:val="C414E296"/>
    <w:lvl w:ilvl="0" w:tplc="2B92F446">
      <w:start w:val="2"/>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2D3F0D33"/>
    <w:multiLevelType w:val="hybridMultilevel"/>
    <w:tmpl w:val="80F260DE"/>
    <w:lvl w:ilvl="0" w:tplc="963853C0">
      <w:start w:val="1"/>
      <w:numFmt w:val="japaneseCounting"/>
      <w:lvlText w:val="%1、"/>
      <w:lvlJc w:val="left"/>
      <w:pPr>
        <w:ind w:left="1520" w:hanging="720"/>
      </w:pPr>
      <w:rPr>
        <w:rFonts w:hint="default"/>
      </w:rPr>
    </w:lvl>
    <w:lvl w:ilvl="1" w:tplc="04090019" w:tentative="1">
      <w:start w:val="1"/>
      <w:numFmt w:val="lowerLetter"/>
      <w:lvlText w:val="%2)"/>
      <w:lvlJc w:val="left"/>
      <w:pPr>
        <w:ind w:left="1680" w:hanging="440"/>
      </w:pPr>
    </w:lvl>
    <w:lvl w:ilvl="2" w:tplc="0409001B" w:tentative="1">
      <w:start w:val="1"/>
      <w:numFmt w:val="lowerRoman"/>
      <w:lvlText w:val="%3."/>
      <w:lvlJc w:val="right"/>
      <w:pPr>
        <w:ind w:left="2120" w:hanging="440"/>
      </w:pPr>
    </w:lvl>
    <w:lvl w:ilvl="3" w:tplc="0409000F" w:tentative="1">
      <w:start w:val="1"/>
      <w:numFmt w:val="decimal"/>
      <w:lvlText w:val="%4."/>
      <w:lvlJc w:val="left"/>
      <w:pPr>
        <w:ind w:left="2560" w:hanging="440"/>
      </w:pPr>
    </w:lvl>
    <w:lvl w:ilvl="4" w:tplc="04090019" w:tentative="1">
      <w:start w:val="1"/>
      <w:numFmt w:val="lowerLetter"/>
      <w:lvlText w:val="%5)"/>
      <w:lvlJc w:val="left"/>
      <w:pPr>
        <w:ind w:left="3000" w:hanging="440"/>
      </w:pPr>
    </w:lvl>
    <w:lvl w:ilvl="5" w:tplc="0409001B" w:tentative="1">
      <w:start w:val="1"/>
      <w:numFmt w:val="lowerRoman"/>
      <w:lvlText w:val="%6."/>
      <w:lvlJc w:val="right"/>
      <w:pPr>
        <w:ind w:left="3440" w:hanging="440"/>
      </w:pPr>
    </w:lvl>
    <w:lvl w:ilvl="6" w:tplc="0409000F" w:tentative="1">
      <w:start w:val="1"/>
      <w:numFmt w:val="decimal"/>
      <w:lvlText w:val="%7."/>
      <w:lvlJc w:val="left"/>
      <w:pPr>
        <w:ind w:left="3880" w:hanging="440"/>
      </w:pPr>
    </w:lvl>
    <w:lvl w:ilvl="7" w:tplc="04090019" w:tentative="1">
      <w:start w:val="1"/>
      <w:numFmt w:val="lowerLetter"/>
      <w:lvlText w:val="%8)"/>
      <w:lvlJc w:val="left"/>
      <w:pPr>
        <w:ind w:left="4320" w:hanging="440"/>
      </w:pPr>
    </w:lvl>
    <w:lvl w:ilvl="8" w:tplc="0409001B" w:tentative="1">
      <w:start w:val="1"/>
      <w:numFmt w:val="lowerRoman"/>
      <w:lvlText w:val="%9."/>
      <w:lvlJc w:val="right"/>
      <w:pPr>
        <w:ind w:left="4760" w:hanging="440"/>
      </w:pPr>
    </w:lvl>
  </w:abstractNum>
  <w:abstractNum w:abstractNumId="2" w15:restartNumberingAfterBreak="0">
    <w:nsid w:val="3AA3471F"/>
    <w:multiLevelType w:val="hybridMultilevel"/>
    <w:tmpl w:val="AD10C836"/>
    <w:lvl w:ilvl="0" w:tplc="822EB142">
      <w:start w:val="1"/>
      <w:numFmt w:val="decimal"/>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3" w15:restartNumberingAfterBreak="0">
    <w:nsid w:val="3E0E5F4F"/>
    <w:multiLevelType w:val="hybridMultilevel"/>
    <w:tmpl w:val="A87AD95E"/>
    <w:lvl w:ilvl="0" w:tplc="0448A8EA">
      <w:start w:val="1"/>
      <w:numFmt w:val="none"/>
      <w:lvlText w:val="一、"/>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15:restartNumberingAfterBreak="0">
    <w:nsid w:val="4E1F3B3A"/>
    <w:multiLevelType w:val="hybridMultilevel"/>
    <w:tmpl w:val="8188CCA0"/>
    <w:lvl w:ilvl="0" w:tplc="65E6845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5" w15:restartNumberingAfterBreak="0">
    <w:nsid w:val="5AD73483"/>
    <w:multiLevelType w:val="hybridMultilevel"/>
    <w:tmpl w:val="482295D4"/>
    <w:lvl w:ilvl="0" w:tplc="5D5296E4">
      <w:start w:val="1"/>
      <w:numFmt w:val="japaneseCounting"/>
      <w:lvlText w:val="（%1）"/>
      <w:lvlJc w:val="left"/>
      <w:pPr>
        <w:ind w:left="2140" w:hanging="1080"/>
      </w:pPr>
      <w:rPr>
        <w:rFonts w:hint="default"/>
      </w:rPr>
    </w:lvl>
    <w:lvl w:ilvl="1" w:tplc="04090019" w:tentative="1">
      <w:start w:val="1"/>
      <w:numFmt w:val="lowerLetter"/>
      <w:lvlText w:val="%2)"/>
      <w:lvlJc w:val="left"/>
      <w:pPr>
        <w:ind w:left="1900" w:hanging="420"/>
      </w:pPr>
    </w:lvl>
    <w:lvl w:ilvl="2" w:tplc="0409001B" w:tentative="1">
      <w:start w:val="1"/>
      <w:numFmt w:val="lowerRoman"/>
      <w:lvlText w:val="%3."/>
      <w:lvlJc w:val="right"/>
      <w:pPr>
        <w:ind w:left="2320" w:hanging="420"/>
      </w:pPr>
    </w:lvl>
    <w:lvl w:ilvl="3" w:tplc="0409000F" w:tentative="1">
      <w:start w:val="1"/>
      <w:numFmt w:val="decimal"/>
      <w:lvlText w:val="%4."/>
      <w:lvlJc w:val="left"/>
      <w:pPr>
        <w:ind w:left="2740" w:hanging="420"/>
      </w:pPr>
    </w:lvl>
    <w:lvl w:ilvl="4" w:tplc="04090019" w:tentative="1">
      <w:start w:val="1"/>
      <w:numFmt w:val="lowerLetter"/>
      <w:lvlText w:val="%5)"/>
      <w:lvlJc w:val="left"/>
      <w:pPr>
        <w:ind w:left="3160" w:hanging="420"/>
      </w:pPr>
    </w:lvl>
    <w:lvl w:ilvl="5" w:tplc="0409001B" w:tentative="1">
      <w:start w:val="1"/>
      <w:numFmt w:val="lowerRoman"/>
      <w:lvlText w:val="%6."/>
      <w:lvlJc w:val="right"/>
      <w:pPr>
        <w:ind w:left="3580" w:hanging="420"/>
      </w:pPr>
    </w:lvl>
    <w:lvl w:ilvl="6" w:tplc="0409000F" w:tentative="1">
      <w:start w:val="1"/>
      <w:numFmt w:val="decimal"/>
      <w:lvlText w:val="%7."/>
      <w:lvlJc w:val="left"/>
      <w:pPr>
        <w:ind w:left="4000" w:hanging="420"/>
      </w:pPr>
    </w:lvl>
    <w:lvl w:ilvl="7" w:tplc="04090019" w:tentative="1">
      <w:start w:val="1"/>
      <w:numFmt w:val="lowerLetter"/>
      <w:lvlText w:val="%8)"/>
      <w:lvlJc w:val="left"/>
      <w:pPr>
        <w:ind w:left="4420" w:hanging="420"/>
      </w:pPr>
    </w:lvl>
    <w:lvl w:ilvl="8" w:tplc="0409001B" w:tentative="1">
      <w:start w:val="1"/>
      <w:numFmt w:val="lowerRoman"/>
      <w:lvlText w:val="%9."/>
      <w:lvlJc w:val="right"/>
      <w:pPr>
        <w:ind w:left="4840" w:hanging="420"/>
      </w:pPr>
    </w:lvl>
  </w:abstractNum>
  <w:abstractNum w:abstractNumId="6" w15:restartNumberingAfterBreak="0">
    <w:nsid w:val="74012B3B"/>
    <w:multiLevelType w:val="hybridMultilevel"/>
    <w:tmpl w:val="B162A282"/>
    <w:lvl w:ilvl="0" w:tplc="4762DB8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7" w15:restartNumberingAfterBreak="0">
    <w:nsid w:val="7ED219B0"/>
    <w:multiLevelType w:val="hybridMultilevel"/>
    <w:tmpl w:val="888AB586"/>
    <w:lvl w:ilvl="0" w:tplc="3CB44F5A">
      <w:start w:val="1"/>
      <w:numFmt w:val="japaneseCounting"/>
      <w:lvlText w:val="（%1）"/>
      <w:lvlJc w:val="left"/>
      <w:pPr>
        <w:ind w:left="1364"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16cid:durableId="1489134460">
    <w:abstractNumId w:val="4"/>
  </w:num>
  <w:num w:numId="2" w16cid:durableId="1077942792">
    <w:abstractNumId w:val="6"/>
  </w:num>
  <w:num w:numId="3" w16cid:durableId="1039742224">
    <w:abstractNumId w:val="2"/>
  </w:num>
  <w:num w:numId="4" w16cid:durableId="550581517">
    <w:abstractNumId w:val="3"/>
  </w:num>
  <w:num w:numId="5" w16cid:durableId="1915580171">
    <w:abstractNumId w:val="7"/>
  </w:num>
  <w:num w:numId="6" w16cid:durableId="1692729912">
    <w:abstractNumId w:val="5"/>
  </w:num>
  <w:num w:numId="7" w16cid:durableId="893659817">
    <w:abstractNumId w:val="0"/>
  </w:num>
  <w:num w:numId="8" w16cid:durableId="2296546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US" w:vendorID="64" w:dllVersion="0" w:nlCheck="1" w:checkStyle="0"/>
  <w:proofState w:spelling="clean"/>
  <w:documentProtection w:formatting="1"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A149B"/>
    <w:rsid w:val="00001760"/>
    <w:rsid w:val="00010044"/>
    <w:rsid w:val="00022ABD"/>
    <w:rsid w:val="00025D40"/>
    <w:rsid w:val="000300E5"/>
    <w:rsid w:val="0003246C"/>
    <w:rsid w:val="00033010"/>
    <w:rsid w:val="00033204"/>
    <w:rsid w:val="00044E07"/>
    <w:rsid w:val="00045C38"/>
    <w:rsid w:val="000475F0"/>
    <w:rsid w:val="000539F6"/>
    <w:rsid w:val="00056EE0"/>
    <w:rsid w:val="00057323"/>
    <w:rsid w:val="00062E0D"/>
    <w:rsid w:val="0008010F"/>
    <w:rsid w:val="00081ADE"/>
    <w:rsid w:val="00084E7D"/>
    <w:rsid w:val="00087988"/>
    <w:rsid w:val="0009227A"/>
    <w:rsid w:val="00093E55"/>
    <w:rsid w:val="00094F20"/>
    <w:rsid w:val="000A0272"/>
    <w:rsid w:val="000A0ECE"/>
    <w:rsid w:val="000A588E"/>
    <w:rsid w:val="000B53A5"/>
    <w:rsid w:val="000C06E1"/>
    <w:rsid w:val="000C1032"/>
    <w:rsid w:val="000D18EF"/>
    <w:rsid w:val="000D43D5"/>
    <w:rsid w:val="000D723C"/>
    <w:rsid w:val="000E13E9"/>
    <w:rsid w:val="000E7D66"/>
    <w:rsid w:val="000F07E6"/>
    <w:rsid w:val="000F0E29"/>
    <w:rsid w:val="000F407E"/>
    <w:rsid w:val="000F6458"/>
    <w:rsid w:val="001039BC"/>
    <w:rsid w:val="00123014"/>
    <w:rsid w:val="001279BE"/>
    <w:rsid w:val="0013251E"/>
    <w:rsid w:val="001445A9"/>
    <w:rsid w:val="00146307"/>
    <w:rsid w:val="0015331B"/>
    <w:rsid w:val="001533B2"/>
    <w:rsid w:val="001623CF"/>
    <w:rsid w:val="00165D5C"/>
    <w:rsid w:val="00166B15"/>
    <w:rsid w:val="00174813"/>
    <w:rsid w:val="00174C8C"/>
    <w:rsid w:val="0017571E"/>
    <w:rsid w:val="00175AED"/>
    <w:rsid w:val="00181B11"/>
    <w:rsid w:val="00191702"/>
    <w:rsid w:val="00192262"/>
    <w:rsid w:val="001A593B"/>
    <w:rsid w:val="001B4F38"/>
    <w:rsid w:val="001C37F4"/>
    <w:rsid w:val="001D04AB"/>
    <w:rsid w:val="001D2521"/>
    <w:rsid w:val="001D5CB6"/>
    <w:rsid w:val="001D74AE"/>
    <w:rsid w:val="001E5D4A"/>
    <w:rsid w:val="001E7CAD"/>
    <w:rsid w:val="001F125D"/>
    <w:rsid w:val="001F15CB"/>
    <w:rsid w:val="001F533E"/>
    <w:rsid w:val="0021172E"/>
    <w:rsid w:val="00221DE2"/>
    <w:rsid w:val="002312B3"/>
    <w:rsid w:val="00234298"/>
    <w:rsid w:val="002471D4"/>
    <w:rsid w:val="00253326"/>
    <w:rsid w:val="00261CDE"/>
    <w:rsid w:val="0026276F"/>
    <w:rsid w:val="00276CA4"/>
    <w:rsid w:val="00281989"/>
    <w:rsid w:val="002823E9"/>
    <w:rsid w:val="00282A7F"/>
    <w:rsid w:val="00284E14"/>
    <w:rsid w:val="00293DE4"/>
    <w:rsid w:val="002941EC"/>
    <w:rsid w:val="00296096"/>
    <w:rsid w:val="00296303"/>
    <w:rsid w:val="002968AB"/>
    <w:rsid w:val="002970F7"/>
    <w:rsid w:val="002A1F54"/>
    <w:rsid w:val="002A4FF0"/>
    <w:rsid w:val="002B144C"/>
    <w:rsid w:val="002B16F4"/>
    <w:rsid w:val="002B2DA0"/>
    <w:rsid w:val="002B7B4F"/>
    <w:rsid w:val="002C5D36"/>
    <w:rsid w:val="002C7830"/>
    <w:rsid w:val="002D7B55"/>
    <w:rsid w:val="002E24D1"/>
    <w:rsid w:val="002E79D9"/>
    <w:rsid w:val="002E7B0A"/>
    <w:rsid w:val="002E7F4A"/>
    <w:rsid w:val="002F2B53"/>
    <w:rsid w:val="00303860"/>
    <w:rsid w:val="00311075"/>
    <w:rsid w:val="003117E6"/>
    <w:rsid w:val="00311AB4"/>
    <w:rsid w:val="0031471A"/>
    <w:rsid w:val="00315BE5"/>
    <w:rsid w:val="00316579"/>
    <w:rsid w:val="00323FAC"/>
    <w:rsid w:val="003260FD"/>
    <w:rsid w:val="00332619"/>
    <w:rsid w:val="00333802"/>
    <w:rsid w:val="003463E5"/>
    <w:rsid w:val="003467B5"/>
    <w:rsid w:val="00355B7C"/>
    <w:rsid w:val="00361065"/>
    <w:rsid w:val="0036248F"/>
    <w:rsid w:val="00382BCB"/>
    <w:rsid w:val="00391944"/>
    <w:rsid w:val="00393949"/>
    <w:rsid w:val="003948AF"/>
    <w:rsid w:val="00394BBC"/>
    <w:rsid w:val="003A4AC6"/>
    <w:rsid w:val="003B344A"/>
    <w:rsid w:val="003B6AA2"/>
    <w:rsid w:val="003C2820"/>
    <w:rsid w:val="003C315E"/>
    <w:rsid w:val="003C3CB5"/>
    <w:rsid w:val="003C5A1A"/>
    <w:rsid w:val="003D0424"/>
    <w:rsid w:val="003D1F8D"/>
    <w:rsid w:val="003D32D7"/>
    <w:rsid w:val="003F4E13"/>
    <w:rsid w:val="003F6960"/>
    <w:rsid w:val="0040020D"/>
    <w:rsid w:val="00405ADB"/>
    <w:rsid w:val="004254EE"/>
    <w:rsid w:val="00430D19"/>
    <w:rsid w:val="00433480"/>
    <w:rsid w:val="0043655D"/>
    <w:rsid w:val="00437D86"/>
    <w:rsid w:val="00441246"/>
    <w:rsid w:val="00441E0B"/>
    <w:rsid w:val="00452A46"/>
    <w:rsid w:val="00454581"/>
    <w:rsid w:val="00454978"/>
    <w:rsid w:val="00467E81"/>
    <w:rsid w:val="00473A30"/>
    <w:rsid w:val="004744B6"/>
    <w:rsid w:val="004748B9"/>
    <w:rsid w:val="00475DE2"/>
    <w:rsid w:val="00477BA8"/>
    <w:rsid w:val="00477EB2"/>
    <w:rsid w:val="0048111A"/>
    <w:rsid w:val="00487BF1"/>
    <w:rsid w:val="004907ED"/>
    <w:rsid w:val="004914FC"/>
    <w:rsid w:val="00491FCB"/>
    <w:rsid w:val="00497943"/>
    <w:rsid w:val="00497A8B"/>
    <w:rsid w:val="004A0E45"/>
    <w:rsid w:val="004A54A6"/>
    <w:rsid w:val="004B1105"/>
    <w:rsid w:val="004C3109"/>
    <w:rsid w:val="004C44C4"/>
    <w:rsid w:val="004C625A"/>
    <w:rsid w:val="004C6355"/>
    <w:rsid w:val="004E1D5E"/>
    <w:rsid w:val="004E630B"/>
    <w:rsid w:val="004E7782"/>
    <w:rsid w:val="004F7313"/>
    <w:rsid w:val="005158A6"/>
    <w:rsid w:val="0052094C"/>
    <w:rsid w:val="005272E4"/>
    <w:rsid w:val="00534A41"/>
    <w:rsid w:val="0053650E"/>
    <w:rsid w:val="00542535"/>
    <w:rsid w:val="00544E6E"/>
    <w:rsid w:val="00547910"/>
    <w:rsid w:val="00551033"/>
    <w:rsid w:val="00560AC4"/>
    <w:rsid w:val="00563FE4"/>
    <w:rsid w:val="00567A02"/>
    <w:rsid w:val="005711D9"/>
    <w:rsid w:val="005746DF"/>
    <w:rsid w:val="005751C6"/>
    <w:rsid w:val="00582D8F"/>
    <w:rsid w:val="005837B0"/>
    <w:rsid w:val="0058743A"/>
    <w:rsid w:val="00596AC1"/>
    <w:rsid w:val="005A408B"/>
    <w:rsid w:val="005A46AE"/>
    <w:rsid w:val="005A6CC0"/>
    <w:rsid w:val="005A77EA"/>
    <w:rsid w:val="005B5746"/>
    <w:rsid w:val="005C00AF"/>
    <w:rsid w:val="005C6DF4"/>
    <w:rsid w:val="005C7C95"/>
    <w:rsid w:val="005D3C24"/>
    <w:rsid w:val="005D4528"/>
    <w:rsid w:val="005E088E"/>
    <w:rsid w:val="005E0F00"/>
    <w:rsid w:val="005F4D9C"/>
    <w:rsid w:val="005F7E5C"/>
    <w:rsid w:val="00604996"/>
    <w:rsid w:val="00605B67"/>
    <w:rsid w:val="006163B1"/>
    <w:rsid w:val="00616874"/>
    <w:rsid w:val="0062589F"/>
    <w:rsid w:val="00626EA8"/>
    <w:rsid w:val="00641CEA"/>
    <w:rsid w:val="0065080E"/>
    <w:rsid w:val="00655229"/>
    <w:rsid w:val="00656B0C"/>
    <w:rsid w:val="0066309A"/>
    <w:rsid w:val="0066627D"/>
    <w:rsid w:val="00674486"/>
    <w:rsid w:val="006832A2"/>
    <w:rsid w:val="00684A20"/>
    <w:rsid w:val="00690EC4"/>
    <w:rsid w:val="006962CB"/>
    <w:rsid w:val="006A097A"/>
    <w:rsid w:val="006A0BB0"/>
    <w:rsid w:val="006A2C19"/>
    <w:rsid w:val="006A7F42"/>
    <w:rsid w:val="006B4697"/>
    <w:rsid w:val="006D17EF"/>
    <w:rsid w:val="006D5556"/>
    <w:rsid w:val="006E4941"/>
    <w:rsid w:val="006E4DBE"/>
    <w:rsid w:val="006E55E9"/>
    <w:rsid w:val="006E5DE5"/>
    <w:rsid w:val="006E7335"/>
    <w:rsid w:val="006F1E9F"/>
    <w:rsid w:val="006F5286"/>
    <w:rsid w:val="006F6724"/>
    <w:rsid w:val="0070004D"/>
    <w:rsid w:val="007006AE"/>
    <w:rsid w:val="00702423"/>
    <w:rsid w:val="00702449"/>
    <w:rsid w:val="00702F48"/>
    <w:rsid w:val="00705694"/>
    <w:rsid w:val="00714CEA"/>
    <w:rsid w:val="007159A1"/>
    <w:rsid w:val="0071642F"/>
    <w:rsid w:val="00722DD7"/>
    <w:rsid w:val="007253D3"/>
    <w:rsid w:val="00725827"/>
    <w:rsid w:val="00725F68"/>
    <w:rsid w:val="0073075C"/>
    <w:rsid w:val="007315E0"/>
    <w:rsid w:val="0073528E"/>
    <w:rsid w:val="0074144B"/>
    <w:rsid w:val="00741A3E"/>
    <w:rsid w:val="007443C2"/>
    <w:rsid w:val="00756CAD"/>
    <w:rsid w:val="00762318"/>
    <w:rsid w:val="007629BB"/>
    <w:rsid w:val="00762A82"/>
    <w:rsid w:val="007670FE"/>
    <w:rsid w:val="007703B8"/>
    <w:rsid w:val="00771227"/>
    <w:rsid w:val="00772D42"/>
    <w:rsid w:val="00775751"/>
    <w:rsid w:val="00781015"/>
    <w:rsid w:val="00785F00"/>
    <w:rsid w:val="00787132"/>
    <w:rsid w:val="007900FC"/>
    <w:rsid w:val="00794869"/>
    <w:rsid w:val="00797876"/>
    <w:rsid w:val="007A0B56"/>
    <w:rsid w:val="007A3225"/>
    <w:rsid w:val="007A5116"/>
    <w:rsid w:val="007A5263"/>
    <w:rsid w:val="007A66F2"/>
    <w:rsid w:val="007B3A14"/>
    <w:rsid w:val="007B4EC6"/>
    <w:rsid w:val="007B549A"/>
    <w:rsid w:val="007B5745"/>
    <w:rsid w:val="007B6893"/>
    <w:rsid w:val="007C3A2F"/>
    <w:rsid w:val="007C3F2C"/>
    <w:rsid w:val="007C51E4"/>
    <w:rsid w:val="007C6DBF"/>
    <w:rsid w:val="007D4066"/>
    <w:rsid w:val="007E3EED"/>
    <w:rsid w:val="007F136D"/>
    <w:rsid w:val="007F5B98"/>
    <w:rsid w:val="007F60CB"/>
    <w:rsid w:val="00801AAB"/>
    <w:rsid w:val="008020F2"/>
    <w:rsid w:val="0080773A"/>
    <w:rsid w:val="00814A72"/>
    <w:rsid w:val="0081788D"/>
    <w:rsid w:val="008202B9"/>
    <w:rsid w:val="00825398"/>
    <w:rsid w:val="008263AE"/>
    <w:rsid w:val="008318C0"/>
    <w:rsid w:val="00831A29"/>
    <w:rsid w:val="00832B61"/>
    <w:rsid w:val="00835A88"/>
    <w:rsid w:val="00847A69"/>
    <w:rsid w:val="00857720"/>
    <w:rsid w:val="008619E1"/>
    <w:rsid w:val="00866E5A"/>
    <w:rsid w:val="008721DF"/>
    <w:rsid w:val="008738A9"/>
    <w:rsid w:val="00876EC6"/>
    <w:rsid w:val="00880865"/>
    <w:rsid w:val="00881C77"/>
    <w:rsid w:val="008821C1"/>
    <w:rsid w:val="00882FB0"/>
    <w:rsid w:val="008839E0"/>
    <w:rsid w:val="00887017"/>
    <w:rsid w:val="00891007"/>
    <w:rsid w:val="008A1AFA"/>
    <w:rsid w:val="008A2CE2"/>
    <w:rsid w:val="008A3460"/>
    <w:rsid w:val="008B539C"/>
    <w:rsid w:val="008B77D5"/>
    <w:rsid w:val="008C155D"/>
    <w:rsid w:val="008D41F4"/>
    <w:rsid w:val="008D4634"/>
    <w:rsid w:val="008D6FA7"/>
    <w:rsid w:val="008E4CD7"/>
    <w:rsid w:val="008E58F7"/>
    <w:rsid w:val="008E6EC1"/>
    <w:rsid w:val="00903815"/>
    <w:rsid w:val="00903C0A"/>
    <w:rsid w:val="00904DEE"/>
    <w:rsid w:val="009062C4"/>
    <w:rsid w:val="0090723B"/>
    <w:rsid w:val="009079BF"/>
    <w:rsid w:val="00910193"/>
    <w:rsid w:val="0092312D"/>
    <w:rsid w:val="00933628"/>
    <w:rsid w:val="00942124"/>
    <w:rsid w:val="009465EA"/>
    <w:rsid w:val="00947D01"/>
    <w:rsid w:val="009506DC"/>
    <w:rsid w:val="009566C4"/>
    <w:rsid w:val="00956DD9"/>
    <w:rsid w:val="009628AE"/>
    <w:rsid w:val="0096399F"/>
    <w:rsid w:val="00967A04"/>
    <w:rsid w:val="00971052"/>
    <w:rsid w:val="00972007"/>
    <w:rsid w:val="00973509"/>
    <w:rsid w:val="00977BBE"/>
    <w:rsid w:val="00977E7B"/>
    <w:rsid w:val="00986792"/>
    <w:rsid w:val="009871EF"/>
    <w:rsid w:val="00987777"/>
    <w:rsid w:val="00991292"/>
    <w:rsid w:val="00991AEE"/>
    <w:rsid w:val="0099252E"/>
    <w:rsid w:val="00993CBF"/>
    <w:rsid w:val="00997D63"/>
    <w:rsid w:val="009A149B"/>
    <w:rsid w:val="009A64B3"/>
    <w:rsid w:val="009B33C8"/>
    <w:rsid w:val="009B5D57"/>
    <w:rsid w:val="009B6B7E"/>
    <w:rsid w:val="009C15E2"/>
    <w:rsid w:val="009C22FE"/>
    <w:rsid w:val="009C33BF"/>
    <w:rsid w:val="009C3820"/>
    <w:rsid w:val="009C5447"/>
    <w:rsid w:val="009E35EB"/>
    <w:rsid w:val="009E64F2"/>
    <w:rsid w:val="009E7875"/>
    <w:rsid w:val="009F6D45"/>
    <w:rsid w:val="009F72D1"/>
    <w:rsid w:val="00A00E98"/>
    <w:rsid w:val="00A10005"/>
    <w:rsid w:val="00A13EDC"/>
    <w:rsid w:val="00A144A6"/>
    <w:rsid w:val="00A21627"/>
    <w:rsid w:val="00A2238F"/>
    <w:rsid w:val="00A22579"/>
    <w:rsid w:val="00A240DD"/>
    <w:rsid w:val="00A37A94"/>
    <w:rsid w:val="00A41611"/>
    <w:rsid w:val="00A441B7"/>
    <w:rsid w:val="00A447AF"/>
    <w:rsid w:val="00A46430"/>
    <w:rsid w:val="00A5780A"/>
    <w:rsid w:val="00A62B15"/>
    <w:rsid w:val="00A63901"/>
    <w:rsid w:val="00A63F21"/>
    <w:rsid w:val="00A72BFA"/>
    <w:rsid w:val="00A72FCD"/>
    <w:rsid w:val="00A73BC5"/>
    <w:rsid w:val="00A74844"/>
    <w:rsid w:val="00A81D7B"/>
    <w:rsid w:val="00A87DCB"/>
    <w:rsid w:val="00A936E8"/>
    <w:rsid w:val="00AA2FBF"/>
    <w:rsid w:val="00AA3476"/>
    <w:rsid w:val="00AA7E75"/>
    <w:rsid w:val="00AA7F08"/>
    <w:rsid w:val="00AB49A1"/>
    <w:rsid w:val="00AB508B"/>
    <w:rsid w:val="00AC1161"/>
    <w:rsid w:val="00AC2D40"/>
    <w:rsid w:val="00AC7840"/>
    <w:rsid w:val="00AD18DD"/>
    <w:rsid w:val="00AD562B"/>
    <w:rsid w:val="00AD7297"/>
    <w:rsid w:val="00AE3F47"/>
    <w:rsid w:val="00AE4FAC"/>
    <w:rsid w:val="00AE69BF"/>
    <w:rsid w:val="00AF7058"/>
    <w:rsid w:val="00AF7347"/>
    <w:rsid w:val="00B014DF"/>
    <w:rsid w:val="00B06C8F"/>
    <w:rsid w:val="00B11B77"/>
    <w:rsid w:val="00B14FE4"/>
    <w:rsid w:val="00B16987"/>
    <w:rsid w:val="00B17EF5"/>
    <w:rsid w:val="00B2068A"/>
    <w:rsid w:val="00B23F95"/>
    <w:rsid w:val="00B25BAB"/>
    <w:rsid w:val="00B26285"/>
    <w:rsid w:val="00B316DE"/>
    <w:rsid w:val="00B33F4A"/>
    <w:rsid w:val="00B372ED"/>
    <w:rsid w:val="00B41297"/>
    <w:rsid w:val="00B504F2"/>
    <w:rsid w:val="00B517DE"/>
    <w:rsid w:val="00B51CE1"/>
    <w:rsid w:val="00B61D0F"/>
    <w:rsid w:val="00B64EDD"/>
    <w:rsid w:val="00B65E43"/>
    <w:rsid w:val="00B725A0"/>
    <w:rsid w:val="00B7491E"/>
    <w:rsid w:val="00B75341"/>
    <w:rsid w:val="00B763C4"/>
    <w:rsid w:val="00B81C3C"/>
    <w:rsid w:val="00B877DB"/>
    <w:rsid w:val="00B91560"/>
    <w:rsid w:val="00B9364B"/>
    <w:rsid w:val="00B95F9A"/>
    <w:rsid w:val="00BA0E21"/>
    <w:rsid w:val="00BA1434"/>
    <w:rsid w:val="00BA3915"/>
    <w:rsid w:val="00BA3AE4"/>
    <w:rsid w:val="00BA6C25"/>
    <w:rsid w:val="00BB3501"/>
    <w:rsid w:val="00BB3A06"/>
    <w:rsid w:val="00BB7A7F"/>
    <w:rsid w:val="00BC3F72"/>
    <w:rsid w:val="00BC64B2"/>
    <w:rsid w:val="00BC662F"/>
    <w:rsid w:val="00BC6FFD"/>
    <w:rsid w:val="00BC778B"/>
    <w:rsid w:val="00BC7AFE"/>
    <w:rsid w:val="00BD1958"/>
    <w:rsid w:val="00BD3CFA"/>
    <w:rsid w:val="00BD7C42"/>
    <w:rsid w:val="00BE2CDD"/>
    <w:rsid w:val="00BE6EA1"/>
    <w:rsid w:val="00BF22CF"/>
    <w:rsid w:val="00BF234E"/>
    <w:rsid w:val="00BF2747"/>
    <w:rsid w:val="00BF2F67"/>
    <w:rsid w:val="00BF3E39"/>
    <w:rsid w:val="00BF5588"/>
    <w:rsid w:val="00BF5F4D"/>
    <w:rsid w:val="00C0244D"/>
    <w:rsid w:val="00C04FAE"/>
    <w:rsid w:val="00C057CB"/>
    <w:rsid w:val="00C12754"/>
    <w:rsid w:val="00C1450B"/>
    <w:rsid w:val="00C17183"/>
    <w:rsid w:val="00C22765"/>
    <w:rsid w:val="00C22816"/>
    <w:rsid w:val="00C232AD"/>
    <w:rsid w:val="00C234C6"/>
    <w:rsid w:val="00C2753D"/>
    <w:rsid w:val="00C3318B"/>
    <w:rsid w:val="00C3553B"/>
    <w:rsid w:val="00C41221"/>
    <w:rsid w:val="00C44634"/>
    <w:rsid w:val="00C45644"/>
    <w:rsid w:val="00C46672"/>
    <w:rsid w:val="00C51B56"/>
    <w:rsid w:val="00C5361C"/>
    <w:rsid w:val="00C53B3E"/>
    <w:rsid w:val="00C61988"/>
    <w:rsid w:val="00C61C5F"/>
    <w:rsid w:val="00C64316"/>
    <w:rsid w:val="00C67F89"/>
    <w:rsid w:val="00C71F74"/>
    <w:rsid w:val="00C73CFC"/>
    <w:rsid w:val="00C7490E"/>
    <w:rsid w:val="00C75104"/>
    <w:rsid w:val="00C81CAD"/>
    <w:rsid w:val="00C841B4"/>
    <w:rsid w:val="00C84743"/>
    <w:rsid w:val="00C86E10"/>
    <w:rsid w:val="00C87721"/>
    <w:rsid w:val="00C9160A"/>
    <w:rsid w:val="00C972C4"/>
    <w:rsid w:val="00CA1FEF"/>
    <w:rsid w:val="00CA25FC"/>
    <w:rsid w:val="00CA6A56"/>
    <w:rsid w:val="00CA6CE4"/>
    <w:rsid w:val="00CB2745"/>
    <w:rsid w:val="00CB2CEE"/>
    <w:rsid w:val="00CB45CD"/>
    <w:rsid w:val="00CB4DE3"/>
    <w:rsid w:val="00CC1ED8"/>
    <w:rsid w:val="00CC2F35"/>
    <w:rsid w:val="00CC40C3"/>
    <w:rsid w:val="00CD42C4"/>
    <w:rsid w:val="00CE43F8"/>
    <w:rsid w:val="00CE56A7"/>
    <w:rsid w:val="00CE7C8B"/>
    <w:rsid w:val="00CF01CC"/>
    <w:rsid w:val="00CF6D5C"/>
    <w:rsid w:val="00D10B1F"/>
    <w:rsid w:val="00D11E1F"/>
    <w:rsid w:val="00D20B71"/>
    <w:rsid w:val="00D20C81"/>
    <w:rsid w:val="00D215EB"/>
    <w:rsid w:val="00D21DB6"/>
    <w:rsid w:val="00D3262F"/>
    <w:rsid w:val="00D361FE"/>
    <w:rsid w:val="00D36E74"/>
    <w:rsid w:val="00D3776F"/>
    <w:rsid w:val="00D42F13"/>
    <w:rsid w:val="00D43B3D"/>
    <w:rsid w:val="00D5035D"/>
    <w:rsid w:val="00D5213E"/>
    <w:rsid w:val="00D52A3F"/>
    <w:rsid w:val="00D535B2"/>
    <w:rsid w:val="00D56E0D"/>
    <w:rsid w:val="00D62A71"/>
    <w:rsid w:val="00D70A3B"/>
    <w:rsid w:val="00D72110"/>
    <w:rsid w:val="00D82806"/>
    <w:rsid w:val="00D919AF"/>
    <w:rsid w:val="00D937BD"/>
    <w:rsid w:val="00D96374"/>
    <w:rsid w:val="00DA2D7C"/>
    <w:rsid w:val="00DA32DF"/>
    <w:rsid w:val="00DB05A2"/>
    <w:rsid w:val="00DB6F0A"/>
    <w:rsid w:val="00DD7BAA"/>
    <w:rsid w:val="00DE0FFA"/>
    <w:rsid w:val="00DE116A"/>
    <w:rsid w:val="00DE6A70"/>
    <w:rsid w:val="00DF3DF3"/>
    <w:rsid w:val="00DF5AA8"/>
    <w:rsid w:val="00E11D7D"/>
    <w:rsid w:val="00E1254C"/>
    <w:rsid w:val="00E16895"/>
    <w:rsid w:val="00E238D0"/>
    <w:rsid w:val="00E32614"/>
    <w:rsid w:val="00E33250"/>
    <w:rsid w:val="00E3526B"/>
    <w:rsid w:val="00E41C12"/>
    <w:rsid w:val="00E5059C"/>
    <w:rsid w:val="00E54C06"/>
    <w:rsid w:val="00E5664A"/>
    <w:rsid w:val="00E7407A"/>
    <w:rsid w:val="00E81A0A"/>
    <w:rsid w:val="00E92334"/>
    <w:rsid w:val="00E94E3C"/>
    <w:rsid w:val="00E964F7"/>
    <w:rsid w:val="00EA6F84"/>
    <w:rsid w:val="00EB7931"/>
    <w:rsid w:val="00ED4F18"/>
    <w:rsid w:val="00ED548C"/>
    <w:rsid w:val="00ED7F3F"/>
    <w:rsid w:val="00EF043C"/>
    <w:rsid w:val="00EF0738"/>
    <w:rsid w:val="00EF1D8B"/>
    <w:rsid w:val="00EF49B3"/>
    <w:rsid w:val="00EF56E1"/>
    <w:rsid w:val="00EF73FD"/>
    <w:rsid w:val="00F00561"/>
    <w:rsid w:val="00F01150"/>
    <w:rsid w:val="00F01E3D"/>
    <w:rsid w:val="00F04DC2"/>
    <w:rsid w:val="00F066D9"/>
    <w:rsid w:val="00F100CD"/>
    <w:rsid w:val="00F25F52"/>
    <w:rsid w:val="00F43B5D"/>
    <w:rsid w:val="00F469D5"/>
    <w:rsid w:val="00F47FEE"/>
    <w:rsid w:val="00F527B3"/>
    <w:rsid w:val="00F632AF"/>
    <w:rsid w:val="00F6382D"/>
    <w:rsid w:val="00F63F55"/>
    <w:rsid w:val="00F65939"/>
    <w:rsid w:val="00F66378"/>
    <w:rsid w:val="00F71C51"/>
    <w:rsid w:val="00F75195"/>
    <w:rsid w:val="00F77F4B"/>
    <w:rsid w:val="00F83624"/>
    <w:rsid w:val="00F9100C"/>
    <w:rsid w:val="00F96CF2"/>
    <w:rsid w:val="00FA0934"/>
    <w:rsid w:val="00FA653D"/>
    <w:rsid w:val="00FB2095"/>
    <w:rsid w:val="00FB23EE"/>
    <w:rsid w:val="00FB5A8C"/>
    <w:rsid w:val="00FC34DF"/>
    <w:rsid w:val="00FD658E"/>
    <w:rsid w:val="00FE0C5A"/>
    <w:rsid w:val="00FE12C1"/>
    <w:rsid w:val="00FE13A2"/>
    <w:rsid w:val="00FF00C9"/>
    <w:rsid w:val="00FF4BB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2FC906A3"/>
  <w15:docId w15:val="{E5204853-05C5-48B9-BD8B-EA6A459717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2F13"/>
    <w:pPr>
      <w:widowControl w:val="0"/>
      <w:jc w:val="both"/>
    </w:pPr>
  </w:style>
  <w:style w:type="paragraph" w:styleId="5">
    <w:name w:val="heading 5"/>
    <w:basedOn w:val="a"/>
    <w:link w:val="50"/>
    <w:uiPriority w:val="9"/>
    <w:qFormat/>
    <w:rsid w:val="00062E0D"/>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A149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A149B"/>
    <w:rPr>
      <w:sz w:val="18"/>
      <w:szCs w:val="18"/>
    </w:rPr>
  </w:style>
  <w:style w:type="paragraph" w:styleId="a5">
    <w:name w:val="footer"/>
    <w:basedOn w:val="a"/>
    <w:link w:val="a6"/>
    <w:uiPriority w:val="99"/>
    <w:unhideWhenUsed/>
    <w:rsid w:val="009A149B"/>
    <w:pPr>
      <w:tabs>
        <w:tab w:val="center" w:pos="4153"/>
        <w:tab w:val="right" w:pos="8306"/>
      </w:tabs>
      <w:snapToGrid w:val="0"/>
      <w:jc w:val="left"/>
    </w:pPr>
    <w:rPr>
      <w:sz w:val="18"/>
      <w:szCs w:val="18"/>
    </w:rPr>
  </w:style>
  <w:style w:type="character" w:customStyle="1" w:styleId="a6">
    <w:name w:val="页脚 字符"/>
    <w:basedOn w:val="a0"/>
    <w:link w:val="a5"/>
    <w:uiPriority w:val="99"/>
    <w:rsid w:val="009A149B"/>
    <w:rPr>
      <w:sz w:val="18"/>
      <w:szCs w:val="18"/>
    </w:rPr>
  </w:style>
  <w:style w:type="paragraph" w:styleId="a7">
    <w:name w:val="List Paragraph"/>
    <w:basedOn w:val="a"/>
    <w:uiPriority w:val="34"/>
    <w:qFormat/>
    <w:rsid w:val="00C61988"/>
    <w:pPr>
      <w:ind w:firstLineChars="200" w:firstLine="420"/>
    </w:pPr>
  </w:style>
  <w:style w:type="paragraph" w:styleId="a8">
    <w:name w:val="Balloon Text"/>
    <w:basedOn w:val="a"/>
    <w:link w:val="a9"/>
    <w:uiPriority w:val="99"/>
    <w:semiHidden/>
    <w:unhideWhenUsed/>
    <w:rsid w:val="00C75104"/>
    <w:rPr>
      <w:sz w:val="18"/>
      <w:szCs w:val="18"/>
    </w:rPr>
  </w:style>
  <w:style w:type="character" w:customStyle="1" w:styleId="a9">
    <w:name w:val="批注框文本 字符"/>
    <w:basedOn w:val="a0"/>
    <w:link w:val="a8"/>
    <w:uiPriority w:val="99"/>
    <w:semiHidden/>
    <w:rsid w:val="00C75104"/>
    <w:rPr>
      <w:sz w:val="18"/>
      <w:szCs w:val="18"/>
    </w:rPr>
  </w:style>
  <w:style w:type="character" w:styleId="aa">
    <w:name w:val="Hyperlink"/>
    <w:basedOn w:val="a0"/>
    <w:uiPriority w:val="99"/>
    <w:unhideWhenUsed/>
    <w:rsid w:val="00BB3501"/>
    <w:rPr>
      <w:color w:val="0000FF" w:themeColor="hyperlink"/>
      <w:u w:val="single"/>
    </w:rPr>
  </w:style>
  <w:style w:type="character" w:styleId="ab">
    <w:name w:val="annotation reference"/>
    <w:basedOn w:val="a0"/>
    <w:uiPriority w:val="99"/>
    <w:semiHidden/>
    <w:unhideWhenUsed/>
    <w:rsid w:val="002F2B53"/>
    <w:rPr>
      <w:sz w:val="21"/>
      <w:szCs w:val="21"/>
    </w:rPr>
  </w:style>
  <w:style w:type="paragraph" w:styleId="ac">
    <w:name w:val="annotation text"/>
    <w:basedOn w:val="a"/>
    <w:link w:val="ad"/>
    <w:uiPriority w:val="99"/>
    <w:unhideWhenUsed/>
    <w:rsid w:val="002F2B53"/>
    <w:pPr>
      <w:jc w:val="left"/>
    </w:pPr>
  </w:style>
  <w:style w:type="character" w:customStyle="1" w:styleId="ad">
    <w:name w:val="批注文字 字符"/>
    <w:basedOn w:val="a0"/>
    <w:link w:val="ac"/>
    <w:uiPriority w:val="99"/>
    <w:rsid w:val="002F2B53"/>
  </w:style>
  <w:style w:type="paragraph" w:styleId="ae">
    <w:name w:val="annotation subject"/>
    <w:basedOn w:val="ac"/>
    <w:next w:val="ac"/>
    <w:link w:val="af"/>
    <w:uiPriority w:val="99"/>
    <w:semiHidden/>
    <w:unhideWhenUsed/>
    <w:rsid w:val="002F2B53"/>
    <w:rPr>
      <w:b/>
      <w:bCs/>
    </w:rPr>
  </w:style>
  <w:style w:type="character" w:customStyle="1" w:styleId="af">
    <w:name w:val="批注主题 字符"/>
    <w:basedOn w:val="ad"/>
    <w:link w:val="ae"/>
    <w:uiPriority w:val="99"/>
    <w:semiHidden/>
    <w:rsid w:val="002F2B53"/>
    <w:rPr>
      <w:b/>
      <w:bCs/>
    </w:rPr>
  </w:style>
  <w:style w:type="paragraph" w:styleId="af0">
    <w:name w:val="footnote text"/>
    <w:basedOn w:val="a"/>
    <w:link w:val="af1"/>
    <w:uiPriority w:val="99"/>
    <w:semiHidden/>
    <w:unhideWhenUsed/>
    <w:rsid w:val="002823E9"/>
    <w:pPr>
      <w:snapToGrid w:val="0"/>
      <w:jc w:val="left"/>
    </w:pPr>
    <w:rPr>
      <w:sz w:val="18"/>
      <w:szCs w:val="18"/>
    </w:rPr>
  </w:style>
  <w:style w:type="character" w:customStyle="1" w:styleId="af1">
    <w:name w:val="脚注文本 字符"/>
    <w:basedOn w:val="a0"/>
    <w:link w:val="af0"/>
    <w:uiPriority w:val="99"/>
    <w:semiHidden/>
    <w:rsid w:val="002823E9"/>
    <w:rPr>
      <w:sz w:val="18"/>
      <w:szCs w:val="18"/>
    </w:rPr>
  </w:style>
  <w:style w:type="character" w:styleId="af2">
    <w:name w:val="footnote reference"/>
    <w:basedOn w:val="a0"/>
    <w:uiPriority w:val="99"/>
    <w:semiHidden/>
    <w:unhideWhenUsed/>
    <w:rsid w:val="002823E9"/>
    <w:rPr>
      <w:vertAlign w:val="superscript"/>
    </w:rPr>
  </w:style>
  <w:style w:type="character" w:customStyle="1" w:styleId="50">
    <w:name w:val="标题 5 字符"/>
    <w:basedOn w:val="a0"/>
    <w:link w:val="5"/>
    <w:uiPriority w:val="9"/>
    <w:rsid w:val="00062E0D"/>
    <w:rPr>
      <w:rFonts w:ascii="宋体" w:eastAsia="宋体" w:hAnsi="宋体" w:cs="宋体"/>
      <w:b/>
      <w:bCs/>
      <w:kern w:val="0"/>
      <w:sz w:val="20"/>
      <w:szCs w:val="20"/>
    </w:rPr>
  </w:style>
  <w:style w:type="paragraph" w:styleId="af3">
    <w:name w:val="Normal (Web)"/>
    <w:basedOn w:val="a"/>
    <w:uiPriority w:val="99"/>
    <w:semiHidden/>
    <w:unhideWhenUsed/>
    <w:rsid w:val="00062E0D"/>
    <w:pPr>
      <w:widowControl/>
      <w:spacing w:before="100" w:beforeAutospacing="1" w:after="100" w:afterAutospacing="1"/>
      <w:jc w:val="left"/>
    </w:pPr>
    <w:rPr>
      <w:rFonts w:ascii="宋体" w:eastAsia="宋体" w:hAnsi="宋体" w:cs="宋体"/>
      <w:kern w:val="0"/>
      <w:sz w:val="24"/>
      <w:szCs w:val="24"/>
    </w:rPr>
  </w:style>
  <w:style w:type="paragraph" w:styleId="af4">
    <w:name w:val="Revision"/>
    <w:hidden/>
    <w:uiPriority w:val="99"/>
    <w:semiHidden/>
    <w:rsid w:val="00E41C12"/>
  </w:style>
  <w:style w:type="paragraph" w:customStyle="1" w:styleId="biaogeleft">
    <w:name w:val="biaoge_left"/>
    <w:basedOn w:val="a"/>
    <w:rsid w:val="00B316DE"/>
    <w:pPr>
      <w:widowControl/>
      <w:autoSpaceDE w:val="0"/>
      <w:autoSpaceDN w:val="0"/>
      <w:adjustRightInd w:val="0"/>
      <w:spacing w:before="29" w:line="288" w:lineRule="auto"/>
      <w:ind w:left="15"/>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2779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1E0752-1591-4286-823B-973CD22EC1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4</Pages>
  <Words>1040</Words>
  <Characters>1124</Characters>
  <Application>Microsoft Office Word</Application>
  <DocSecurity>0</DocSecurity>
  <Lines>86</Lines>
  <Paragraphs>61</Paragraphs>
  <ScaleCrop>false</ScaleCrop>
  <Company>Microsoft</Company>
  <LinksUpToDate>false</LinksUpToDate>
  <CharactersWithSpaces>2103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王亚慧</dc:creator>
  <cp:lastModifiedBy>徐铮</cp:lastModifiedBy>
  <cp:revision>9</cp:revision>
  <cp:lastPrinted>2019-08-07T06:37:00Z</cp:lastPrinted>
  <dcterms:created xsi:type="dcterms:W3CDTF">2025-04-29T06:33:00Z</dcterms:created>
  <dcterms:modified xsi:type="dcterms:W3CDTF">2025-06-17T01:42:00Z</dcterms:modified>
</cp:coreProperties>
</file>