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135E2" w14:textId="77777777" w:rsidR="006159D7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【峥选定投】20250731</w:t>
      </w:r>
      <w:proofErr w:type="gramStart"/>
      <w:r>
        <w:rPr>
          <w:rFonts w:ascii="黑体" w:eastAsia="黑体" w:hAnsi="黑体" w:hint="eastAsia"/>
          <w:b/>
          <w:bCs/>
        </w:rPr>
        <w:t>定投日志</w:t>
      </w:r>
      <w:proofErr w:type="gramEnd"/>
    </w:p>
    <w:p w14:paraId="77BCCAEE" w14:textId="77777777" w:rsidR="006159D7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</w:t>
      </w:r>
      <w:proofErr w:type="gramStart"/>
      <w:r>
        <w:rPr>
          <w:rFonts w:ascii="黑体" w:eastAsia="黑体" w:hAnsi="黑体" w:hint="eastAsia"/>
        </w:rPr>
        <w:t>7月30日定投买入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</w:t>
      </w:r>
    </w:p>
    <w:p w14:paraId="20C216A2" w14:textId="77777777" w:rsidR="006159D7" w:rsidRDefault="00000000">
      <w:pPr>
        <w:jc w:val="center"/>
        <w:rPr>
          <w:rFonts w:ascii="黑体" w:hAnsi="黑体" w:hint="eastAsia"/>
        </w:rPr>
      </w:pPr>
      <w:r>
        <w:rPr>
          <w:rFonts w:ascii="黑体" w:hAnsi="黑体" w:hint="eastAsia"/>
          <w:noProof/>
        </w:rPr>
        <w:drawing>
          <wp:inline distT="0" distB="0" distL="0" distR="0" wp14:anchorId="74C43B02" wp14:editId="2718A454">
            <wp:extent cx="4114800" cy="5810250"/>
            <wp:effectExtent l="0" t="0" r="0" b="0"/>
            <wp:docPr id="10388921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892114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B0D4E" w14:textId="77777777" w:rsidR="006159D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本周</w:t>
      </w:r>
      <w:r>
        <w:rPr>
          <w:rFonts w:ascii="黑体" w:eastAsia="黑体" w:hAnsi="黑体"/>
        </w:rPr>
        <w:t>全</w:t>
      </w:r>
      <w:proofErr w:type="gramStart"/>
      <w:r>
        <w:rPr>
          <w:rFonts w:ascii="黑体" w:eastAsia="黑体" w:hAnsi="黑体"/>
        </w:rPr>
        <w:t>球规模</w:t>
      </w:r>
      <w:proofErr w:type="gramEnd"/>
      <w:r>
        <w:rPr>
          <w:rFonts w:ascii="黑体" w:eastAsia="黑体" w:hAnsi="黑体"/>
        </w:rPr>
        <w:t>最大的人工智能盛会——2025世界人工智能大会刚刚落下帷幕。这场汇聚800家科技巨头的</w:t>
      </w:r>
      <w:r>
        <w:rPr>
          <w:rFonts w:ascii="黑体" w:eastAsia="黑体" w:hAnsi="黑体" w:hint="eastAsia"/>
        </w:rPr>
        <w:t>“</w:t>
      </w:r>
      <w:r>
        <w:rPr>
          <w:rFonts w:ascii="黑体" w:eastAsia="黑体" w:hAnsi="黑体"/>
        </w:rPr>
        <w:t>AI奥林匹克</w:t>
      </w:r>
      <w:r>
        <w:rPr>
          <w:rFonts w:ascii="黑体" w:eastAsia="黑体" w:hAnsi="黑体" w:hint="eastAsia"/>
        </w:rPr>
        <w:t>”</w:t>
      </w:r>
      <w:r>
        <w:rPr>
          <w:rFonts w:ascii="黑体" w:eastAsia="黑体" w:hAnsi="黑体"/>
        </w:rPr>
        <w:t>，</w:t>
      </w:r>
      <w:proofErr w:type="gramStart"/>
      <w:r>
        <w:rPr>
          <w:rFonts w:ascii="黑体" w:eastAsia="黑体" w:hAnsi="黑体"/>
        </w:rPr>
        <w:t>不仅秀出了</w:t>
      </w:r>
      <w:proofErr w:type="gramEnd"/>
      <w:r>
        <w:rPr>
          <w:rFonts w:ascii="黑体" w:eastAsia="黑体" w:hAnsi="黑体"/>
        </w:rPr>
        <w:t>300</w:t>
      </w:r>
      <w:proofErr w:type="gramStart"/>
      <w:r>
        <w:rPr>
          <w:rFonts w:ascii="黑体" w:eastAsia="黑体" w:hAnsi="黑体"/>
        </w:rPr>
        <w:t>多项黑科技</w:t>
      </w:r>
      <w:proofErr w:type="gramEnd"/>
      <w:r>
        <w:rPr>
          <w:rFonts w:ascii="黑体" w:eastAsia="黑体" w:hAnsi="黑体"/>
        </w:rPr>
        <w:t>首发，更签下450亿真金白银的合作大单</w:t>
      </w:r>
      <w:r>
        <w:rPr>
          <w:rFonts w:ascii="黑体" w:eastAsia="黑体" w:hAnsi="黑体" w:hint="eastAsia"/>
        </w:rPr>
        <w:t>。</w:t>
      </w:r>
    </w:p>
    <w:p w14:paraId="646A5BF9" w14:textId="6DD50E5C" w:rsidR="006159D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历史经验告诉我们，每次技术革命都有望催生新一轮投资机遇。但AI产业的成长不会一蹴而就，需要技术、资本与政策的长期共振。作为风险适配的普通投资者，不妨通过公</w:t>
      </w:r>
      <w:proofErr w:type="gramStart"/>
      <w:r>
        <w:rPr>
          <w:rFonts w:ascii="黑体" w:eastAsia="黑体" w:hAnsi="黑体" w:hint="eastAsia"/>
        </w:rPr>
        <w:t>募基金</w:t>
      </w:r>
      <w:proofErr w:type="gramEnd"/>
      <w:r>
        <w:rPr>
          <w:rFonts w:ascii="黑体" w:eastAsia="黑体" w:hAnsi="黑体" w:hint="eastAsia"/>
        </w:rPr>
        <w:t>等专业工具，力争分散风险，共享智能时代的红利。</w:t>
      </w:r>
    </w:p>
    <w:p w14:paraId="5F575C36" w14:textId="77777777" w:rsidR="006159D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我管理的富荣信息技术混合在今年二季度仍然看好AI产业的大方向，但在细分领域上</w:t>
      </w:r>
      <w:r>
        <w:rPr>
          <w:rFonts w:ascii="黑体" w:eastAsia="黑体" w:hAnsi="黑体" w:hint="eastAsia"/>
        </w:rPr>
        <w:lastRenderedPageBreak/>
        <w:t>遵循产业周期的思路，从AI上游的</w:t>
      </w:r>
      <w:proofErr w:type="gramStart"/>
      <w:r>
        <w:rPr>
          <w:rFonts w:ascii="黑体" w:eastAsia="黑体" w:hAnsi="黑体" w:hint="eastAsia"/>
        </w:rPr>
        <w:t>算力产业</w:t>
      </w:r>
      <w:proofErr w:type="gramEnd"/>
      <w:r>
        <w:rPr>
          <w:rFonts w:ascii="黑体" w:eastAsia="黑体" w:hAnsi="黑体" w:hint="eastAsia"/>
        </w:rPr>
        <w:t>链切换到了AI下游应用方向，包括：营销、ERP、财税金融、游戏、视频、</w:t>
      </w:r>
      <w:proofErr w:type="gramStart"/>
      <w:r>
        <w:rPr>
          <w:rFonts w:ascii="黑体" w:eastAsia="黑体" w:hAnsi="黑体" w:hint="eastAsia"/>
        </w:rPr>
        <w:t>端侧硬件</w:t>
      </w:r>
      <w:proofErr w:type="gramEnd"/>
      <w:r>
        <w:rPr>
          <w:rFonts w:ascii="黑体" w:eastAsia="黑体" w:hAnsi="黑体" w:hint="eastAsia"/>
        </w:rPr>
        <w:t>等。未来，我们会保持对AI应用方向的持续重点跟踪，做好应对。</w:t>
      </w:r>
    </w:p>
    <w:p w14:paraId="35796E04" w14:textId="77777777" w:rsidR="006159D7" w:rsidRDefault="006159D7">
      <w:pPr>
        <w:rPr>
          <w:rFonts w:ascii="黑体" w:eastAsia="黑体" w:hAnsi="黑体" w:hint="eastAsia"/>
        </w:rPr>
      </w:pPr>
    </w:p>
    <w:p w14:paraId="0E7E6699" w14:textId="77777777" w:rsidR="006159D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2232B893" w14:textId="77777777" w:rsidR="006159D7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富荣信息技术混合成立于2021年10月28日，R3（中风险）。基金经理任职期：郎骋成（2021.10.28-2023.12.13）、李延峥（2021.10.28-至今）。富荣信息技术混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0EDFB3B3" w14:textId="77777777" w:rsidR="006159D7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12月31日。</w:t>
      </w:r>
    </w:p>
    <w:p w14:paraId="36FD9AC4" w14:textId="77777777" w:rsidR="006159D7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基金经理将根据证券市场情况的变化并依据基金合同的约定，灵活调整具体的投资策略。</w:t>
      </w:r>
    </w:p>
    <w:p w14:paraId="3A2728A5" w14:textId="65BE812E" w:rsidR="006159D7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</w:t>
      </w:r>
      <w:proofErr w:type="gramStart"/>
      <w:r>
        <w:rPr>
          <w:rFonts w:ascii="黑体" w:eastAsia="黑体" w:hAnsi="黑体" w:hint="eastAsia"/>
        </w:rPr>
        <w:t>等判断</w:t>
      </w:r>
      <w:proofErr w:type="gramEnd"/>
      <w:r>
        <w:rPr>
          <w:rFonts w:ascii="黑体" w:eastAsia="黑体" w:hAnsi="黑体" w:hint="eastAsia"/>
        </w:rPr>
        <w:t>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基金经理将根据证券市场情况的变化并依据基金合同的约定，灵活调整具体的投资策略。</w:t>
      </w:r>
    </w:p>
    <w:p w14:paraId="0B4F1ACF" w14:textId="77777777" w:rsidR="006159D7" w:rsidRDefault="006159D7">
      <w:pPr>
        <w:rPr>
          <w:rFonts w:ascii="黑体" w:eastAsia="黑体" w:hAnsi="黑体" w:hint="eastAsia"/>
        </w:rPr>
      </w:pPr>
    </w:p>
    <w:sectPr w:rsidR="006159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9A940" w14:textId="77777777" w:rsidR="00667E3D" w:rsidRDefault="00667E3D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2C33A6DF" w14:textId="77777777" w:rsidR="00667E3D" w:rsidRDefault="00667E3D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C0120" w14:textId="77777777" w:rsidR="00667E3D" w:rsidRDefault="00667E3D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4B739AF4" w14:textId="77777777" w:rsidR="00667E3D" w:rsidRDefault="00667E3D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F7D95"/>
    <w:multiLevelType w:val="multilevel"/>
    <w:tmpl w:val="45AF7D9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230316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10ABB"/>
    <w:rsid w:val="00056703"/>
    <w:rsid w:val="000574CD"/>
    <w:rsid w:val="00060BB3"/>
    <w:rsid w:val="00070AC3"/>
    <w:rsid w:val="00085625"/>
    <w:rsid w:val="000A10F0"/>
    <w:rsid w:val="000B5232"/>
    <w:rsid w:val="000B5EC3"/>
    <w:rsid w:val="000D31EC"/>
    <w:rsid w:val="000F5C8C"/>
    <w:rsid w:val="00105B18"/>
    <w:rsid w:val="00111C69"/>
    <w:rsid w:val="0011338E"/>
    <w:rsid w:val="0012278C"/>
    <w:rsid w:val="00131159"/>
    <w:rsid w:val="00135855"/>
    <w:rsid w:val="00136E2C"/>
    <w:rsid w:val="00137ACD"/>
    <w:rsid w:val="00154914"/>
    <w:rsid w:val="00162392"/>
    <w:rsid w:val="001632F8"/>
    <w:rsid w:val="00176D4F"/>
    <w:rsid w:val="001943A4"/>
    <w:rsid w:val="001A1EA6"/>
    <w:rsid w:val="001B13A7"/>
    <w:rsid w:val="001D23F9"/>
    <w:rsid w:val="001E1D0C"/>
    <w:rsid w:val="001F4529"/>
    <w:rsid w:val="00237722"/>
    <w:rsid w:val="002509DF"/>
    <w:rsid w:val="00262780"/>
    <w:rsid w:val="00281256"/>
    <w:rsid w:val="002B66C1"/>
    <w:rsid w:val="002D4BB0"/>
    <w:rsid w:val="002D650F"/>
    <w:rsid w:val="003012D0"/>
    <w:rsid w:val="0033490C"/>
    <w:rsid w:val="00334EDC"/>
    <w:rsid w:val="003363A4"/>
    <w:rsid w:val="003630B9"/>
    <w:rsid w:val="003B32D2"/>
    <w:rsid w:val="003B57D6"/>
    <w:rsid w:val="003D49C2"/>
    <w:rsid w:val="003D79A0"/>
    <w:rsid w:val="0042772C"/>
    <w:rsid w:val="00452826"/>
    <w:rsid w:val="00463EF8"/>
    <w:rsid w:val="004709F0"/>
    <w:rsid w:val="00476A8A"/>
    <w:rsid w:val="00497215"/>
    <w:rsid w:val="004A4392"/>
    <w:rsid w:val="00532E84"/>
    <w:rsid w:val="00562EFC"/>
    <w:rsid w:val="00572EDC"/>
    <w:rsid w:val="00580451"/>
    <w:rsid w:val="0058536C"/>
    <w:rsid w:val="005A3900"/>
    <w:rsid w:val="005A5219"/>
    <w:rsid w:val="005C7FAA"/>
    <w:rsid w:val="005D4A4E"/>
    <w:rsid w:val="006159D7"/>
    <w:rsid w:val="006251F4"/>
    <w:rsid w:val="006339E4"/>
    <w:rsid w:val="00642E22"/>
    <w:rsid w:val="00652937"/>
    <w:rsid w:val="00663F1B"/>
    <w:rsid w:val="00667E3D"/>
    <w:rsid w:val="00695FF3"/>
    <w:rsid w:val="00696F3B"/>
    <w:rsid w:val="006C1415"/>
    <w:rsid w:val="006C4D4D"/>
    <w:rsid w:val="006C6FC5"/>
    <w:rsid w:val="006D2011"/>
    <w:rsid w:val="006D20D8"/>
    <w:rsid w:val="006F1B7A"/>
    <w:rsid w:val="006F22BC"/>
    <w:rsid w:val="0071236B"/>
    <w:rsid w:val="0071685B"/>
    <w:rsid w:val="00727A99"/>
    <w:rsid w:val="0078052B"/>
    <w:rsid w:val="007B77FB"/>
    <w:rsid w:val="007E1867"/>
    <w:rsid w:val="007E3D17"/>
    <w:rsid w:val="008117FF"/>
    <w:rsid w:val="00823771"/>
    <w:rsid w:val="00843EBC"/>
    <w:rsid w:val="008506AB"/>
    <w:rsid w:val="00884E0B"/>
    <w:rsid w:val="008861CD"/>
    <w:rsid w:val="008919E9"/>
    <w:rsid w:val="008A2825"/>
    <w:rsid w:val="008B4166"/>
    <w:rsid w:val="008B695E"/>
    <w:rsid w:val="00915C2A"/>
    <w:rsid w:val="00942781"/>
    <w:rsid w:val="00946A9E"/>
    <w:rsid w:val="0095622F"/>
    <w:rsid w:val="00962830"/>
    <w:rsid w:val="00987807"/>
    <w:rsid w:val="009B3971"/>
    <w:rsid w:val="009D0792"/>
    <w:rsid w:val="009D6350"/>
    <w:rsid w:val="009E64DC"/>
    <w:rsid w:val="009F3E0D"/>
    <w:rsid w:val="00A13C5B"/>
    <w:rsid w:val="00A23520"/>
    <w:rsid w:val="00A32A6A"/>
    <w:rsid w:val="00A61B56"/>
    <w:rsid w:val="00A652B7"/>
    <w:rsid w:val="00A731A0"/>
    <w:rsid w:val="00A73714"/>
    <w:rsid w:val="00A82775"/>
    <w:rsid w:val="00AA4BFD"/>
    <w:rsid w:val="00AB293D"/>
    <w:rsid w:val="00AE7A39"/>
    <w:rsid w:val="00B17FA7"/>
    <w:rsid w:val="00B25173"/>
    <w:rsid w:val="00B36E17"/>
    <w:rsid w:val="00B479BB"/>
    <w:rsid w:val="00B54301"/>
    <w:rsid w:val="00B63A13"/>
    <w:rsid w:val="00B72A92"/>
    <w:rsid w:val="00B74E79"/>
    <w:rsid w:val="00B84EA8"/>
    <w:rsid w:val="00B869BA"/>
    <w:rsid w:val="00B93315"/>
    <w:rsid w:val="00B94257"/>
    <w:rsid w:val="00BA384E"/>
    <w:rsid w:val="00BA4626"/>
    <w:rsid w:val="00BA71FD"/>
    <w:rsid w:val="00BC55FA"/>
    <w:rsid w:val="00BD44AA"/>
    <w:rsid w:val="00BF1999"/>
    <w:rsid w:val="00BF54FE"/>
    <w:rsid w:val="00BF61FD"/>
    <w:rsid w:val="00BF6D6C"/>
    <w:rsid w:val="00C00A8C"/>
    <w:rsid w:val="00C224F2"/>
    <w:rsid w:val="00C97B7D"/>
    <w:rsid w:val="00CB54EE"/>
    <w:rsid w:val="00CC00CE"/>
    <w:rsid w:val="00CC1ACC"/>
    <w:rsid w:val="00CC537C"/>
    <w:rsid w:val="00D345D7"/>
    <w:rsid w:val="00D559C2"/>
    <w:rsid w:val="00D927DE"/>
    <w:rsid w:val="00D95608"/>
    <w:rsid w:val="00DA5E7B"/>
    <w:rsid w:val="00DE4BB7"/>
    <w:rsid w:val="00DF1ABE"/>
    <w:rsid w:val="00DF560B"/>
    <w:rsid w:val="00E02F8D"/>
    <w:rsid w:val="00E17515"/>
    <w:rsid w:val="00E23CA9"/>
    <w:rsid w:val="00E35F4F"/>
    <w:rsid w:val="00E535B8"/>
    <w:rsid w:val="00E53A3B"/>
    <w:rsid w:val="00E66E58"/>
    <w:rsid w:val="00EA44E6"/>
    <w:rsid w:val="00EA6143"/>
    <w:rsid w:val="00EB35DB"/>
    <w:rsid w:val="00EB5E1E"/>
    <w:rsid w:val="00EF676F"/>
    <w:rsid w:val="00F03A32"/>
    <w:rsid w:val="00F14284"/>
    <w:rsid w:val="00F21018"/>
    <w:rsid w:val="00F3112A"/>
    <w:rsid w:val="00F3741D"/>
    <w:rsid w:val="00F545DA"/>
    <w:rsid w:val="00F62C3A"/>
    <w:rsid w:val="00F86702"/>
    <w:rsid w:val="00FB11E4"/>
    <w:rsid w:val="00FD242E"/>
    <w:rsid w:val="0A9309C2"/>
    <w:rsid w:val="0BB43FDD"/>
    <w:rsid w:val="13244993"/>
    <w:rsid w:val="14E277F3"/>
    <w:rsid w:val="18967A76"/>
    <w:rsid w:val="1D4C751C"/>
    <w:rsid w:val="1DE933AC"/>
    <w:rsid w:val="1FC41D2B"/>
    <w:rsid w:val="2137408B"/>
    <w:rsid w:val="31AC64FF"/>
    <w:rsid w:val="38376065"/>
    <w:rsid w:val="3CFE4730"/>
    <w:rsid w:val="4113484E"/>
    <w:rsid w:val="4B3D59BF"/>
    <w:rsid w:val="4CBD12A4"/>
    <w:rsid w:val="518A6EC1"/>
    <w:rsid w:val="58D772FF"/>
    <w:rsid w:val="593133EA"/>
    <w:rsid w:val="5AA31704"/>
    <w:rsid w:val="5F9A3DB8"/>
    <w:rsid w:val="62507B6B"/>
    <w:rsid w:val="747162E2"/>
    <w:rsid w:val="749D708A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9D6AB5"/>
  <w15:docId w15:val="{6C68D906-0BBE-4EC2-8E79-A5CB09033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20">
    <w:name w:val="修订1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30">
    <w:name w:val="修订1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40">
    <w:name w:val="修订1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5">
    <w:name w:val="修订1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6">
    <w:name w:val="修订16"/>
    <w:hidden/>
    <w:uiPriority w:val="99"/>
    <w:unhideWhenUsed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7">
    <w:name w:val="修订17"/>
    <w:hidden/>
    <w:uiPriority w:val="99"/>
    <w:unhideWhenUsed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E53A3B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13</cp:revision>
  <dcterms:created xsi:type="dcterms:W3CDTF">2025-06-27T02:22:00Z</dcterms:created>
  <dcterms:modified xsi:type="dcterms:W3CDTF">2025-07-31T01:05:00Z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2052-12.1.0.21915</vt:lpwstr>
  </property>
  <property fmtid="{D5CDD505-2E9C-101B-9397-08002B2CF9AE}" pid="4" name="ICV">
    <vt:lpwstr>7DC30EDD24EA47369534096908005CC8_13</vt:lpwstr>
  </property>
</Properties>
</file>