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E710D">
      <w:pPr>
        <w:widowControl/>
        <w:shd w:val="clear" w:color="auto" w:fill="FFFFFF"/>
        <w:spacing w:before="345" w:after="100" w:afterAutospacing="1"/>
        <w:jc w:val="center"/>
        <w:outlineLvl w:val="1"/>
        <w:rPr>
          <w:rFonts w:ascii="Verdana" w:hAnsi="Verdana" w:eastAsia="宋体" w:cs="宋体"/>
          <w:b/>
          <w:bCs/>
          <w:kern w:val="36"/>
          <w:sz w:val="39"/>
          <w:szCs w:val="39"/>
        </w:rPr>
      </w:pPr>
      <w:bookmarkStart w:id="0" w:name="_GoBack"/>
      <w:bookmarkEnd w:id="0"/>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rPr>
        <w:t>部分</w:t>
      </w:r>
      <w:r>
        <w:rPr>
          <w:rFonts w:ascii="Verdana" w:hAnsi="Verdana" w:eastAsia="宋体" w:cs="宋体"/>
          <w:b/>
          <w:bCs/>
          <w:kern w:val="36"/>
          <w:sz w:val="39"/>
          <w:szCs w:val="39"/>
        </w:rPr>
        <w:t>基金新增</w:t>
      </w:r>
      <w:r>
        <w:rPr>
          <w:rFonts w:hint="eastAsia" w:ascii="Verdana" w:hAnsi="Verdana" w:eastAsia="宋体" w:cs="宋体"/>
          <w:b/>
          <w:bCs/>
          <w:kern w:val="36"/>
          <w:sz w:val="39"/>
          <w:szCs w:val="39"/>
        </w:rPr>
        <w:t>国泰海通证券股份有限公司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28065EB6">
      <w:pPr>
        <w:widowControl/>
        <w:shd w:val="clear" w:color="auto" w:fill="FFFFFF"/>
        <w:spacing w:line="360" w:lineRule="auto"/>
        <w:ind w:firstLine="420"/>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为更好地满足广大投资者的理财需求，根据富荣基金管理有限公司（以下简称“本公司”）与国泰海通证券股份有限公司（以下简称“</w:t>
      </w:r>
      <w:r>
        <w:rPr>
          <w:rFonts w:hint="eastAsia" w:ascii="宋体" w:hAnsi="宋体" w:eastAsia="宋体" w:cs="Calibri"/>
          <w:bCs/>
          <w:color w:val="000000"/>
          <w:kern w:val="0"/>
          <w:szCs w:val="21"/>
        </w:rPr>
        <w:t>国泰海通</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25年9月15日起本公司旗下部分基金新增国泰海通为销售机构并开通基金“定期定额投资业务”和基金“转换业务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国泰海通的规定为准。同时，本公司旗下部分基金参加国泰海通开展的基金申购及定期定额投资申购费率优惠活动，具体的活动时间、优惠费率以国泰海通的规定为准。现将相关事项公告如下：</w:t>
      </w:r>
    </w:p>
    <w:p w14:paraId="23634ACD">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F893B8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45B43C55">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富荣富恒两年定期开放债券型证券投资基金（基金代码：009506）</w:t>
      </w:r>
    </w:p>
    <w:p w14:paraId="6990E8D4">
      <w:pPr>
        <w:widowControl/>
        <w:shd w:val="clear" w:color="auto" w:fill="FFFFFF"/>
        <w:spacing w:line="360" w:lineRule="auto"/>
        <w:ind w:firstLine="480"/>
        <w:jc w:val="left"/>
        <w:rPr>
          <w:rFonts w:ascii="宋体" w:hAnsi="宋体" w:eastAsia="宋体" w:cs="Calibri"/>
          <w:color w:val="000000"/>
          <w:kern w:val="0"/>
          <w:szCs w:val="21"/>
        </w:rPr>
      </w:pPr>
    </w:p>
    <w:p w14:paraId="364877A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274D4BC8">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1D9B2EA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4B4573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5FFD94D6">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rPr>
        <w:t>国泰海通证券股份有限公司</w:t>
      </w:r>
    </w:p>
    <w:p w14:paraId="0D8A491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客户服务电话：95521</w:t>
      </w:r>
    </w:p>
    <w:p w14:paraId="14F51B3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网址：www.gtht.com</w:t>
      </w:r>
    </w:p>
    <w:p w14:paraId="64E4D6BA">
      <w:pPr>
        <w:widowControl/>
        <w:shd w:val="clear" w:color="auto" w:fill="FFFFFF"/>
        <w:spacing w:line="360" w:lineRule="auto"/>
        <w:ind w:firstLine="420"/>
        <w:jc w:val="left"/>
        <w:rPr>
          <w:rFonts w:ascii="宋体" w:hAnsi="宋体" w:eastAsia="宋体" w:cs="Calibri"/>
          <w:color w:val="000000"/>
          <w:kern w:val="0"/>
          <w:szCs w:val="21"/>
        </w:rPr>
      </w:pPr>
    </w:p>
    <w:p w14:paraId="05A48BA8">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488FE5D">
      <w:pPr>
        <w:widowControl/>
        <w:spacing w:line="360" w:lineRule="auto"/>
        <w:ind w:left="420" w:leftChars="200"/>
        <w:jc w:val="left"/>
        <w:rPr>
          <w:rFonts w:ascii="宋体" w:hAnsi="宋体" w:eastAsia="宋体" w:cs="Calibri"/>
          <w:color w:val="000000"/>
          <w:kern w:val="0"/>
          <w:szCs w:val="21"/>
        </w:rPr>
      </w:pPr>
    </w:p>
    <w:p w14:paraId="2B261E3E">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946E8B8">
      <w:pPr>
        <w:spacing w:line="360" w:lineRule="auto"/>
        <w:ind w:firstLine="420" w:firstLineChars="200"/>
        <w:jc w:val="left"/>
      </w:pPr>
      <w:r>
        <w:rPr>
          <w:rFonts w:hint="eastAsia"/>
        </w:rPr>
        <w:t>活动期间，投资者通过国泰海通一次性申购或定期定额投资申购本公司上述基金（限前端收费模式），享有费率折扣优惠。本次费率优惠活动如有展期、终止或调整，费率优惠规则如有变更，均以销售机构的安排和规定为准。</w:t>
      </w:r>
    </w:p>
    <w:p w14:paraId="07C22F6A">
      <w:pPr>
        <w:widowControl/>
        <w:spacing w:line="360" w:lineRule="auto"/>
        <w:ind w:left="420" w:leftChars="200"/>
        <w:jc w:val="left"/>
        <w:rPr>
          <w:rFonts w:ascii="宋体" w:hAnsi="宋体" w:eastAsia="宋体" w:cs="Calibri"/>
          <w:color w:val="000000"/>
          <w:kern w:val="0"/>
          <w:szCs w:val="21"/>
        </w:rPr>
      </w:pPr>
    </w:p>
    <w:p w14:paraId="11646B4E">
      <w:pPr>
        <w:spacing w:line="360" w:lineRule="auto"/>
        <w:ind w:firstLine="420" w:firstLineChars="200"/>
        <w:jc w:val="left"/>
      </w:pPr>
      <w:r>
        <w:rPr>
          <w:rFonts w:hint="eastAsia"/>
        </w:rPr>
        <w:t>四、重要提示</w:t>
      </w:r>
    </w:p>
    <w:p w14:paraId="33325A15">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0AC7F9C0">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4457F1D4">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00025FCE">
      <w:pPr>
        <w:widowControl/>
        <w:shd w:val="clear" w:color="auto" w:fill="FFFFFF"/>
        <w:spacing w:line="360" w:lineRule="auto"/>
        <w:jc w:val="left"/>
        <w:rPr>
          <w:rFonts w:ascii="宋体" w:hAnsi="宋体" w:eastAsia="宋体" w:cs="Calibri"/>
          <w:color w:val="000000"/>
          <w:kern w:val="0"/>
          <w:szCs w:val="21"/>
        </w:rPr>
      </w:pPr>
    </w:p>
    <w:p w14:paraId="5468195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8CBDFD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D62512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0C48D60">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2AB41711">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165AAF2A">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7A3C0264">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6F5AE1B8">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二○二五年九月十五日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0F7EBC"/>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446"/>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A6877"/>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28ED"/>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D701199"/>
    <w:rsid w:val="19BF4DB7"/>
    <w:rsid w:val="1F1C3BAF"/>
    <w:rsid w:val="21752A45"/>
    <w:rsid w:val="225E5933"/>
    <w:rsid w:val="25BC272B"/>
    <w:rsid w:val="26A0451A"/>
    <w:rsid w:val="26DB31B1"/>
    <w:rsid w:val="273F60A6"/>
    <w:rsid w:val="28882B05"/>
    <w:rsid w:val="29C62208"/>
    <w:rsid w:val="2B702C22"/>
    <w:rsid w:val="2C9220DA"/>
    <w:rsid w:val="33F61188"/>
    <w:rsid w:val="350D52D0"/>
    <w:rsid w:val="358643DE"/>
    <w:rsid w:val="3B55612D"/>
    <w:rsid w:val="3DA804C5"/>
    <w:rsid w:val="3F672502"/>
    <w:rsid w:val="42E46BA5"/>
    <w:rsid w:val="444C2BAD"/>
    <w:rsid w:val="47796DDA"/>
    <w:rsid w:val="48195F83"/>
    <w:rsid w:val="4B9425A7"/>
    <w:rsid w:val="4C21754B"/>
    <w:rsid w:val="4C3D72CE"/>
    <w:rsid w:val="4EA73064"/>
    <w:rsid w:val="5065520B"/>
    <w:rsid w:val="50DF560F"/>
    <w:rsid w:val="547C510B"/>
    <w:rsid w:val="57556680"/>
    <w:rsid w:val="5A446194"/>
    <w:rsid w:val="5B486DCE"/>
    <w:rsid w:val="5B8E3905"/>
    <w:rsid w:val="614702AB"/>
    <w:rsid w:val="618010AA"/>
    <w:rsid w:val="622B3E68"/>
    <w:rsid w:val="62731B54"/>
    <w:rsid w:val="66B27F22"/>
    <w:rsid w:val="67AD3598"/>
    <w:rsid w:val="67BB4BB4"/>
    <w:rsid w:val="6A7F6677"/>
    <w:rsid w:val="6C160B26"/>
    <w:rsid w:val="70BA3EAB"/>
    <w:rsid w:val="782A06EE"/>
    <w:rsid w:val="799E7C8D"/>
    <w:rsid w:val="79B9217A"/>
    <w:rsid w:val="7EF918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1187</Words>
  <Characters>1238</Characters>
  <Lines>9</Lines>
  <Paragraphs>2</Paragraphs>
  <TotalTime>44</TotalTime>
  <ScaleCrop>false</ScaleCrop>
  <LinksUpToDate>false</LinksUpToDate>
  <CharactersWithSpaces>1241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2025-09-10T01:43:00Z</dcterms:created>
  <dc:creator>周宁</dc:creator>
  <cp:lastModifiedBy>刘五月</cp:lastModifiedBy>
  <dcterms:modified xsi:type="dcterms:W3CDTF">2025-09-10T09:42:46Z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8B41FE439A054C0086F27969331C2CA3_13</vt:lpwstr>
  </property>
  <property fmtid="{D5CDD505-2E9C-101B-9397-08002B2CF9AE}" pid="4" name="KSOTemplateDocerSaveRecord">
    <vt:lpwstr>eyJoZGlkIjoiNzk1ZDdmZTkxYTc4Njg1OTczNGFlZDIwMDVlZGYwMjEiLCJ1c2VySWQiOiIzMDA3OTY4OCJ9</vt:lpwstr>
  </property>
</Properties>
</file>