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5B0C" w:rsidRPr="00C5338A" w:rsidRDefault="003C684A">
      <w:pPr>
        <w:spacing w:line="560" w:lineRule="exact"/>
        <w:jc w:val="center"/>
        <w:rPr>
          <w:rFonts w:ascii="宋体" w:eastAsia="宋体" w:hAnsi="宋体"/>
          <w:b/>
          <w:color w:val="000000"/>
          <w:sz w:val="44"/>
        </w:rPr>
      </w:pPr>
      <w:bookmarkStart w:id="0" w:name="_Toc275961390"/>
      <w:r w:rsidRPr="00C5338A">
        <w:rPr>
          <w:rFonts w:ascii="宋体" w:eastAsia="宋体" w:hAnsi="宋体" w:hint="eastAsia"/>
          <w:color w:val="000000"/>
          <w:sz w:val="44"/>
        </w:rPr>
        <w:t>富荣货币</w:t>
      </w:r>
      <w:r w:rsidRPr="00C5338A">
        <w:rPr>
          <w:rFonts w:ascii="宋体" w:eastAsia="宋体" w:hAnsi="宋体"/>
          <w:color w:val="000000"/>
          <w:sz w:val="44"/>
        </w:rPr>
        <w:t>市场</w:t>
      </w:r>
      <w:proofErr w:type="gramStart"/>
      <w:r w:rsidRPr="00C5338A">
        <w:rPr>
          <w:rFonts w:ascii="宋体" w:eastAsia="宋体" w:hAnsi="宋体" w:hint="eastAsia"/>
          <w:color w:val="000000"/>
          <w:sz w:val="44"/>
        </w:rPr>
        <w:t>基金</w:t>
      </w:r>
      <w:r w:rsidR="00455B0C" w:rsidRPr="00C5338A">
        <w:rPr>
          <w:rFonts w:ascii="宋体" w:eastAsia="宋体" w:hAnsi="宋体"/>
          <w:color w:val="000000"/>
          <w:sz w:val="44"/>
        </w:rPr>
        <w:t>基金</w:t>
      </w:r>
      <w:proofErr w:type="gramEnd"/>
      <w:r w:rsidR="00455B0C" w:rsidRPr="00C5338A">
        <w:rPr>
          <w:rFonts w:ascii="宋体" w:eastAsia="宋体" w:hAnsi="宋体"/>
          <w:color w:val="000000"/>
          <w:sz w:val="44"/>
        </w:rPr>
        <w:t>合同生效公告</w:t>
      </w:r>
      <w:bookmarkEnd w:id="0"/>
    </w:p>
    <w:p w:rsidR="00455B0C" w:rsidRPr="00C5338A" w:rsidRDefault="00455B0C">
      <w:pPr>
        <w:spacing w:line="560" w:lineRule="exact"/>
        <w:jc w:val="center"/>
        <w:rPr>
          <w:rFonts w:ascii="宋体" w:eastAsia="宋体" w:hAnsi="宋体"/>
          <w:color w:val="000000"/>
          <w:sz w:val="24"/>
        </w:rPr>
      </w:pPr>
      <w:r w:rsidRPr="00C5338A">
        <w:rPr>
          <w:rFonts w:ascii="宋体" w:eastAsia="宋体" w:hAnsi="宋体"/>
          <w:color w:val="000000"/>
          <w:sz w:val="24"/>
        </w:rPr>
        <w:t>公告送出日期：</w:t>
      </w:r>
      <w:r w:rsidR="003C684A" w:rsidRPr="00C5338A">
        <w:rPr>
          <w:rFonts w:ascii="宋体" w:eastAsia="宋体" w:hAnsi="宋体"/>
          <w:color w:val="000000"/>
          <w:sz w:val="24"/>
        </w:rPr>
        <w:t>2016</w:t>
      </w:r>
      <w:r w:rsidRPr="00C5338A">
        <w:rPr>
          <w:rFonts w:ascii="宋体" w:eastAsia="宋体" w:hAnsi="宋体"/>
          <w:color w:val="000000"/>
          <w:sz w:val="24"/>
        </w:rPr>
        <w:t>年</w:t>
      </w:r>
      <w:r w:rsidR="003C684A" w:rsidRPr="00C5338A">
        <w:rPr>
          <w:rFonts w:ascii="宋体" w:eastAsia="宋体" w:hAnsi="宋体"/>
          <w:color w:val="000000"/>
          <w:sz w:val="24"/>
        </w:rPr>
        <w:t>12</w:t>
      </w:r>
      <w:r w:rsidRPr="00C5338A">
        <w:rPr>
          <w:rFonts w:ascii="宋体" w:eastAsia="宋体" w:hAnsi="宋体"/>
          <w:color w:val="000000"/>
          <w:sz w:val="24"/>
        </w:rPr>
        <w:t>月</w:t>
      </w:r>
      <w:r w:rsidR="0063125A">
        <w:rPr>
          <w:rFonts w:ascii="宋体" w:eastAsia="宋体" w:hAnsi="宋体"/>
          <w:color w:val="000000"/>
          <w:sz w:val="24"/>
        </w:rPr>
        <w:t>27</w:t>
      </w:r>
      <w:r w:rsidRPr="00C5338A">
        <w:rPr>
          <w:rFonts w:ascii="宋体" w:eastAsia="宋体" w:hAnsi="宋体"/>
          <w:color w:val="000000"/>
          <w:sz w:val="24"/>
        </w:rPr>
        <w:t>日</w:t>
      </w:r>
    </w:p>
    <w:p w:rsidR="00455B0C" w:rsidRPr="00C5338A" w:rsidRDefault="00455B0C">
      <w:pPr>
        <w:pStyle w:val="2"/>
        <w:spacing w:line="560" w:lineRule="exact"/>
        <w:rPr>
          <w:rFonts w:ascii="宋体" w:eastAsia="宋体" w:hAnsi="宋体"/>
          <w:color w:val="000000"/>
          <w:sz w:val="24"/>
        </w:rPr>
      </w:pPr>
      <w:bookmarkStart w:id="1" w:name="_Toc275961391"/>
      <w:r w:rsidRPr="00C5338A">
        <w:rPr>
          <w:rFonts w:ascii="宋体" w:eastAsia="宋体" w:hAnsi="宋体"/>
          <w:color w:val="000000"/>
          <w:sz w:val="24"/>
        </w:rPr>
        <w:t>1</w:t>
      </w:r>
      <w:r w:rsidR="002631DF">
        <w:rPr>
          <w:rFonts w:ascii="宋体" w:eastAsia="宋体" w:hAnsi="宋体" w:hint="eastAsia"/>
          <w:color w:val="000000"/>
          <w:sz w:val="24"/>
        </w:rPr>
        <w:t>、</w:t>
      </w:r>
      <w:r w:rsidRPr="00C5338A">
        <w:rPr>
          <w:rFonts w:ascii="宋体" w:eastAsia="宋体" w:hAnsi="宋体"/>
          <w:color w:val="000000"/>
          <w:sz w:val="24"/>
        </w:rPr>
        <w:t>公告基本信息</w:t>
      </w:r>
      <w:bookmarkEnd w:id="1"/>
    </w:p>
    <w:tbl>
      <w:tblPr>
        <w:tblW w:w="9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97"/>
        <w:gridCol w:w="2552"/>
        <w:gridCol w:w="3145"/>
      </w:tblGrid>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基金名称</w:t>
            </w:r>
          </w:p>
        </w:tc>
        <w:tc>
          <w:tcPr>
            <w:tcW w:w="5697" w:type="dxa"/>
            <w:gridSpan w:val="2"/>
            <w:vAlign w:val="center"/>
          </w:tcPr>
          <w:p w:rsidR="00455B0C" w:rsidRPr="00C5338A" w:rsidRDefault="002059E9" w:rsidP="00300385">
            <w:pPr>
              <w:spacing w:line="480" w:lineRule="exact"/>
              <w:rPr>
                <w:rFonts w:ascii="宋体" w:eastAsia="宋体" w:hAnsi="宋体"/>
                <w:color w:val="000000"/>
                <w:sz w:val="24"/>
                <w:szCs w:val="24"/>
                <w:highlight w:val="cyan"/>
              </w:rPr>
            </w:pPr>
            <w:r w:rsidRPr="00C5338A">
              <w:rPr>
                <w:rFonts w:ascii="宋体" w:eastAsia="宋体" w:hAnsi="宋体" w:hint="eastAsia"/>
                <w:color w:val="000000"/>
                <w:kern w:val="0"/>
                <w:sz w:val="24"/>
                <w:szCs w:val="24"/>
              </w:rPr>
              <w:t>富荣货币市场</w:t>
            </w:r>
            <w:r w:rsidRPr="00C5338A">
              <w:rPr>
                <w:rFonts w:ascii="宋体" w:eastAsia="宋体" w:hAnsi="宋体"/>
                <w:color w:val="000000"/>
                <w:kern w:val="0"/>
                <w:sz w:val="24"/>
                <w:szCs w:val="24"/>
              </w:rPr>
              <w:t>基金</w:t>
            </w:r>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基金简称</w:t>
            </w:r>
          </w:p>
        </w:tc>
        <w:tc>
          <w:tcPr>
            <w:tcW w:w="5697" w:type="dxa"/>
            <w:gridSpan w:val="2"/>
            <w:vAlign w:val="center"/>
          </w:tcPr>
          <w:p w:rsidR="00455B0C" w:rsidRPr="00C5338A" w:rsidRDefault="002059E9"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富</w:t>
            </w:r>
            <w:proofErr w:type="gramStart"/>
            <w:r w:rsidRPr="00C5338A">
              <w:rPr>
                <w:rFonts w:ascii="宋体" w:eastAsia="宋体" w:hAnsi="宋体" w:hint="eastAsia"/>
                <w:color w:val="000000"/>
                <w:kern w:val="0"/>
                <w:sz w:val="24"/>
                <w:szCs w:val="24"/>
              </w:rPr>
              <w:t>荣货币</w:t>
            </w:r>
            <w:proofErr w:type="gramEnd"/>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基金主代码</w:t>
            </w:r>
          </w:p>
        </w:tc>
        <w:tc>
          <w:tcPr>
            <w:tcW w:w="5697" w:type="dxa"/>
            <w:gridSpan w:val="2"/>
            <w:vAlign w:val="center"/>
          </w:tcPr>
          <w:p w:rsidR="00455B0C" w:rsidRPr="00C5338A" w:rsidRDefault="0063125A" w:rsidP="00300385">
            <w:pPr>
              <w:spacing w:line="480" w:lineRule="exact"/>
              <w:rPr>
                <w:rFonts w:ascii="宋体" w:eastAsia="宋体" w:hAnsi="宋体"/>
                <w:color w:val="000000"/>
                <w:kern w:val="0"/>
                <w:sz w:val="24"/>
                <w:szCs w:val="24"/>
              </w:rPr>
            </w:pPr>
            <w:r w:rsidRPr="0063125A">
              <w:rPr>
                <w:rFonts w:ascii="宋体" w:eastAsia="宋体" w:hAnsi="宋体"/>
                <w:color w:val="000000"/>
                <w:kern w:val="0"/>
                <w:sz w:val="24"/>
                <w:szCs w:val="24"/>
              </w:rPr>
              <w:t>003467</w:t>
            </w:r>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基金运作方式</w:t>
            </w:r>
          </w:p>
        </w:tc>
        <w:tc>
          <w:tcPr>
            <w:tcW w:w="5697" w:type="dxa"/>
            <w:gridSpan w:val="2"/>
            <w:vAlign w:val="center"/>
          </w:tcPr>
          <w:p w:rsidR="00455B0C" w:rsidRPr="00C5338A" w:rsidRDefault="00AB5C18"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契约型开放式</w:t>
            </w:r>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基金合同生效日</w:t>
            </w:r>
          </w:p>
        </w:tc>
        <w:tc>
          <w:tcPr>
            <w:tcW w:w="5697" w:type="dxa"/>
            <w:gridSpan w:val="2"/>
            <w:vAlign w:val="center"/>
          </w:tcPr>
          <w:p w:rsidR="00455B0C" w:rsidRPr="00C5338A" w:rsidRDefault="00AB5C18"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2</w:t>
            </w:r>
            <w:r w:rsidRPr="00C5338A">
              <w:rPr>
                <w:rFonts w:ascii="宋体" w:eastAsia="宋体" w:hAnsi="宋体"/>
                <w:color w:val="000000"/>
                <w:kern w:val="0"/>
                <w:sz w:val="24"/>
                <w:szCs w:val="24"/>
              </w:rPr>
              <w:t>016</w:t>
            </w:r>
            <w:r w:rsidRPr="00C5338A">
              <w:rPr>
                <w:rFonts w:ascii="宋体" w:eastAsia="宋体" w:hAnsi="宋体" w:hint="eastAsia"/>
                <w:color w:val="000000"/>
                <w:kern w:val="0"/>
                <w:sz w:val="24"/>
                <w:szCs w:val="24"/>
              </w:rPr>
              <w:t>年</w:t>
            </w:r>
            <w:r w:rsidRPr="00C5338A">
              <w:rPr>
                <w:rFonts w:ascii="宋体" w:eastAsia="宋体" w:hAnsi="宋体"/>
                <w:color w:val="000000"/>
                <w:kern w:val="0"/>
                <w:sz w:val="24"/>
                <w:szCs w:val="24"/>
              </w:rPr>
              <w:t>12</w:t>
            </w:r>
            <w:r w:rsidRPr="00C5338A">
              <w:rPr>
                <w:rFonts w:ascii="宋体" w:eastAsia="宋体" w:hAnsi="宋体" w:hint="eastAsia"/>
                <w:color w:val="000000"/>
                <w:kern w:val="0"/>
                <w:sz w:val="24"/>
                <w:szCs w:val="24"/>
              </w:rPr>
              <w:t>月</w:t>
            </w:r>
            <w:r w:rsidR="00F555E4">
              <w:rPr>
                <w:rFonts w:ascii="宋体" w:eastAsia="宋体" w:hAnsi="宋体"/>
                <w:color w:val="000000"/>
                <w:kern w:val="0"/>
                <w:sz w:val="24"/>
                <w:szCs w:val="24"/>
              </w:rPr>
              <w:t>26</w:t>
            </w:r>
            <w:r w:rsidRPr="00C5338A">
              <w:rPr>
                <w:rFonts w:ascii="宋体" w:eastAsia="宋体" w:hAnsi="宋体" w:hint="eastAsia"/>
                <w:color w:val="000000"/>
                <w:kern w:val="0"/>
                <w:sz w:val="24"/>
                <w:szCs w:val="24"/>
              </w:rPr>
              <w:t>日</w:t>
            </w:r>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基金管理人名称</w:t>
            </w:r>
          </w:p>
        </w:tc>
        <w:tc>
          <w:tcPr>
            <w:tcW w:w="5697" w:type="dxa"/>
            <w:gridSpan w:val="2"/>
            <w:vAlign w:val="center"/>
          </w:tcPr>
          <w:p w:rsidR="00455B0C" w:rsidRPr="00C5338A" w:rsidRDefault="00AB5C18"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富荣基金</w:t>
            </w:r>
            <w:r w:rsidRPr="00C5338A">
              <w:rPr>
                <w:rFonts w:ascii="宋体" w:eastAsia="宋体" w:hAnsi="宋体"/>
                <w:color w:val="000000"/>
                <w:kern w:val="0"/>
                <w:sz w:val="24"/>
                <w:szCs w:val="24"/>
              </w:rPr>
              <w:t>管理有限公司</w:t>
            </w:r>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基金托管人名称</w:t>
            </w:r>
          </w:p>
        </w:tc>
        <w:tc>
          <w:tcPr>
            <w:tcW w:w="5697" w:type="dxa"/>
            <w:gridSpan w:val="2"/>
            <w:vAlign w:val="center"/>
          </w:tcPr>
          <w:p w:rsidR="00455B0C" w:rsidRPr="00C5338A" w:rsidRDefault="00AB5C18"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中国</w:t>
            </w:r>
            <w:r w:rsidRPr="00C5338A">
              <w:rPr>
                <w:rFonts w:ascii="宋体" w:eastAsia="宋体" w:hAnsi="宋体"/>
                <w:color w:val="000000"/>
                <w:kern w:val="0"/>
                <w:sz w:val="24"/>
                <w:szCs w:val="24"/>
              </w:rPr>
              <w:t>光大银行股份有限公司</w:t>
            </w:r>
          </w:p>
        </w:tc>
      </w:tr>
      <w:tr w:rsidR="00455B0C" w:rsidRPr="00C5338A" w:rsidTr="007F7862">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公告依据</w:t>
            </w:r>
          </w:p>
        </w:tc>
        <w:tc>
          <w:tcPr>
            <w:tcW w:w="5697" w:type="dxa"/>
            <w:gridSpan w:val="2"/>
            <w:vAlign w:val="center"/>
          </w:tcPr>
          <w:p w:rsidR="00455B0C" w:rsidRPr="00C5338A" w:rsidRDefault="00A20266" w:rsidP="00300385">
            <w:pPr>
              <w:spacing w:line="480" w:lineRule="exact"/>
              <w:rPr>
                <w:rFonts w:ascii="宋体" w:eastAsia="宋体" w:hAnsi="宋体"/>
                <w:color w:val="000000"/>
                <w:kern w:val="0"/>
                <w:sz w:val="24"/>
                <w:szCs w:val="24"/>
              </w:rPr>
            </w:pPr>
            <w:r w:rsidRPr="00A20266">
              <w:rPr>
                <w:rFonts w:ascii="宋体" w:eastAsia="宋体" w:hAnsi="宋体" w:hint="eastAsia"/>
                <w:color w:val="000000"/>
                <w:kern w:val="0"/>
                <w:sz w:val="24"/>
                <w:szCs w:val="24"/>
              </w:rPr>
              <w:t>《中华人民共和国证券投资基金法》、《证券投资基金运作管理办法》等法律法规以及</w:t>
            </w:r>
            <w:r w:rsidR="00AB5C18" w:rsidRPr="00C5338A">
              <w:rPr>
                <w:rFonts w:ascii="宋体" w:eastAsia="宋体" w:hAnsi="宋体" w:hint="eastAsia"/>
                <w:color w:val="000000"/>
                <w:kern w:val="0"/>
                <w:sz w:val="24"/>
                <w:szCs w:val="24"/>
              </w:rPr>
              <w:t>《富荣货币市场基金基金合同》、《富荣货币市场基金招募说明书》等</w:t>
            </w:r>
          </w:p>
        </w:tc>
      </w:tr>
      <w:tr w:rsidR="00455B0C" w:rsidRPr="00C5338A" w:rsidTr="000800B6">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下属分级基金的基金简称</w:t>
            </w:r>
          </w:p>
        </w:tc>
        <w:tc>
          <w:tcPr>
            <w:tcW w:w="2552" w:type="dxa"/>
            <w:vAlign w:val="center"/>
          </w:tcPr>
          <w:p w:rsidR="00455B0C" w:rsidRPr="00C5338A" w:rsidRDefault="00AB5C18"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富荣货币A</w:t>
            </w:r>
          </w:p>
        </w:tc>
        <w:tc>
          <w:tcPr>
            <w:tcW w:w="3145" w:type="dxa"/>
            <w:vAlign w:val="center"/>
          </w:tcPr>
          <w:p w:rsidR="00455B0C" w:rsidRPr="00C5338A" w:rsidRDefault="00AB5C18"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富荣货币B</w:t>
            </w:r>
          </w:p>
        </w:tc>
      </w:tr>
      <w:tr w:rsidR="00455B0C" w:rsidRPr="00C5338A" w:rsidTr="000800B6">
        <w:trPr>
          <w:trHeight w:val="386"/>
          <w:jc w:val="center"/>
        </w:trPr>
        <w:tc>
          <w:tcPr>
            <w:tcW w:w="3397" w:type="dxa"/>
            <w:vAlign w:val="center"/>
          </w:tcPr>
          <w:p w:rsidR="00455B0C" w:rsidRPr="00C5338A" w:rsidRDefault="00455B0C" w:rsidP="00300385">
            <w:pPr>
              <w:spacing w:line="480" w:lineRule="exact"/>
              <w:rPr>
                <w:rFonts w:ascii="宋体" w:eastAsia="宋体" w:hAnsi="宋体"/>
                <w:color w:val="000000"/>
                <w:sz w:val="24"/>
                <w:szCs w:val="24"/>
              </w:rPr>
            </w:pPr>
            <w:r w:rsidRPr="00C5338A">
              <w:rPr>
                <w:rFonts w:ascii="宋体" w:eastAsia="宋体" w:hAnsi="宋体"/>
                <w:color w:val="000000"/>
                <w:sz w:val="24"/>
                <w:szCs w:val="24"/>
              </w:rPr>
              <w:t>下属分级基金的交易代码</w:t>
            </w:r>
          </w:p>
        </w:tc>
        <w:tc>
          <w:tcPr>
            <w:tcW w:w="2552" w:type="dxa"/>
            <w:vAlign w:val="center"/>
          </w:tcPr>
          <w:p w:rsidR="00455B0C" w:rsidRPr="00C5338A" w:rsidRDefault="0085618F" w:rsidP="00300385">
            <w:pPr>
              <w:spacing w:line="480" w:lineRule="exact"/>
              <w:rPr>
                <w:rFonts w:ascii="宋体" w:eastAsia="宋体" w:hAnsi="宋体"/>
                <w:color w:val="000000"/>
                <w:kern w:val="0"/>
                <w:sz w:val="24"/>
                <w:szCs w:val="24"/>
              </w:rPr>
            </w:pPr>
            <w:r w:rsidRPr="00C5338A">
              <w:rPr>
                <w:rFonts w:ascii="宋体" w:eastAsia="宋体" w:hAnsi="宋体" w:hint="eastAsia"/>
                <w:color w:val="000000"/>
                <w:kern w:val="0"/>
                <w:sz w:val="24"/>
                <w:szCs w:val="24"/>
              </w:rPr>
              <w:t>0</w:t>
            </w:r>
            <w:r w:rsidR="00742287">
              <w:rPr>
                <w:rFonts w:ascii="宋体" w:eastAsia="宋体" w:hAnsi="宋体"/>
                <w:color w:val="000000"/>
                <w:kern w:val="0"/>
                <w:sz w:val="24"/>
                <w:szCs w:val="24"/>
              </w:rPr>
              <w:t>0</w:t>
            </w:r>
            <w:r w:rsidRPr="00C5338A">
              <w:rPr>
                <w:rFonts w:ascii="宋体" w:eastAsia="宋体" w:hAnsi="宋体"/>
                <w:color w:val="000000"/>
                <w:kern w:val="0"/>
                <w:sz w:val="24"/>
                <w:szCs w:val="24"/>
              </w:rPr>
              <w:t>3467</w:t>
            </w:r>
          </w:p>
        </w:tc>
        <w:tc>
          <w:tcPr>
            <w:tcW w:w="3145" w:type="dxa"/>
            <w:vAlign w:val="center"/>
          </w:tcPr>
          <w:p w:rsidR="00455B0C" w:rsidRPr="00C5338A" w:rsidRDefault="00742287" w:rsidP="00300385">
            <w:pPr>
              <w:spacing w:line="480" w:lineRule="exact"/>
              <w:rPr>
                <w:rFonts w:ascii="宋体" w:eastAsia="宋体" w:hAnsi="宋体"/>
                <w:color w:val="000000"/>
                <w:kern w:val="0"/>
                <w:sz w:val="24"/>
                <w:szCs w:val="24"/>
              </w:rPr>
            </w:pPr>
            <w:r>
              <w:rPr>
                <w:rFonts w:ascii="宋体" w:eastAsia="宋体" w:hAnsi="宋体"/>
                <w:color w:val="000000"/>
                <w:kern w:val="0"/>
                <w:sz w:val="24"/>
                <w:szCs w:val="24"/>
              </w:rPr>
              <w:t>00</w:t>
            </w:r>
            <w:r w:rsidR="0085618F" w:rsidRPr="00C5338A">
              <w:rPr>
                <w:rFonts w:ascii="宋体" w:eastAsia="宋体" w:hAnsi="宋体"/>
                <w:color w:val="000000"/>
                <w:kern w:val="0"/>
                <w:sz w:val="24"/>
                <w:szCs w:val="24"/>
              </w:rPr>
              <w:t>3468</w:t>
            </w:r>
          </w:p>
        </w:tc>
      </w:tr>
    </w:tbl>
    <w:p w:rsidR="00455B0C" w:rsidRPr="00C5338A" w:rsidRDefault="00455B0C" w:rsidP="00F34D46">
      <w:pPr>
        <w:spacing w:afterLines="10" w:line="520" w:lineRule="exact"/>
        <w:rPr>
          <w:rFonts w:ascii="宋体" w:eastAsia="宋体" w:hAnsi="宋体"/>
          <w:color w:val="000000"/>
          <w:sz w:val="24"/>
        </w:rPr>
      </w:pPr>
      <w:r w:rsidRPr="00C5338A">
        <w:rPr>
          <w:rFonts w:ascii="宋体" w:eastAsia="宋体" w:hAnsi="宋体"/>
          <w:color w:val="000000"/>
          <w:sz w:val="24"/>
        </w:rPr>
        <w:t>注</w:t>
      </w:r>
      <w:r w:rsidR="0085618F" w:rsidRPr="00C5338A">
        <w:rPr>
          <w:rFonts w:ascii="宋体" w:eastAsia="宋体" w:hAnsi="宋体" w:hint="eastAsia"/>
          <w:color w:val="000000"/>
          <w:sz w:val="24"/>
        </w:rPr>
        <w:t>：</w:t>
      </w:r>
      <w:r w:rsidR="0085618F" w:rsidRPr="00C5338A">
        <w:rPr>
          <w:rFonts w:ascii="宋体" w:eastAsia="宋体" w:hAnsi="宋体"/>
          <w:color w:val="000000"/>
          <w:sz w:val="24"/>
        </w:rPr>
        <w:t>自基金合同生效之日起，本基金管理人正式</w:t>
      </w:r>
      <w:r w:rsidR="0085618F" w:rsidRPr="00C5338A">
        <w:rPr>
          <w:rFonts w:ascii="宋体" w:eastAsia="宋体" w:hAnsi="宋体" w:hint="eastAsia"/>
          <w:color w:val="000000"/>
          <w:sz w:val="24"/>
        </w:rPr>
        <w:t>开始</w:t>
      </w:r>
      <w:r w:rsidR="0085618F" w:rsidRPr="00C5338A">
        <w:rPr>
          <w:rFonts w:ascii="宋体" w:eastAsia="宋体" w:hAnsi="宋体"/>
          <w:color w:val="000000"/>
          <w:sz w:val="24"/>
        </w:rPr>
        <w:t>管理本基金。</w:t>
      </w:r>
    </w:p>
    <w:p w:rsidR="00455B0C" w:rsidRPr="00C5338A" w:rsidRDefault="00455B0C" w:rsidP="00F34D46">
      <w:pPr>
        <w:pStyle w:val="2"/>
        <w:spacing w:before="0" w:afterLines="10" w:line="520" w:lineRule="exact"/>
        <w:rPr>
          <w:rFonts w:ascii="宋体" w:eastAsia="宋体" w:hAnsi="宋体"/>
          <w:color w:val="000000"/>
          <w:sz w:val="24"/>
        </w:rPr>
      </w:pPr>
      <w:bookmarkStart w:id="2" w:name="_Toc275961392"/>
      <w:r w:rsidRPr="00C5338A">
        <w:rPr>
          <w:rFonts w:ascii="宋体" w:eastAsia="宋体" w:hAnsi="宋体"/>
          <w:color w:val="000000"/>
          <w:sz w:val="24"/>
        </w:rPr>
        <w:t>2</w:t>
      </w:r>
      <w:r w:rsidR="002631DF">
        <w:rPr>
          <w:rFonts w:ascii="宋体" w:eastAsia="宋体" w:hAnsi="宋体" w:hint="eastAsia"/>
          <w:color w:val="000000"/>
          <w:sz w:val="24"/>
        </w:rPr>
        <w:t>、</w:t>
      </w:r>
      <w:r w:rsidRPr="00C5338A">
        <w:rPr>
          <w:rFonts w:ascii="宋体" w:eastAsia="宋体" w:hAnsi="宋体"/>
          <w:color w:val="000000"/>
          <w:sz w:val="24"/>
        </w:rPr>
        <w:t>基金募集情况</w:t>
      </w:r>
      <w:bookmarkEnd w:id="2"/>
    </w:p>
    <w:tbl>
      <w:tblPr>
        <w:tblW w:w="101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70"/>
        <w:gridCol w:w="1985"/>
        <w:gridCol w:w="1842"/>
        <w:gridCol w:w="2127"/>
        <w:gridCol w:w="2195"/>
      </w:tblGrid>
      <w:tr w:rsidR="00455B0C" w:rsidRPr="00300385" w:rsidTr="00625B3F">
        <w:trPr>
          <w:trHeight w:val="386"/>
          <w:jc w:val="center"/>
        </w:trPr>
        <w:tc>
          <w:tcPr>
            <w:tcW w:w="3955" w:type="dxa"/>
            <w:gridSpan w:val="2"/>
            <w:vAlign w:val="center"/>
          </w:tcPr>
          <w:p w:rsidR="00455B0C" w:rsidRPr="00300385" w:rsidRDefault="00455B0C"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基金募集申请获中国证监会核准的文号</w:t>
            </w:r>
          </w:p>
        </w:tc>
        <w:tc>
          <w:tcPr>
            <w:tcW w:w="6164" w:type="dxa"/>
            <w:gridSpan w:val="3"/>
            <w:vAlign w:val="center"/>
          </w:tcPr>
          <w:p w:rsidR="00455B0C" w:rsidRPr="00300385" w:rsidRDefault="00E54F8F"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证监许可【2016】2153号</w:t>
            </w:r>
          </w:p>
        </w:tc>
      </w:tr>
      <w:tr w:rsidR="00455B0C" w:rsidRPr="00300385" w:rsidTr="00625B3F">
        <w:trPr>
          <w:trHeight w:val="1037"/>
          <w:jc w:val="center"/>
        </w:trPr>
        <w:tc>
          <w:tcPr>
            <w:tcW w:w="3955" w:type="dxa"/>
            <w:gridSpan w:val="2"/>
            <w:vAlign w:val="center"/>
          </w:tcPr>
          <w:p w:rsidR="00455B0C" w:rsidRPr="00300385" w:rsidRDefault="00455B0C"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基金募集期间</w:t>
            </w:r>
          </w:p>
        </w:tc>
        <w:tc>
          <w:tcPr>
            <w:tcW w:w="6164" w:type="dxa"/>
            <w:gridSpan w:val="3"/>
            <w:vAlign w:val="center"/>
          </w:tcPr>
          <w:p w:rsidR="00455B0C" w:rsidRPr="00300385" w:rsidRDefault="00455B0C" w:rsidP="00300385">
            <w:pPr>
              <w:spacing w:line="440" w:lineRule="exact"/>
              <w:rPr>
                <w:rFonts w:ascii="宋体" w:eastAsia="宋体" w:hAnsi="宋体"/>
                <w:color w:val="000000"/>
                <w:kern w:val="0"/>
                <w:sz w:val="24"/>
                <w:szCs w:val="24"/>
              </w:rPr>
            </w:pPr>
            <w:r w:rsidRPr="00300385">
              <w:rPr>
                <w:rFonts w:ascii="宋体" w:eastAsia="宋体" w:hAnsi="宋体"/>
                <w:color w:val="000000"/>
                <w:kern w:val="0"/>
                <w:sz w:val="24"/>
                <w:szCs w:val="24"/>
              </w:rPr>
              <w:t>自</w:t>
            </w:r>
            <w:r w:rsidR="00E54F8F" w:rsidRPr="00300385">
              <w:rPr>
                <w:rFonts w:ascii="宋体" w:eastAsia="宋体" w:hAnsi="宋体"/>
                <w:color w:val="000000"/>
                <w:kern w:val="0"/>
                <w:sz w:val="24"/>
                <w:szCs w:val="24"/>
              </w:rPr>
              <w:t>2016</w:t>
            </w:r>
            <w:r w:rsidRPr="00300385">
              <w:rPr>
                <w:rFonts w:ascii="宋体" w:eastAsia="宋体" w:hAnsi="宋体"/>
                <w:color w:val="000000"/>
                <w:kern w:val="0"/>
                <w:sz w:val="24"/>
                <w:szCs w:val="24"/>
              </w:rPr>
              <w:t>年</w:t>
            </w:r>
            <w:r w:rsidR="00E54F8F" w:rsidRPr="00300385">
              <w:rPr>
                <w:rFonts w:ascii="宋体" w:eastAsia="宋体" w:hAnsi="宋体"/>
                <w:color w:val="000000"/>
                <w:kern w:val="0"/>
                <w:sz w:val="24"/>
                <w:szCs w:val="24"/>
              </w:rPr>
              <w:t>12</w:t>
            </w:r>
            <w:r w:rsidRPr="00300385">
              <w:rPr>
                <w:rFonts w:ascii="宋体" w:eastAsia="宋体" w:hAnsi="宋体"/>
                <w:color w:val="000000"/>
                <w:kern w:val="0"/>
                <w:sz w:val="24"/>
                <w:szCs w:val="24"/>
              </w:rPr>
              <w:t>月</w:t>
            </w:r>
            <w:r w:rsidR="00E54F8F" w:rsidRPr="00300385">
              <w:rPr>
                <w:rFonts w:ascii="宋体" w:eastAsia="宋体" w:hAnsi="宋体"/>
                <w:color w:val="000000"/>
                <w:kern w:val="0"/>
                <w:sz w:val="24"/>
                <w:szCs w:val="24"/>
              </w:rPr>
              <w:t>1</w:t>
            </w:r>
            <w:r w:rsidRPr="00300385">
              <w:rPr>
                <w:rFonts w:ascii="宋体" w:eastAsia="宋体" w:hAnsi="宋体"/>
                <w:color w:val="000000"/>
                <w:kern w:val="0"/>
                <w:sz w:val="24"/>
                <w:szCs w:val="24"/>
              </w:rPr>
              <w:t>日</w:t>
            </w:r>
          </w:p>
          <w:p w:rsidR="00455B0C" w:rsidRPr="00300385" w:rsidRDefault="00455B0C" w:rsidP="00300385">
            <w:pPr>
              <w:spacing w:line="440" w:lineRule="exact"/>
              <w:rPr>
                <w:rFonts w:ascii="宋体" w:eastAsia="宋体" w:hAnsi="宋体"/>
                <w:color w:val="000000"/>
                <w:kern w:val="0"/>
                <w:sz w:val="24"/>
                <w:szCs w:val="24"/>
              </w:rPr>
            </w:pPr>
            <w:r w:rsidRPr="00300385">
              <w:rPr>
                <w:rFonts w:ascii="宋体" w:eastAsia="宋体" w:hAnsi="宋体"/>
                <w:color w:val="000000"/>
                <w:kern w:val="0"/>
                <w:sz w:val="24"/>
                <w:szCs w:val="24"/>
              </w:rPr>
              <w:t>至</w:t>
            </w:r>
            <w:r w:rsidR="00E54F8F" w:rsidRPr="00300385">
              <w:rPr>
                <w:rFonts w:ascii="宋体" w:eastAsia="宋体" w:hAnsi="宋体"/>
                <w:color w:val="000000"/>
                <w:kern w:val="0"/>
                <w:sz w:val="24"/>
                <w:szCs w:val="24"/>
              </w:rPr>
              <w:t>2016</w:t>
            </w:r>
            <w:r w:rsidRPr="00300385">
              <w:rPr>
                <w:rFonts w:ascii="宋体" w:eastAsia="宋体" w:hAnsi="宋体"/>
                <w:color w:val="000000"/>
                <w:kern w:val="0"/>
                <w:sz w:val="24"/>
                <w:szCs w:val="24"/>
              </w:rPr>
              <w:t>年</w:t>
            </w:r>
            <w:r w:rsidR="00E54F8F" w:rsidRPr="00300385">
              <w:rPr>
                <w:rFonts w:ascii="宋体" w:eastAsia="宋体" w:hAnsi="宋体"/>
                <w:color w:val="000000"/>
                <w:kern w:val="0"/>
                <w:sz w:val="24"/>
                <w:szCs w:val="24"/>
              </w:rPr>
              <w:t>12</w:t>
            </w:r>
            <w:r w:rsidRPr="00300385">
              <w:rPr>
                <w:rFonts w:ascii="宋体" w:eastAsia="宋体" w:hAnsi="宋体"/>
                <w:color w:val="000000"/>
                <w:kern w:val="0"/>
                <w:sz w:val="24"/>
                <w:szCs w:val="24"/>
              </w:rPr>
              <w:t>月</w:t>
            </w:r>
            <w:r w:rsidR="00E54F8F" w:rsidRPr="00300385">
              <w:rPr>
                <w:rFonts w:ascii="宋体" w:eastAsia="宋体" w:hAnsi="宋体"/>
                <w:color w:val="000000"/>
                <w:kern w:val="0"/>
                <w:sz w:val="24"/>
                <w:szCs w:val="24"/>
              </w:rPr>
              <w:t>21</w:t>
            </w:r>
            <w:r w:rsidRPr="00300385">
              <w:rPr>
                <w:rFonts w:ascii="宋体" w:eastAsia="宋体" w:hAnsi="宋体"/>
                <w:color w:val="000000"/>
                <w:kern w:val="0"/>
                <w:sz w:val="24"/>
                <w:szCs w:val="24"/>
              </w:rPr>
              <w:t>日止</w:t>
            </w:r>
          </w:p>
        </w:tc>
      </w:tr>
      <w:tr w:rsidR="00455B0C" w:rsidRPr="00300385" w:rsidTr="00625B3F">
        <w:trPr>
          <w:trHeight w:val="386"/>
          <w:jc w:val="center"/>
        </w:trPr>
        <w:tc>
          <w:tcPr>
            <w:tcW w:w="3955" w:type="dxa"/>
            <w:gridSpan w:val="2"/>
            <w:vAlign w:val="center"/>
          </w:tcPr>
          <w:p w:rsidR="00455B0C" w:rsidRPr="00300385" w:rsidRDefault="00455B0C"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验资机构名称</w:t>
            </w:r>
          </w:p>
        </w:tc>
        <w:tc>
          <w:tcPr>
            <w:tcW w:w="6164" w:type="dxa"/>
            <w:gridSpan w:val="3"/>
            <w:vAlign w:val="center"/>
          </w:tcPr>
          <w:p w:rsidR="00455B0C" w:rsidRPr="00300385" w:rsidRDefault="00E54F8F"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普华永道中天会计师事务所（特殊普通合伙）</w:t>
            </w:r>
          </w:p>
        </w:tc>
      </w:tr>
      <w:tr w:rsidR="00455B0C" w:rsidRPr="00300385" w:rsidTr="00625B3F">
        <w:trPr>
          <w:trHeight w:val="386"/>
          <w:jc w:val="center"/>
        </w:trPr>
        <w:tc>
          <w:tcPr>
            <w:tcW w:w="3955" w:type="dxa"/>
            <w:gridSpan w:val="2"/>
            <w:vAlign w:val="center"/>
          </w:tcPr>
          <w:p w:rsidR="00455B0C" w:rsidRPr="00300385" w:rsidRDefault="00455B0C"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募集资金划入基金托管专户的日期</w:t>
            </w:r>
          </w:p>
        </w:tc>
        <w:tc>
          <w:tcPr>
            <w:tcW w:w="6164" w:type="dxa"/>
            <w:gridSpan w:val="3"/>
            <w:vAlign w:val="center"/>
          </w:tcPr>
          <w:p w:rsidR="00455B0C" w:rsidRPr="00300385" w:rsidRDefault="00083118"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2</w:t>
            </w:r>
            <w:r w:rsidRPr="00300385">
              <w:rPr>
                <w:rFonts w:ascii="宋体" w:eastAsia="宋体" w:hAnsi="宋体"/>
                <w:color w:val="000000"/>
                <w:kern w:val="0"/>
                <w:sz w:val="24"/>
                <w:szCs w:val="24"/>
              </w:rPr>
              <w:t>016</w:t>
            </w:r>
            <w:r w:rsidRPr="00300385">
              <w:rPr>
                <w:rFonts w:ascii="宋体" w:eastAsia="宋体" w:hAnsi="宋体" w:hint="eastAsia"/>
                <w:color w:val="000000"/>
                <w:kern w:val="0"/>
                <w:sz w:val="24"/>
                <w:szCs w:val="24"/>
              </w:rPr>
              <w:t>年</w:t>
            </w:r>
            <w:r w:rsidRPr="00300385">
              <w:rPr>
                <w:rFonts w:ascii="宋体" w:eastAsia="宋体" w:hAnsi="宋体"/>
                <w:color w:val="000000"/>
                <w:kern w:val="0"/>
                <w:sz w:val="24"/>
                <w:szCs w:val="24"/>
              </w:rPr>
              <w:t>12</w:t>
            </w:r>
            <w:r w:rsidRPr="00300385">
              <w:rPr>
                <w:rFonts w:ascii="宋体" w:eastAsia="宋体" w:hAnsi="宋体" w:hint="eastAsia"/>
                <w:color w:val="000000"/>
                <w:kern w:val="0"/>
                <w:sz w:val="24"/>
                <w:szCs w:val="24"/>
              </w:rPr>
              <w:t>月</w:t>
            </w:r>
            <w:r w:rsidRPr="00300385">
              <w:rPr>
                <w:rFonts w:ascii="宋体" w:eastAsia="宋体" w:hAnsi="宋体"/>
                <w:color w:val="000000"/>
                <w:kern w:val="0"/>
                <w:sz w:val="24"/>
                <w:szCs w:val="24"/>
              </w:rPr>
              <w:t>2</w:t>
            </w:r>
            <w:r w:rsidRPr="00300385">
              <w:rPr>
                <w:rFonts w:ascii="宋体" w:eastAsia="宋体" w:hAnsi="宋体" w:hint="eastAsia"/>
                <w:color w:val="000000"/>
                <w:kern w:val="0"/>
                <w:sz w:val="24"/>
                <w:szCs w:val="24"/>
              </w:rPr>
              <w:t>3日</w:t>
            </w:r>
          </w:p>
        </w:tc>
      </w:tr>
      <w:tr w:rsidR="00455B0C" w:rsidRPr="00300385" w:rsidTr="00625B3F">
        <w:trPr>
          <w:trHeight w:val="386"/>
          <w:jc w:val="center"/>
        </w:trPr>
        <w:tc>
          <w:tcPr>
            <w:tcW w:w="3955" w:type="dxa"/>
            <w:gridSpan w:val="2"/>
            <w:vAlign w:val="center"/>
          </w:tcPr>
          <w:p w:rsidR="00455B0C" w:rsidRPr="00300385" w:rsidRDefault="00455B0C"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募集有效认购总户数（单位：</w:t>
            </w:r>
            <w:r w:rsidR="00BF6BF3" w:rsidRPr="00300385">
              <w:rPr>
                <w:rFonts w:ascii="宋体" w:eastAsia="宋体" w:hAnsi="宋体" w:hint="eastAsia"/>
                <w:color w:val="000000"/>
                <w:sz w:val="24"/>
                <w:szCs w:val="24"/>
              </w:rPr>
              <w:t>户</w:t>
            </w:r>
            <w:r w:rsidRPr="00300385">
              <w:rPr>
                <w:rFonts w:ascii="宋体" w:eastAsia="宋体" w:hAnsi="宋体"/>
                <w:color w:val="000000"/>
                <w:sz w:val="24"/>
                <w:szCs w:val="24"/>
              </w:rPr>
              <w:t xml:space="preserve"> ）</w:t>
            </w:r>
          </w:p>
        </w:tc>
        <w:tc>
          <w:tcPr>
            <w:tcW w:w="6164" w:type="dxa"/>
            <w:gridSpan w:val="3"/>
            <w:vAlign w:val="center"/>
          </w:tcPr>
          <w:p w:rsidR="00455B0C" w:rsidRPr="00300385" w:rsidRDefault="00083118"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1582</w:t>
            </w:r>
          </w:p>
        </w:tc>
      </w:tr>
      <w:tr w:rsidR="00455B0C" w:rsidRPr="00300385" w:rsidTr="00625B3F">
        <w:trPr>
          <w:trHeight w:val="386"/>
          <w:jc w:val="center"/>
        </w:trPr>
        <w:tc>
          <w:tcPr>
            <w:tcW w:w="3955" w:type="dxa"/>
            <w:gridSpan w:val="2"/>
            <w:vAlign w:val="center"/>
          </w:tcPr>
          <w:p w:rsidR="00455B0C" w:rsidRPr="00300385" w:rsidRDefault="00455B0C"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份额级别</w:t>
            </w:r>
          </w:p>
        </w:tc>
        <w:tc>
          <w:tcPr>
            <w:tcW w:w="1842" w:type="dxa"/>
            <w:vAlign w:val="center"/>
          </w:tcPr>
          <w:p w:rsidR="00455B0C" w:rsidRPr="00300385" w:rsidRDefault="00FA6667"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富荣</w:t>
            </w:r>
            <w:r w:rsidRPr="00300385">
              <w:rPr>
                <w:rFonts w:ascii="宋体" w:eastAsia="宋体" w:hAnsi="宋体"/>
                <w:color w:val="000000"/>
                <w:kern w:val="0"/>
                <w:sz w:val="24"/>
                <w:szCs w:val="24"/>
              </w:rPr>
              <w:t>货币</w:t>
            </w:r>
            <w:r w:rsidRPr="00300385">
              <w:rPr>
                <w:rFonts w:ascii="宋体" w:eastAsia="宋体" w:hAnsi="宋体" w:hint="eastAsia"/>
                <w:color w:val="000000"/>
                <w:kern w:val="0"/>
                <w:sz w:val="24"/>
                <w:szCs w:val="24"/>
              </w:rPr>
              <w:t>A</w:t>
            </w:r>
          </w:p>
        </w:tc>
        <w:tc>
          <w:tcPr>
            <w:tcW w:w="2127" w:type="dxa"/>
            <w:vAlign w:val="center"/>
          </w:tcPr>
          <w:p w:rsidR="00455B0C" w:rsidRPr="00300385" w:rsidRDefault="00FA6667"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富荣</w:t>
            </w:r>
            <w:r w:rsidRPr="00300385">
              <w:rPr>
                <w:rFonts w:ascii="宋体" w:eastAsia="宋体" w:hAnsi="宋体"/>
                <w:color w:val="000000"/>
                <w:kern w:val="0"/>
                <w:sz w:val="24"/>
                <w:szCs w:val="24"/>
              </w:rPr>
              <w:t>货币</w:t>
            </w:r>
            <w:r w:rsidRPr="00300385">
              <w:rPr>
                <w:rFonts w:ascii="宋体" w:eastAsia="宋体" w:hAnsi="宋体" w:hint="eastAsia"/>
                <w:color w:val="000000"/>
                <w:kern w:val="0"/>
                <w:sz w:val="24"/>
                <w:szCs w:val="24"/>
              </w:rPr>
              <w:t>B</w:t>
            </w:r>
          </w:p>
        </w:tc>
        <w:tc>
          <w:tcPr>
            <w:tcW w:w="2195" w:type="dxa"/>
            <w:vAlign w:val="center"/>
          </w:tcPr>
          <w:p w:rsidR="00455B0C" w:rsidRPr="00300385" w:rsidRDefault="00455B0C" w:rsidP="00300385">
            <w:pPr>
              <w:spacing w:line="440" w:lineRule="exact"/>
              <w:rPr>
                <w:rFonts w:ascii="宋体" w:eastAsia="宋体" w:hAnsi="宋体"/>
                <w:color w:val="000000"/>
                <w:kern w:val="0"/>
                <w:sz w:val="24"/>
                <w:szCs w:val="24"/>
              </w:rPr>
            </w:pPr>
            <w:r w:rsidRPr="00300385">
              <w:rPr>
                <w:rFonts w:ascii="宋体" w:eastAsia="宋体" w:hAnsi="宋体"/>
                <w:color w:val="000000"/>
                <w:kern w:val="0"/>
                <w:sz w:val="24"/>
                <w:szCs w:val="24"/>
              </w:rPr>
              <w:t>合计</w:t>
            </w:r>
          </w:p>
        </w:tc>
      </w:tr>
      <w:tr w:rsidR="00B967BE" w:rsidRPr="00300385" w:rsidTr="00625B3F">
        <w:trPr>
          <w:trHeight w:val="386"/>
          <w:jc w:val="center"/>
        </w:trPr>
        <w:tc>
          <w:tcPr>
            <w:tcW w:w="3955" w:type="dxa"/>
            <w:gridSpan w:val="2"/>
            <w:vAlign w:val="center"/>
          </w:tcPr>
          <w:p w:rsidR="00B967BE" w:rsidRPr="00300385" w:rsidRDefault="00B967BE"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募集期间净认购金额（单位：</w:t>
            </w:r>
            <w:r w:rsidR="00FA6667" w:rsidRPr="00300385">
              <w:rPr>
                <w:rFonts w:ascii="宋体" w:eastAsia="宋体" w:hAnsi="宋体" w:hint="eastAsia"/>
                <w:color w:val="000000"/>
                <w:sz w:val="24"/>
                <w:szCs w:val="24"/>
              </w:rPr>
              <w:t>人民</w:t>
            </w:r>
            <w:r w:rsidR="00FA6667" w:rsidRPr="00300385">
              <w:rPr>
                <w:rFonts w:ascii="宋体" w:eastAsia="宋体" w:hAnsi="宋体" w:hint="eastAsia"/>
                <w:color w:val="000000"/>
                <w:sz w:val="24"/>
                <w:szCs w:val="24"/>
              </w:rPr>
              <w:lastRenderedPageBreak/>
              <w:t>币</w:t>
            </w:r>
            <w:r w:rsidR="00BF6BF3" w:rsidRPr="00300385">
              <w:rPr>
                <w:rFonts w:ascii="宋体" w:eastAsia="宋体" w:hAnsi="宋体" w:hint="eastAsia"/>
                <w:color w:val="000000"/>
                <w:sz w:val="24"/>
                <w:szCs w:val="24"/>
              </w:rPr>
              <w:t>元</w:t>
            </w:r>
            <w:r w:rsidRPr="00300385">
              <w:rPr>
                <w:rFonts w:ascii="宋体" w:eastAsia="宋体" w:hAnsi="宋体"/>
                <w:color w:val="000000"/>
                <w:sz w:val="24"/>
                <w:szCs w:val="24"/>
              </w:rPr>
              <w:t xml:space="preserve"> ）</w:t>
            </w:r>
          </w:p>
        </w:tc>
        <w:tc>
          <w:tcPr>
            <w:tcW w:w="1842" w:type="dxa"/>
          </w:tcPr>
          <w:p w:rsidR="00B967BE" w:rsidRPr="00300385" w:rsidRDefault="009D5B8E" w:rsidP="00A830B8">
            <w:pPr>
              <w:spacing w:line="440" w:lineRule="exact"/>
              <w:rPr>
                <w:rFonts w:ascii="宋体" w:eastAsia="宋体" w:hAnsi="宋体"/>
                <w:color w:val="000000"/>
                <w:kern w:val="0"/>
                <w:sz w:val="22"/>
                <w:szCs w:val="24"/>
              </w:rPr>
            </w:pPr>
            <w:r>
              <w:rPr>
                <w:rFonts w:ascii="宋体" w:eastAsia="宋体" w:hAnsi="宋体" w:hint="eastAsia"/>
                <w:color w:val="000000"/>
                <w:kern w:val="0"/>
                <w:sz w:val="22"/>
                <w:szCs w:val="24"/>
              </w:rPr>
              <w:lastRenderedPageBreak/>
              <w:t>1</w:t>
            </w:r>
            <w:r w:rsidR="00083118" w:rsidRPr="00300385">
              <w:rPr>
                <w:rFonts w:ascii="宋体" w:eastAsia="宋体" w:hAnsi="宋体" w:hint="eastAsia"/>
                <w:color w:val="000000"/>
                <w:kern w:val="0"/>
                <w:sz w:val="22"/>
                <w:szCs w:val="24"/>
              </w:rPr>
              <w:t>97</w:t>
            </w:r>
            <w:r w:rsidR="001D0492" w:rsidRPr="00300385">
              <w:rPr>
                <w:rFonts w:ascii="宋体" w:eastAsia="宋体" w:hAnsi="宋体" w:hint="eastAsia"/>
                <w:color w:val="000000"/>
                <w:kern w:val="0"/>
                <w:sz w:val="22"/>
                <w:szCs w:val="24"/>
              </w:rPr>
              <w:t>,</w:t>
            </w:r>
            <w:r w:rsidR="00083118" w:rsidRPr="00300385">
              <w:rPr>
                <w:rFonts w:ascii="宋体" w:eastAsia="宋体" w:hAnsi="宋体" w:hint="eastAsia"/>
                <w:color w:val="000000"/>
                <w:kern w:val="0"/>
                <w:sz w:val="22"/>
                <w:szCs w:val="24"/>
              </w:rPr>
              <w:t>543</w:t>
            </w:r>
            <w:r w:rsidR="001D0492" w:rsidRPr="00300385">
              <w:rPr>
                <w:rFonts w:ascii="宋体" w:eastAsia="宋体" w:hAnsi="宋体" w:hint="eastAsia"/>
                <w:color w:val="000000"/>
                <w:kern w:val="0"/>
                <w:sz w:val="22"/>
                <w:szCs w:val="24"/>
              </w:rPr>
              <w:t>,</w:t>
            </w:r>
            <w:r w:rsidR="00083118" w:rsidRPr="00300385">
              <w:rPr>
                <w:rFonts w:ascii="宋体" w:eastAsia="宋体" w:hAnsi="宋体" w:hint="eastAsia"/>
                <w:color w:val="000000"/>
                <w:kern w:val="0"/>
                <w:sz w:val="22"/>
                <w:szCs w:val="24"/>
              </w:rPr>
              <w:t>849.55</w:t>
            </w:r>
          </w:p>
        </w:tc>
        <w:tc>
          <w:tcPr>
            <w:tcW w:w="2127" w:type="dxa"/>
          </w:tcPr>
          <w:p w:rsidR="00B967BE"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2</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908</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400</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000.00</w:t>
            </w:r>
          </w:p>
        </w:tc>
        <w:tc>
          <w:tcPr>
            <w:tcW w:w="2195" w:type="dxa"/>
          </w:tcPr>
          <w:p w:rsidR="00B967BE"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105</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943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849.55</w:t>
            </w:r>
          </w:p>
        </w:tc>
      </w:tr>
      <w:tr w:rsidR="00B967BE" w:rsidRPr="00300385" w:rsidTr="00625B3F">
        <w:trPr>
          <w:trHeight w:val="454"/>
          <w:jc w:val="center"/>
        </w:trPr>
        <w:tc>
          <w:tcPr>
            <w:tcW w:w="3955" w:type="dxa"/>
            <w:gridSpan w:val="2"/>
            <w:vAlign w:val="center"/>
          </w:tcPr>
          <w:p w:rsidR="00B967BE" w:rsidRPr="00300385" w:rsidRDefault="00B967BE"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lastRenderedPageBreak/>
              <w:t>认购资金在募集期间产生的利息（单位：</w:t>
            </w:r>
            <w:r w:rsidR="00FA6667" w:rsidRPr="00300385">
              <w:rPr>
                <w:rFonts w:ascii="宋体" w:eastAsia="宋体" w:hAnsi="宋体" w:hint="eastAsia"/>
                <w:color w:val="000000"/>
                <w:sz w:val="24"/>
                <w:szCs w:val="24"/>
              </w:rPr>
              <w:t>人民币</w:t>
            </w:r>
            <w:r w:rsidR="00BF6BF3" w:rsidRPr="00300385">
              <w:rPr>
                <w:rFonts w:ascii="宋体" w:eastAsia="宋体" w:hAnsi="宋体" w:hint="eastAsia"/>
                <w:color w:val="000000"/>
                <w:sz w:val="24"/>
                <w:szCs w:val="24"/>
              </w:rPr>
              <w:t>元</w:t>
            </w:r>
            <w:r w:rsidRPr="00300385">
              <w:rPr>
                <w:rFonts w:ascii="宋体" w:eastAsia="宋体" w:hAnsi="宋体"/>
                <w:color w:val="000000"/>
                <w:sz w:val="24"/>
                <w:szCs w:val="24"/>
              </w:rPr>
              <w:t>）</w:t>
            </w:r>
          </w:p>
        </w:tc>
        <w:tc>
          <w:tcPr>
            <w:tcW w:w="1842" w:type="dxa"/>
            <w:vAlign w:val="center"/>
          </w:tcPr>
          <w:p w:rsidR="00B967BE"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45</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799.06</w:t>
            </w:r>
          </w:p>
        </w:tc>
        <w:tc>
          <w:tcPr>
            <w:tcW w:w="2127" w:type="dxa"/>
            <w:vAlign w:val="center"/>
          </w:tcPr>
          <w:p w:rsidR="00B967BE"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143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703.34</w:t>
            </w:r>
          </w:p>
        </w:tc>
        <w:tc>
          <w:tcPr>
            <w:tcW w:w="2195" w:type="dxa"/>
            <w:vAlign w:val="center"/>
          </w:tcPr>
          <w:p w:rsidR="00B967BE"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189</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502.40</w:t>
            </w:r>
          </w:p>
        </w:tc>
      </w:tr>
      <w:tr w:rsidR="00E237C3" w:rsidRPr="00300385" w:rsidTr="00625B3F">
        <w:trPr>
          <w:jc w:val="center"/>
        </w:trPr>
        <w:tc>
          <w:tcPr>
            <w:tcW w:w="1970" w:type="dxa"/>
            <w:vMerge w:val="restart"/>
            <w:vAlign w:val="center"/>
          </w:tcPr>
          <w:p w:rsidR="00E237C3" w:rsidRPr="00300385" w:rsidRDefault="00E237C3"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募集份额（单位：</w:t>
            </w:r>
            <w:r w:rsidRPr="00300385">
              <w:rPr>
                <w:rFonts w:ascii="宋体" w:eastAsia="宋体" w:hAnsi="宋体" w:hint="eastAsia"/>
                <w:color w:val="000000"/>
                <w:sz w:val="24"/>
                <w:szCs w:val="24"/>
              </w:rPr>
              <w:t>份</w:t>
            </w:r>
            <w:r w:rsidRPr="00300385">
              <w:rPr>
                <w:rFonts w:ascii="宋体" w:eastAsia="宋体" w:hAnsi="宋体"/>
                <w:color w:val="000000"/>
                <w:sz w:val="24"/>
                <w:szCs w:val="24"/>
              </w:rPr>
              <w:t>）</w:t>
            </w:r>
          </w:p>
        </w:tc>
        <w:tc>
          <w:tcPr>
            <w:tcW w:w="1985" w:type="dxa"/>
            <w:vAlign w:val="center"/>
          </w:tcPr>
          <w:p w:rsidR="00E237C3" w:rsidRPr="00300385" w:rsidRDefault="00E237C3" w:rsidP="00300385">
            <w:pPr>
              <w:spacing w:line="440" w:lineRule="exact"/>
              <w:rPr>
                <w:rFonts w:ascii="宋体" w:eastAsia="宋体" w:hAnsi="宋体"/>
                <w:color w:val="000000"/>
                <w:kern w:val="0"/>
                <w:sz w:val="24"/>
                <w:szCs w:val="24"/>
              </w:rPr>
            </w:pPr>
            <w:r w:rsidRPr="00300385">
              <w:rPr>
                <w:color w:val="000000"/>
                <w:sz w:val="24"/>
              </w:rPr>
              <w:t>有效认购份额</w:t>
            </w:r>
          </w:p>
        </w:tc>
        <w:tc>
          <w:tcPr>
            <w:tcW w:w="1842"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197</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543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849.55</w:t>
            </w:r>
          </w:p>
        </w:tc>
        <w:tc>
          <w:tcPr>
            <w:tcW w:w="2127"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2</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908</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400</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000.00</w:t>
            </w:r>
          </w:p>
        </w:tc>
        <w:tc>
          <w:tcPr>
            <w:tcW w:w="2195"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105</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943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849.55</w:t>
            </w:r>
          </w:p>
        </w:tc>
      </w:tr>
      <w:tr w:rsidR="00E237C3" w:rsidRPr="00300385" w:rsidTr="00625B3F">
        <w:trPr>
          <w:jc w:val="center"/>
        </w:trPr>
        <w:tc>
          <w:tcPr>
            <w:tcW w:w="1970" w:type="dxa"/>
            <w:vMerge/>
            <w:vAlign w:val="center"/>
          </w:tcPr>
          <w:p w:rsidR="00E237C3" w:rsidRPr="00300385" w:rsidRDefault="00E237C3" w:rsidP="00300385">
            <w:pPr>
              <w:spacing w:line="440" w:lineRule="exact"/>
              <w:rPr>
                <w:rFonts w:ascii="宋体" w:eastAsia="宋体" w:hAnsi="宋体"/>
                <w:color w:val="000000"/>
                <w:sz w:val="24"/>
                <w:szCs w:val="24"/>
              </w:rPr>
            </w:pPr>
          </w:p>
        </w:tc>
        <w:tc>
          <w:tcPr>
            <w:tcW w:w="1985" w:type="dxa"/>
            <w:vAlign w:val="center"/>
          </w:tcPr>
          <w:p w:rsidR="00E237C3" w:rsidRPr="00300385" w:rsidRDefault="00E237C3" w:rsidP="00300385">
            <w:pPr>
              <w:spacing w:line="440" w:lineRule="exact"/>
              <w:rPr>
                <w:rFonts w:ascii="宋体" w:eastAsia="宋体" w:hAnsi="宋体"/>
                <w:color w:val="000000"/>
                <w:kern w:val="0"/>
                <w:sz w:val="24"/>
                <w:szCs w:val="24"/>
              </w:rPr>
            </w:pPr>
            <w:r w:rsidRPr="00300385">
              <w:rPr>
                <w:color w:val="000000"/>
                <w:sz w:val="24"/>
              </w:rPr>
              <w:t>利息结转的份额</w:t>
            </w:r>
          </w:p>
        </w:tc>
        <w:tc>
          <w:tcPr>
            <w:tcW w:w="1842"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45</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799.06</w:t>
            </w:r>
          </w:p>
        </w:tc>
        <w:tc>
          <w:tcPr>
            <w:tcW w:w="2127"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143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703.34</w:t>
            </w:r>
          </w:p>
        </w:tc>
        <w:tc>
          <w:tcPr>
            <w:tcW w:w="2195"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189</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502.40</w:t>
            </w:r>
          </w:p>
        </w:tc>
      </w:tr>
      <w:tr w:rsidR="00E237C3" w:rsidRPr="00300385" w:rsidTr="00625B3F">
        <w:trPr>
          <w:jc w:val="center"/>
        </w:trPr>
        <w:tc>
          <w:tcPr>
            <w:tcW w:w="1970" w:type="dxa"/>
            <w:vMerge/>
            <w:vAlign w:val="center"/>
          </w:tcPr>
          <w:p w:rsidR="00E237C3" w:rsidRPr="00300385" w:rsidRDefault="00E237C3" w:rsidP="00300385">
            <w:pPr>
              <w:spacing w:line="440" w:lineRule="exact"/>
              <w:rPr>
                <w:rFonts w:ascii="宋体" w:eastAsia="宋体" w:hAnsi="宋体"/>
                <w:color w:val="000000"/>
                <w:sz w:val="24"/>
                <w:szCs w:val="24"/>
              </w:rPr>
            </w:pPr>
          </w:p>
        </w:tc>
        <w:tc>
          <w:tcPr>
            <w:tcW w:w="1985" w:type="dxa"/>
            <w:vAlign w:val="center"/>
          </w:tcPr>
          <w:p w:rsidR="00E237C3" w:rsidRPr="00300385" w:rsidRDefault="00E237C3" w:rsidP="00300385">
            <w:pPr>
              <w:spacing w:line="440" w:lineRule="exact"/>
              <w:rPr>
                <w:rFonts w:ascii="宋体" w:eastAsia="宋体" w:hAnsi="宋体"/>
                <w:color w:val="000000"/>
                <w:kern w:val="0"/>
                <w:sz w:val="24"/>
                <w:szCs w:val="24"/>
              </w:rPr>
            </w:pPr>
            <w:r w:rsidRPr="00300385">
              <w:rPr>
                <w:color w:val="000000"/>
                <w:sz w:val="24"/>
              </w:rPr>
              <w:t>合计</w:t>
            </w:r>
          </w:p>
        </w:tc>
        <w:tc>
          <w:tcPr>
            <w:tcW w:w="1842"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197</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589</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648.61</w:t>
            </w:r>
          </w:p>
        </w:tc>
        <w:tc>
          <w:tcPr>
            <w:tcW w:w="2127"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2</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908</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543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703.34</w:t>
            </w:r>
          </w:p>
        </w:tc>
        <w:tc>
          <w:tcPr>
            <w:tcW w:w="2195"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106</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133</w:t>
            </w:r>
            <w:r w:rsidR="001D0492" w:rsidRPr="00300385">
              <w:rPr>
                <w:rFonts w:ascii="宋体" w:eastAsia="宋体" w:hAnsi="宋体" w:hint="eastAsia"/>
                <w:color w:val="000000"/>
                <w:kern w:val="0"/>
                <w:sz w:val="22"/>
                <w:szCs w:val="24"/>
              </w:rPr>
              <w:t>,</w:t>
            </w:r>
            <w:r w:rsidRPr="00300385">
              <w:rPr>
                <w:rFonts w:ascii="宋体" w:eastAsia="宋体" w:hAnsi="宋体" w:hint="eastAsia"/>
                <w:color w:val="000000"/>
                <w:kern w:val="0"/>
                <w:sz w:val="22"/>
                <w:szCs w:val="24"/>
              </w:rPr>
              <w:t>351.95</w:t>
            </w:r>
          </w:p>
        </w:tc>
      </w:tr>
      <w:tr w:rsidR="00E237C3" w:rsidRPr="00300385" w:rsidTr="00625B3F">
        <w:trPr>
          <w:jc w:val="center"/>
        </w:trPr>
        <w:tc>
          <w:tcPr>
            <w:tcW w:w="1970" w:type="dxa"/>
            <w:vMerge w:val="restart"/>
            <w:vAlign w:val="center"/>
          </w:tcPr>
          <w:p w:rsidR="00E237C3" w:rsidRPr="00300385" w:rsidRDefault="00E237C3"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其中：募集期间基金管理人运用固有资金认购本基金情况</w:t>
            </w:r>
          </w:p>
        </w:tc>
        <w:tc>
          <w:tcPr>
            <w:tcW w:w="1985" w:type="dxa"/>
            <w:vAlign w:val="center"/>
          </w:tcPr>
          <w:p w:rsidR="00E237C3" w:rsidRPr="00300385" w:rsidRDefault="00E237C3" w:rsidP="00300385">
            <w:pPr>
              <w:spacing w:line="440" w:lineRule="exact"/>
              <w:rPr>
                <w:rFonts w:ascii="宋体" w:eastAsia="宋体" w:hAnsi="宋体"/>
                <w:color w:val="000000"/>
                <w:kern w:val="0"/>
                <w:sz w:val="24"/>
                <w:szCs w:val="24"/>
              </w:rPr>
            </w:pPr>
            <w:r w:rsidRPr="00300385">
              <w:rPr>
                <w:color w:val="000000"/>
                <w:sz w:val="24"/>
              </w:rPr>
              <w:t>认购的基金份额（单位：</w:t>
            </w:r>
            <w:r w:rsidR="00FA6667" w:rsidRPr="00300385">
              <w:rPr>
                <w:rFonts w:hint="eastAsia"/>
                <w:color w:val="000000"/>
                <w:sz w:val="24"/>
              </w:rPr>
              <w:t>份</w:t>
            </w:r>
            <w:r w:rsidRPr="00300385">
              <w:rPr>
                <w:color w:val="000000"/>
                <w:sz w:val="24"/>
              </w:rPr>
              <w:t>）</w:t>
            </w:r>
          </w:p>
        </w:tc>
        <w:tc>
          <w:tcPr>
            <w:tcW w:w="1842"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0</w:t>
            </w:r>
            <w:r w:rsidR="00DC0DF6">
              <w:rPr>
                <w:rFonts w:ascii="宋体" w:eastAsia="宋体" w:hAnsi="宋体"/>
                <w:color w:val="000000"/>
                <w:kern w:val="0"/>
                <w:sz w:val="22"/>
                <w:szCs w:val="24"/>
              </w:rPr>
              <w:t>.00</w:t>
            </w:r>
          </w:p>
        </w:tc>
        <w:tc>
          <w:tcPr>
            <w:tcW w:w="2127" w:type="dxa"/>
            <w:vAlign w:val="center"/>
          </w:tcPr>
          <w:p w:rsidR="00E237C3" w:rsidRPr="00300385" w:rsidRDefault="00DD4EE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90,00</w:t>
            </w:r>
            <w:r w:rsidR="0028539A" w:rsidRPr="00300385">
              <w:rPr>
                <w:rFonts w:ascii="宋体" w:eastAsia="宋体" w:hAnsi="宋体" w:hint="eastAsia"/>
                <w:color w:val="000000"/>
                <w:kern w:val="0"/>
                <w:sz w:val="22"/>
                <w:szCs w:val="24"/>
              </w:rPr>
              <w:t>0</w:t>
            </w:r>
            <w:r w:rsidRPr="00300385">
              <w:rPr>
                <w:rFonts w:ascii="宋体" w:eastAsia="宋体" w:hAnsi="宋体" w:hint="eastAsia"/>
                <w:color w:val="000000"/>
                <w:kern w:val="0"/>
                <w:sz w:val="22"/>
                <w:szCs w:val="24"/>
              </w:rPr>
              <w:t>,</w:t>
            </w:r>
            <w:r w:rsidR="0028539A" w:rsidRPr="00300385">
              <w:rPr>
                <w:rFonts w:ascii="宋体" w:eastAsia="宋体" w:hAnsi="宋体" w:hint="eastAsia"/>
                <w:color w:val="000000"/>
                <w:kern w:val="0"/>
                <w:sz w:val="22"/>
                <w:szCs w:val="24"/>
              </w:rPr>
              <w:t>00</w:t>
            </w:r>
            <w:r w:rsidRPr="00300385">
              <w:rPr>
                <w:rFonts w:ascii="宋体" w:eastAsia="宋体" w:hAnsi="宋体" w:hint="eastAsia"/>
                <w:color w:val="000000"/>
                <w:kern w:val="0"/>
                <w:sz w:val="22"/>
                <w:szCs w:val="24"/>
              </w:rPr>
              <w:t>0</w:t>
            </w:r>
            <w:r w:rsidR="00083118" w:rsidRPr="00300385">
              <w:rPr>
                <w:rFonts w:ascii="宋体" w:eastAsia="宋体" w:hAnsi="宋体" w:hint="eastAsia"/>
                <w:color w:val="000000"/>
                <w:kern w:val="0"/>
                <w:sz w:val="22"/>
                <w:szCs w:val="24"/>
              </w:rPr>
              <w:t>.00</w:t>
            </w:r>
          </w:p>
        </w:tc>
        <w:tc>
          <w:tcPr>
            <w:tcW w:w="2195" w:type="dxa"/>
            <w:vAlign w:val="center"/>
          </w:tcPr>
          <w:p w:rsidR="00E237C3" w:rsidRPr="00300385" w:rsidRDefault="0028539A"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90,000,000.00</w:t>
            </w:r>
          </w:p>
        </w:tc>
      </w:tr>
      <w:tr w:rsidR="00E237C3" w:rsidRPr="00300385" w:rsidTr="00625B3F">
        <w:trPr>
          <w:jc w:val="center"/>
        </w:trPr>
        <w:tc>
          <w:tcPr>
            <w:tcW w:w="1970" w:type="dxa"/>
            <w:vMerge/>
            <w:vAlign w:val="center"/>
          </w:tcPr>
          <w:p w:rsidR="00E237C3" w:rsidRPr="00300385" w:rsidRDefault="00E237C3" w:rsidP="00300385">
            <w:pPr>
              <w:spacing w:line="440" w:lineRule="exact"/>
              <w:rPr>
                <w:rFonts w:ascii="宋体" w:eastAsia="宋体" w:hAnsi="宋体"/>
                <w:color w:val="000000"/>
                <w:sz w:val="24"/>
                <w:szCs w:val="24"/>
              </w:rPr>
            </w:pPr>
          </w:p>
        </w:tc>
        <w:tc>
          <w:tcPr>
            <w:tcW w:w="1985" w:type="dxa"/>
            <w:vAlign w:val="center"/>
          </w:tcPr>
          <w:p w:rsidR="00E237C3" w:rsidRPr="00300385" w:rsidRDefault="00E237C3" w:rsidP="00300385">
            <w:pPr>
              <w:spacing w:line="440" w:lineRule="exact"/>
              <w:rPr>
                <w:rFonts w:ascii="宋体" w:eastAsia="宋体" w:hAnsi="宋体"/>
                <w:color w:val="000000"/>
                <w:kern w:val="0"/>
                <w:sz w:val="24"/>
                <w:szCs w:val="24"/>
              </w:rPr>
            </w:pPr>
            <w:r w:rsidRPr="00300385">
              <w:rPr>
                <w:color w:val="000000"/>
                <w:sz w:val="24"/>
              </w:rPr>
              <w:t>占基金总份额比例</w:t>
            </w:r>
          </w:p>
        </w:tc>
        <w:tc>
          <w:tcPr>
            <w:tcW w:w="1842" w:type="dxa"/>
            <w:vAlign w:val="center"/>
          </w:tcPr>
          <w:p w:rsidR="00E237C3" w:rsidRPr="00300385" w:rsidRDefault="00083118"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0</w:t>
            </w:r>
            <w:r w:rsidR="00DC0DF6">
              <w:rPr>
                <w:rFonts w:ascii="宋体" w:eastAsia="宋体" w:hAnsi="宋体"/>
                <w:color w:val="000000"/>
                <w:kern w:val="0"/>
                <w:sz w:val="22"/>
                <w:szCs w:val="24"/>
              </w:rPr>
              <w:t>.00</w:t>
            </w:r>
            <w:r w:rsidR="00D33EA0">
              <w:rPr>
                <w:rFonts w:ascii="宋体" w:eastAsia="宋体" w:hAnsi="宋体"/>
                <w:color w:val="000000"/>
                <w:kern w:val="0"/>
                <w:sz w:val="22"/>
                <w:szCs w:val="24"/>
              </w:rPr>
              <w:t>0</w:t>
            </w:r>
            <w:r w:rsidR="00DC0DF6">
              <w:rPr>
                <w:rFonts w:ascii="宋体" w:eastAsia="宋体" w:hAnsi="宋体"/>
                <w:color w:val="000000"/>
                <w:kern w:val="0"/>
                <w:sz w:val="22"/>
                <w:szCs w:val="24"/>
              </w:rPr>
              <w:t>%</w:t>
            </w:r>
          </w:p>
        </w:tc>
        <w:tc>
          <w:tcPr>
            <w:tcW w:w="2127" w:type="dxa"/>
            <w:vAlign w:val="center"/>
          </w:tcPr>
          <w:p w:rsidR="00E237C3" w:rsidRPr="00300385" w:rsidRDefault="00CC26D2"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2.</w:t>
            </w:r>
            <w:r w:rsidR="002C0F89" w:rsidRPr="00300385">
              <w:rPr>
                <w:rFonts w:ascii="宋体" w:eastAsia="宋体" w:hAnsi="宋体" w:hint="eastAsia"/>
                <w:color w:val="000000"/>
                <w:kern w:val="0"/>
                <w:sz w:val="22"/>
                <w:szCs w:val="24"/>
              </w:rPr>
              <w:t>897</w:t>
            </w:r>
            <w:r w:rsidRPr="00300385">
              <w:rPr>
                <w:rFonts w:ascii="宋体" w:eastAsia="宋体" w:hAnsi="宋体" w:hint="eastAsia"/>
                <w:color w:val="000000"/>
                <w:kern w:val="0"/>
                <w:sz w:val="22"/>
                <w:szCs w:val="24"/>
              </w:rPr>
              <w:t>%</w:t>
            </w:r>
          </w:p>
        </w:tc>
        <w:tc>
          <w:tcPr>
            <w:tcW w:w="2195" w:type="dxa"/>
            <w:vAlign w:val="center"/>
          </w:tcPr>
          <w:p w:rsidR="00E237C3" w:rsidRPr="00300385" w:rsidRDefault="002C0F89"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2.897</w:t>
            </w:r>
            <w:r w:rsidR="00CC26D2" w:rsidRPr="00300385">
              <w:rPr>
                <w:rFonts w:ascii="宋体" w:eastAsia="宋体" w:hAnsi="宋体" w:hint="eastAsia"/>
                <w:color w:val="000000"/>
                <w:kern w:val="0"/>
                <w:sz w:val="22"/>
                <w:szCs w:val="24"/>
              </w:rPr>
              <w:t>%</w:t>
            </w:r>
          </w:p>
        </w:tc>
      </w:tr>
      <w:tr w:rsidR="00E237C3" w:rsidRPr="00300385" w:rsidTr="00625B3F">
        <w:trPr>
          <w:jc w:val="center"/>
        </w:trPr>
        <w:tc>
          <w:tcPr>
            <w:tcW w:w="1970" w:type="dxa"/>
            <w:vMerge/>
            <w:vAlign w:val="center"/>
          </w:tcPr>
          <w:p w:rsidR="00E237C3" w:rsidRPr="00300385" w:rsidRDefault="00E237C3" w:rsidP="00300385">
            <w:pPr>
              <w:spacing w:line="440" w:lineRule="exact"/>
              <w:rPr>
                <w:rFonts w:ascii="宋体" w:eastAsia="宋体" w:hAnsi="宋体"/>
                <w:color w:val="000000"/>
                <w:sz w:val="24"/>
                <w:szCs w:val="24"/>
              </w:rPr>
            </w:pPr>
          </w:p>
        </w:tc>
        <w:tc>
          <w:tcPr>
            <w:tcW w:w="1985" w:type="dxa"/>
            <w:vAlign w:val="center"/>
          </w:tcPr>
          <w:p w:rsidR="00E237C3" w:rsidRPr="00300385" w:rsidRDefault="00E237C3" w:rsidP="00300385">
            <w:pPr>
              <w:spacing w:line="440" w:lineRule="exact"/>
              <w:rPr>
                <w:rFonts w:ascii="宋体" w:eastAsia="宋体" w:hAnsi="宋体"/>
                <w:color w:val="000000"/>
                <w:kern w:val="0"/>
                <w:sz w:val="24"/>
                <w:szCs w:val="24"/>
              </w:rPr>
            </w:pPr>
            <w:r w:rsidRPr="00300385">
              <w:rPr>
                <w:color w:val="000000"/>
                <w:sz w:val="24"/>
              </w:rPr>
              <w:t>其他需要说明的事项</w:t>
            </w:r>
          </w:p>
        </w:tc>
        <w:tc>
          <w:tcPr>
            <w:tcW w:w="1842" w:type="dxa"/>
            <w:vAlign w:val="center"/>
          </w:tcPr>
          <w:p w:rsidR="00E237C3" w:rsidRPr="00300385" w:rsidRDefault="00083118"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无</w:t>
            </w:r>
          </w:p>
        </w:tc>
        <w:tc>
          <w:tcPr>
            <w:tcW w:w="2127" w:type="dxa"/>
            <w:vAlign w:val="center"/>
          </w:tcPr>
          <w:p w:rsidR="00E237C3" w:rsidRPr="00300385" w:rsidRDefault="00083118"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无</w:t>
            </w:r>
          </w:p>
        </w:tc>
        <w:tc>
          <w:tcPr>
            <w:tcW w:w="2195" w:type="dxa"/>
            <w:vAlign w:val="center"/>
          </w:tcPr>
          <w:p w:rsidR="00E237C3" w:rsidRPr="00300385" w:rsidRDefault="00083118"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无</w:t>
            </w:r>
          </w:p>
        </w:tc>
      </w:tr>
      <w:tr w:rsidR="002C0F89" w:rsidRPr="00300385" w:rsidTr="00625B3F">
        <w:trPr>
          <w:jc w:val="center"/>
        </w:trPr>
        <w:tc>
          <w:tcPr>
            <w:tcW w:w="1970" w:type="dxa"/>
            <w:vMerge w:val="restart"/>
            <w:vAlign w:val="center"/>
          </w:tcPr>
          <w:p w:rsidR="002C0F89" w:rsidRPr="00300385" w:rsidRDefault="002C0F89"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其中：募集期间基金管理人的从业人员认购本基金情况</w:t>
            </w:r>
          </w:p>
        </w:tc>
        <w:tc>
          <w:tcPr>
            <w:tcW w:w="1985" w:type="dxa"/>
            <w:vAlign w:val="center"/>
          </w:tcPr>
          <w:p w:rsidR="002C0F89" w:rsidRPr="00300385" w:rsidRDefault="002C0F89" w:rsidP="00300385">
            <w:pPr>
              <w:spacing w:line="440" w:lineRule="exact"/>
              <w:rPr>
                <w:rFonts w:ascii="宋体" w:eastAsia="宋体" w:hAnsi="宋体"/>
                <w:color w:val="000000"/>
                <w:kern w:val="0"/>
                <w:sz w:val="24"/>
                <w:szCs w:val="24"/>
              </w:rPr>
            </w:pPr>
            <w:r w:rsidRPr="00300385">
              <w:rPr>
                <w:color w:val="000000"/>
                <w:sz w:val="24"/>
              </w:rPr>
              <w:t>认购的基金份额（单位：</w:t>
            </w:r>
            <w:r w:rsidRPr="00300385">
              <w:rPr>
                <w:rFonts w:hint="eastAsia"/>
                <w:color w:val="000000"/>
                <w:sz w:val="24"/>
              </w:rPr>
              <w:t>份</w:t>
            </w:r>
            <w:r w:rsidRPr="00300385">
              <w:rPr>
                <w:color w:val="000000"/>
                <w:sz w:val="24"/>
              </w:rPr>
              <w:t>）</w:t>
            </w:r>
          </w:p>
        </w:tc>
        <w:tc>
          <w:tcPr>
            <w:tcW w:w="1842" w:type="dxa"/>
            <w:vAlign w:val="center"/>
          </w:tcPr>
          <w:p w:rsidR="002C0F89" w:rsidRPr="00300385" w:rsidRDefault="0028539A" w:rsidP="00300385">
            <w:pPr>
              <w:spacing w:line="440" w:lineRule="exact"/>
              <w:rPr>
                <w:rFonts w:ascii="宋体" w:eastAsia="宋体" w:hAnsi="宋体"/>
                <w:color w:val="000000"/>
                <w:kern w:val="0"/>
                <w:sz w:val="22"/>
                <w:szCs w:val="24"/>
              </w:rPr>
            </w:pPr>
            <w:r w:rsidRPr="00300385">
              <w:rPr>
                <w:rFonts w:ascii="宋体" w:eastAsia="宋体" w:hAnsi="宋体"/>
                <w:color w:val="000000"/>
                <w:kern w:val="0"/>
                <w:sz w:val="22"/>
                <w:szCs w:val="24"/>
              </w:rPr>
              <w:t>574265.35</w:t>
            </w:r>
          </w:p>
        </w:tc>
        <w:tc>
          <w:tcPr>
            <w:tcW w:w="2127" w:type="dxa"/>
            <w:vAlign w:val="center"/>
          </w:tcPr>
          <w:p w:rsidR="002C0F89" w:rsidRPr="00300385" w:rsidRDefault="002C0F89"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 xml:space="preserve"> 0</w:t>
            </w:r>
            <w:r w:rsidR="00DC0DF6">
              <w:rPr>
                <w:rFonts w:ascii="宋体" w:eastAsia="宋体" w:hAnsi="宋体"/>
                <w:color w:val="000000"/>
                <w:kern w:val="0"/>
                <w:sz w:val="22"/>
                <w:szCs w:val="24"/>
              </w:rPr>
              <w:t>.00</w:t>
            </w:r>
          </w:p>
        </w:tc>
        <w:tc>
          <w:tcPr>
            <w:tcW w:w="2195" w:type="dxa"/>
            <w:vAlign w:val="center"/>
          </w:tcPr>
          <w:p w:rsidR="002C0F89" w:rsidRPr="00300385" w:rsidRDefault="0028539A" w:rsidP="00300385">
            <w:pPr>
              <w:spacing w:line="440" w:lineRule="exact"/>
              <w:rPr>
                <w:rFonts w:ascii="宋体" w:eastAsia="宋体" w:hAnsi="宋体"/>
                <w:color w:val="000000"/>
                <w:kern w:val="0"/>
                <w:sz w:val="22"/>
                <w:szCs w:val="24"/>
              </w:rPr>
            </w:pPr>
            <w:r w:rsidRPr="00300385">
              <w:rPr>
                <w:rFonts w:ascii="宋体" w:eastAsia="宋体" w:hAnsi="宋体"/>
                <w:color w:val="000000"/>
                <w:kern w:val="0"/>
                <w:sz w:val="22"/>
                <w:szCs w:val="24"/>
              </w:rPr>
              <w:t>574265.35</w:t>
            </w:r>
          </w:p>
        </w:tc>
      </w:tr>
      <w:tr w:rsidR="002C0F89" w:rsidRPr="00300385" w:rsidTr="00625B3F">
        <w:trPr>
          <w:jc w:val="center"/>
        </w:trPr>
        <w:tc>
          <w:tcPr>
            <w:tcW w:w="1970" w:type="dxa"/>
            <w:vMerge/>
            <w:vAlign w:val="center"/>
          </w:tcPr>
          <w:p w:rsidR="002C0F89" w:rsidRPr="00300385" w:rsidRDefault="002C0F89" w:rsidP="00300385">
            <w:pPr>
              <w:spacing w:line="440" w:lineRule="exact"/>
              <w:rPr>
                <w:rFonts w:ascii="宋体" w:eastAsia="宋体" w:hAnsi="宋体"/>
                <w:color w:val="000000"/>
                <w:sz w:val="24"/>
                <w:szCs w:val="24"/>
              </w:rPr>
            </w:pPr>
          </w:p>
        </w:tc>
        <w:tc>
          <w:tcPr>
            <w:tcW w:w="1985" w:type="dxa"/>
            <w:vAlign w:val="center"/>
          </w:tcPr>
          <w:p w:rsidR="002C0F89" w:rsidRPr="00300385" w:rsidRDefault="002C0F89" w:rsidP="00300385">
            <w:pPr>
              <w:spacing w:line="440" w:lineRule="exact"/>
              <w:rPr>
                <w:rFonts w:ascii="宋体" w:eastAsia="宋体" w:hAnsi="宋体"/>
                <w:color w:val="000000"/>
                <w:kern w:val="0"/>
                <w:sz w:val="24"/>
                <w:szCs w:val="24"/>
              </w:rPr>
            </w:pPr>
            <w:r w:rsidRPr="00300385">
              <w:rPr>
                <w:color w:val="000000"/>
                <w:sz w:val="24"/>
              </w:rPr>
              <w:t>占基金总份额比例</w:t>
            </w:r>
          </w:p>
        </w:tc>
        <w:tc>
          <w:tcPr>
            <w:tcW w:w="1842" w:type="dxa"/>
            <w:vAlign w:val="center"/>
          </w:tcPr>
          <w:p w:rsidR="002C0F89" w:rsidRPr="00300385" w:rsidRDefault="002C0F89"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 xml:space="preserve"> 0.018%</w:t>
            </w:r>
          </w:p>
        </w:tc>
        <w:tc>
          <w:tcPr>
            <w:tcW w:w="2127" w:type="dxa"/>
            <w:vAlign w:val="center"/>
          </w:tcPr>
          <w:p w:rsidR="002C0F89" w:rsidRPr="00300385" w:rsidRDefault="002C0F89"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 xml:space="preserve"> 0</w:t>
            </w:r>
            <w:r w:rsidR="00DC0DF6">
              <w:rPr>
                <w:rFonts w:ascii="宋体" w:eastAsia="宋体" w:hAnsi="宋体"/>
                <w:color w:val="000000"/>
                <w:kern w:val="0"/>
                <w:sz w:val="22"/>
                <w:szCs w:val="24"/>
              </w:rPr>
              <w:t>.00</w:t>
            </w:r>
            <w:r w:rsidR="00D33EA0">
              <w:rPr>
                <w:rFonts w:ascii="宋体" w:eastAsia="宋体" w:hAnsi="宋体"/>
                <w:color w:val="000000"/>
                <w:kern w:val="0"/>
                <w:sz w:val="22"/>
                <w:szCs w:val="24"/>
              </w:rPr>
              <w:t>0</w:t>
            </w:r>
            <w:r w:rsidR="00DC0DF6">
              <w:rPr>
                <w:rFonts w:ascii="宋体" w:eastAsia="宋体" w:hAnsi="宋体"/>
                <w:color w:val="000000"/>
                <w:kern w:val="0"/>
                <w:sz w:val="22"/>
                <w:szCs w:val="24"/>
              </w:rPr>
              <w:t>%</w:t>
            </w:r>
          </w:p>
        </w:tc>
        <w:tc>
          <w:tcPr>
            <w:tcW w:w="2195" w:type="dxa"/>
            <w:vAlign w:val="center"/>
          </w:tcPr>
          <w:p w:rsidR="002C0F89" w:rsidRPr="00300385" w:rsidRDefault="002C0F89" w:rsidP="00300385">
            <w:pPr>
              <w:spacing w:line="440" w:lineRule="exact"/>
              <w:rPr>
                <w:rFonts w:ascii="宋体" w:eastAsia="宋体" w:hAnsi="宋体"/>
                <w:color w:val="000000"/>
                <w:kern w:val="0"/>
                <w:sz w:val="22"/>
                <w:szCs w:val="24"/>
              </w:rPr>
            </w:pPr>
            <w:r w:rsidRPr="00300385">
              <w:rPr>
                <w:rFonts w:ascii="宋体" w:eastAsia="宋体" w:hAnsi="宋体" w:hint="eastAsia"/>
                <w:color w:val="000000"/>
                <w:kern w:val="0"/>
                <w:sz w:val="22"/>
                <w:szCs w:val="24"/>
              </w:rPr>
              <w:t xml:space="preserve"> 0.018%</w:t>
            </w:r>
          </w:p>
        </w:tc>
      </w:tr>
      <w:tr w:rsidR="002C0F89" w:rsidRPr="00300385" w:rsidTr="00625B3F">
        <w:trPr>
          <w:jc w:val="center"/>
        </w:trPr>
        <w:tc>
          <w:tcPr>
            <w:tcW w:w="1970" w:type="dxa"/>
            <w:vAlign w:val="center"/>
          </w:tcPr>
          <w:p w:rsidR="002C0F89" w:rsidRPr="00300385" w:rsidRDefault="002C0F89" w:rsidP="00300385">
            <w:pPr>
              <w:spacing w:line="440" w:lineRule="exact"/>
              <w:rPr>
                <w:rFonts w:ascii="宋体" w:eastAsia="宋体" w:hAnsi="宋体"/>
                <w:color w:val="000000"/>
                <w:sz w:val="24"/>
                <w:szCs w:val="24"/>
              </w:rPr>
            </w:pPr>
            <w:r w:rsidRPr="00300385">
              <w:rPr>
                <w:rFonts w:ascii="宋体" w:eastAsia="宋体" w:hAnsi="宋体" w:hint="eastAsia"/>
                <w:color w:val="000000"/>
                <w:sz w:val="24"/>
                <w:szCs w:val="24"/>
              </w:rPr>
              <w:t>其中：本公司高级管理人员、基金投资和研究部门负责人认购本基金情况</w:t>
            </w:r>
          </w:p>
        </w:tc>
        <w:tc>
          <w:tcPr>
            <w:tcW w:w="1985" w:type="dxa"/>
            <w:vAlign w:val="center"/>
          </w:tcPr>
          <w:p w:rsidR="002C0F89" w:rsidRPr="00300385" w:rsidRDefault="002C0F89" w:rsidP="00300385">
            <w:pPr>
              <w:spacing w:line="440" w:lineRule="exact"/>
              <w:rPr>
                <w:color w:val="000000"/>
                <w:sz w:val="24"/>
              </w:rPr>
            </w:pPr>
            <w:r w:rsidRPr="00300385">
              <w:rPr>
                <w:rFonts w:hint="eastAsia"/>
                <w:color w:val="000000"/>
                <w:sz w:val="24"/>
              </w:rPr>
              <w:t>认购的基金份额总量的数量区间</w:t>
            </w:r>
          </w:p>
        </w:tc>
        <w:tc>
          <w:tcPr>
            <w:tcW w:w="1842" w:type="dxa"/>
            <w:vAlign w:val="center"/>
          </w:tcPr>
          <w:p w:rsidR="002C0F89" w:rsidRPr="00300385" w:rsidRDefault="0028539A"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零</w:t>
            </w:r>
            <w:r w:rsidR="002C0F89" w:rsidRPr="00300385">
              <w:rPr>
                <w:rFonts w:ascii="宋体" w:eastAsia="宋体" w:hAnsi="宋体" w:hint="eastAsia"/>
                <w:color w:val="000000"/>
                <w:kern w:val="0"/>
                <w:sz w:val="24"/>
                <w:szCs w:val="24"/>
              </w:rPr>
              <w:t>到</w:t>
            </w:r>
            <w:r w:rsidRPr="00300385">
              <w:rPr>
                <w:rFonts w:ascii="宋体" w:eastAsia="宋体" w:hAnsi="宋体" w:hint="eastAsia"/>
                <w:color w:val="000000"/>
                <w:kern w:val="0"/>
                <w:sz w:val="24"/>
                <w:szCs w:val="24"/>
              </w:rPr>
              <w:t>四</w:t>
            </w:r>
            <w:r w:rsidR="002C0F89" w:rsidRPr="00300385">
              <w:rPr>
                <w:rFonts w:ascii="宋体" w:eastAsia="宋体" w:hAnsi="宋体" w:hint="eastAsia"/>
                <w:color w:val="000000"/>
                <w:kern w:val="0"/>
                <w:sz w:val="24"/>
                <w:szCs w:val="24"/>
              </w:rPr>
              <w:t>十万</w:t>
            </w:r>
          </w:p>
        </w:tc>
        <w:tc>
          <w:tcPr>
            <w:tcW w:w="2127" w:type="dxa"/>
            <w:vAlign w:val="center"/>
          </w:tcPr>
          <w:p w:rsidR="002C0F89" w:rsidRPr="00300385" w:rsidRDefault="002C0F89"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0</w:t>
            </w:r>
            <w:r w:rsidR="00DC0DF6">
              <w:rPr>
                <w:rFonts w:ascii="宋体" w:eastAsia="宋体" w:hAnsi="宋体"/>
                <w:color w:val="000000"/>
                <w:kern w:val="0"/>
                <w:sz w:val="24"/>
                <w:szCs w:val="24"/>
              </w:rPr>
              <w:t>.00</w:t>
            </w:r>
          </w:p>
        </w:tc>
        <w:tc>
          <w:tcPr>
            <w:tcW w:w="2195" w:type="dxa"/>
            <w:vAlign w:val="center"/>
          </w:tcPr>
          <w:p w:rsidR="002C0F89" w:rsidRPr="00300385" w:rsidRDefault="0028539A"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零到四十万</w:t>
            </w:r>
          </w:p>
        </w:tc>
      </w:tr>
      <w:tr w:rsidR="002C0F89" w:rsidRPr="00300385" w:rsidTr="00625B3F">
        <w:trPr>
          <w:jc w:val="center"/>
        </w:trPr>
        <w:tc>
          <w:tcPr>
            <w:tcW w:w="1970" w:type="dxa"/>
            <w:vAlign w:val="center"/>
          </w:tcPr>
          <w:p w:rsidR="002C0F89" w:rsidRPr="00300385" w:rsidRDefault="002C0F89" w:rsidP="00300385">
            <w:pPr>
              <w:spacing w:line="440" w:lineRule="exact"/>
              <w:rPr>
                <w:rFonts w:ascii="宋体" w:eastAsia="宋体" w:hAnsi="宋体"/>
                <w:color w:val="000000"/>
                <w:sz w:val="24"/>
                <w:szCs w:val="24"/>
              </w:rPr>
            </w:pPr>
            <w:r w:rsidRPr="00300385">
              <w:rPr>
                <w:rFonts w:ascii="宋体" w:eastAsia="宋体" w:hAnsi="宋体" w:hint="eastAsia"/>
                <w:color w:val="000000"/>
                <w:sz w:val="24"/>
                <w:szCs w:val="24"/>
              </w:rPr>
              <w:t>其中：本基金的基金经理认购本基金情况</w:t>
            </w:r>
          </w:p>
        </w:tc>
        <w:tc>
          <w:tcPr>
            <w:tcW w:w="1985" w:type="dxa"/>
            <w:vAlign w:val="center"/>
          </w:tcPr>
          <w:p w:rsidR="002C0F89" w:rsidRPr="00300385" w:rsidRDefault="002C0F89" w:rsidP="00300385">
            <w:pPr>
              <w:spacing w:line="440" w:lineRule="exact"/>
              <w:rPr>
                <w:color w:val="000000"/>
                <w:sz w:val="24"/>
              </w:rPr>
            </w:pPr>
            <w:r w:rsidRPr="00300385">
              <w:rPr>
                <w:rFonts w:hint="eastAsia"/>
                <w:color w:val="000000"/>
                <w:sz w:val="24"/>
              </w:rPr>
              <w:t>认购的基金份额总量的数量区间</w:t>
            </w:r>
          </w:p>
        </w:tc>
        <w:tc>
          <w:tcPr>
            <w:tcW w:w="1842" w:type="dxa"/>
            <w:vAlign w:val="center"/>
          </w:tcPr>
          <w:p w:rsidR="002C0F89" w:rsidRPr="00300385" w:rsidRDefault="008A125E"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零到三十万</w:t>
            </w:r>
          </w:p>
        </w:tc>
        <w:tc>
          <w:tcPr>
            <w:tcW w:w="2127" w:type="dxa"/>
            <w:vAlign w:val="center"/>
          </w:tcPr>
          <w:p w:rsidR="002C0F89" w:rsidRPr="00300385" w:rsidRDefault="002C0F89"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0</w:t>
            </w:r>
            <w:r w:rsidR="00DC0DF6">
              <w:rPr>
                <w:rFonts w:ascii="宋体" w:eastAsia="宋体" w:hAnsi="宋体"/>
                <w:color w:val="000000"/>
                <w:kern w:val="0"/>
                <w:sz w:val="24"/>
                <w:szCs w:val="24"/>
              </w:rPr>
              <w:t>.00</w:t>
            </w:r>
          </w:p>
        </w:tc>
        <w:tc>
          <w:tcPr>
            <w:tcW w:w="2195" w:type="dxa"/>
            <w:vAlign w:val="center"/>
          </w:tcPr>
          <w:p w:rsidR="002C0F89" w:rsidRPr="00300385" w:rsidRDefault="008A125E"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零到三十万</w:t>
            </w:r>
          </w:p>
        </w:tc>
      </w:tr>
      <w:tr w:rsidR="002C0F89" w:rsidRPr="00300385" w:rsidTr="00625B3F">
        <w:trPr>
          <w:jc w:val="center"/>
        </w:trPr>
        <w:tc>
          <w:tcPr>
            <w:tcW w:w="3955" w:type="dxa"/>
            <w:gridSpan w:val="2"/>
            <w:vAlign w:val="center"/>
          </w:tcPr>
          <w:p w:rsidR="002C0F89" w:rsidRPr="00300385" w:rsidRDefault="002C0F89"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募集期限届满基金是否符合法律法规规定的办理基金备案手续的条件</w:t>
            </w:r>
          </w:p>
        </w:tc>
        <w:tc>
          <w:tcPr>
            <w:tcW w:w="6164" w:type="dxa"/>
            <w:gridSpan w:val="3"/>
            <w:vAlign w:val="center"/>
          </w:tcPr>
          <w:p w:rsidR="002C0F89" w:rsidRPr="00300385" w:rsidRDefault="002C0F89" w:rsidP="00300385">
            <w:pPr>
              <w:spacing w:line="440" w:lineRule="exact"/>
              <w:rPr>
                <w:rFonts w:ascii="宋体" w:eastAsia="宋体" w:hAnsi="宋体"/>
                <w:color w:val="000000"/>
                <w:kern w:val="0"/>
                <w:sz w:val="24"/>
                <w:szCs w:val="24"/>
              </w:rPr>
            </w:pPr>
            <w:r w:rsidRPr="00300385">
              <w:rPr>
                <w:rFonts w:ascii="宋体" w:eastAsia="宋体" w:hAnsi="宋体" w:hint="eastAsia"/>
                <w:color w:val="000000"/>
                <w:kern w:val="0"/>
                <w:sz w:val="24"/>
                <w:szCs w:val="24"/>
              </w:rPr>
              <w:t>是</w:t>
            </w:r>
          </w:p>
        </w:tc>
      </w:tr>
      <w:tr w:rsidR="002C0F89" w:rsidRPr="00B328A9" w:rsidTr="00625B3F">
        <w:trPr>
          <w:jc w:val="center"/>
        </w:trPr>
        <w:tc>
          <w:tcPr>
            <w:tcW w:w="3955" w:type="dxa"/>
            <w:gridSpan w:val="2"/>
            <w:vAlign w:val="center"/>
          </w:tcPr>
          <w:p w:rsidR="002C0F89" w:rsidRPr="00B328A9" w:rsidRDefault="002C0F89" w:rsidP="00300385">
            <w:pPr>
              <w:spacing w:line="440" w:lineRule="exact"/>
              <w:rPr>
                <w:rFonts w:ascii="宋体" w:eastAsia="宋体" w:hAnsi="宋体"/>
                <w:color w:val="000000"/>
                <w:sz w:val="24"/>
                <w:szCs w:val="24"/>
              </w:rPr>
            </w:pPr>
            <w:r w:rsidRPr="00300385">
              <w:rPr>
                <w:rFonts w:ascii="宋体" w:eastAsia="宋体" w:hAnsi="宋体"/>
                <w:color w:val="000000"/>
                <w:sz w:val="24"/>
                <w:szCs w:val="24"/>
              </w:rPr>
              <w:t>向中国证监会办理基金备案手续获得书面确认的日期</w:t>
            </w:r>
          </w:p>
        </w:tc>
        <w:tc>
          <w:tcPr>
            <w:tcW w:w="6164" w:type="dxa"/>
            <w:gridSpan w:val="3"/>
            <w:vAlign w:val="center"/>
          </w:tcPr>
          <w:p w:rsidR="002C0F89" w:rsidRPr="00B328A9" w:rsidRDefault="00A830B8" w:rsidP="00300385">
            <w:pPr>
              <w:spacing w:line="440" w:lineRule="exact"/>
              <w:rPr>
                <w:rFonts w:ascii="宋体" w:eastAsia="宋体" w:hAnsi="宋体"/>
                <w:color w:val="000000"/>
                <w:kern w:val="0"/>
                <w:sz w:val="24"/>
                <w:szCs w:val="24"/>
              </w:rPr>
            </w:pPr>
            <w:r>
              <w:rPr>
                <w:rFonts w:ascii="宋体" w:eastAsia="宋体" w:hAnsi="宋体"/>
                <w:color w:val="000000"/>
                <w:kern w:val="0"/>
                <w:sz w:val="24"/>
                <w:szCs w:val="24"/>
              </w:rPr>
              <w:t>2016</w:t>
            </w:r>
            <w:r>
              <w:rPr>
                <w:rFonts w:ascii="宋体" w:eastAsia="宋体" w:hAnsi="宋体" w:hint="eastAsia"/>
                <w:color w:val="000000"/>
                <w:kern w:val="0"/>
                <w:sz w:val="24"/>
                <w:szCs w:val="24"/>
              </w:rPr>
              <w:t>年12月26日</w:t>
            </w:r>
          </w:p>
        </w:tc>
      </w:tr>
    </w:tbl>
    <w:p w:rsidR="006A010B" w:rsidRPr="00C5338A" w:rsidRDefault="00455B0C" w:rsidP="006A010B">
      <w:pPr>
        <w:spacing w:line="560" w:lineRule="exact"/>
        <w:rPr>
          <w:rFonts w:ascii="宋体" w:eastAsia="宋体" w:hAnsi="宋体"/>
          <w:color w:val="000000"/>
          <w:sz w:val="24"/>
        </w:rPr>
      </w:pPr>
      <w:r w:rsidRPr="00C5338A">
        <w:rPr>
          <w:rFonts w:ascii="宋体" w:eastAsia="宋体" w:hAnsi="宋体"/>
          <w:color w:val="000000"/>
          <w:sz w:val="24"/>
        </w:rPr>
        <w:t>注：</w:t>
      </w:r>
    </w:p>
    <w:p w:rsidR="00093E46" w:rsidRDefault="00405F1C" w:rsidP="00954829">
      <w:pPr>
        <w:spacing w:line="560" w:lineRule="exact"/>
        <w:ind w:rightChars="-60" w:right="-199"/>
        <w:rPr>
          <w:rFonts w:ascii="宋体" w:eastAsia="宋体" w:hAnsi="宋体"/>
          <w:color w:val="000000"/>
          <w:sz w:val="24"/>
        </w:rPr>
      </w:pPr>
      <w:r>
        <w:rPr>
          <w:rFonts w:ascii="宋体" w:eastAsia="宋体" w:hAnsi="宋体" w:hint="eastAsia"/>
          <w:color w:val="000000"/>
          <w:sz w:val="24"/>
        </w:rPr>
        <w:t>（1）</w:t>
      </w:r>
      <w:r w:rsidR="006A010B" w:rsidRPr="00C5338A">
        <w:rPr>
          <w:rFonts w:ascii="宋体" w:eastAsia="宋体" w:hAnsi="宋体" w:hint="eastAsia"/>
          <w:color w:val="000000"/>
          <w:sz w:val="24"/>
        </w:rPr>
        <w:t>按照有关法律规定，本基金募集期间的律师费、会计师费、信息披露费由基</w:t>
      </w:r>
      <w:r w:rsidR="006A010B" w:rsidRPr="00C5338A">
        <w:rPr>
          <w:rFonts w:ascii="宋体" w:eastAsia="宋体" w:hAnsi="宋体" w:hint="eastAsia"/>
          <w:color w:val="000000"/>
          <w:sz w:val="24"/>
        </w:rPr>
        <w:lastRenderedPageBreak/>
        <w:t>金管理人承担，不从基金资产中支付。</w:t>
      </w:r>
    </w:p>
    <w:p w:rsidR="00093E46" w:rsidRDefault="00405F1C" w:rsidP="00954829">
      <w:pPr>
        <w:spacing w:line="560" w:lineRule="exact"/>
        <w:ind w:rightChars="-60" w:right="-199"/>
        <w:rPr>
          <w:rFonts w:ascii="宋体" w:eastAsia="宋体" w:hAnsi="宋体"/>
          <w:color w:val="000000"/>
          <w:sz w:val="24"/>
        </w:rPr>
      </w:pPr>
      <w:r>
        <w:rPr>
          <w:rFonts w:ascii="宋体" w:eastAsia="宋体" w:hAnsi="宋体" w:hint="eastAsia"/>
          <w:color w:val="000000"/>
          <w:sz w:val="24"/>
        </w:rPr>
        <w:t>（2）</w:t>
      </w:r>
      <w:r w:rsidR="00093E46">
        <w:rPr>
          <w:rFonts w:ascii="宋体" w:eastAsia="宋体" w:hAnsi="宋体"/>
          <w:color w:val="000000"/>
          <w:sz w:val="24"/>
        </w:rPr>
        <w:t>募集期间募集</w:t>
      </w:r>
      <w:r w:rsidR="009901AE">
        <w:rPr>
          <w:rFonts w:ascii="宋体" w:eastAsia="宋体" w:hAnsi="宋体" w:hint="eastAsia"/>
          <w:color w:val="000000"/>
          <w:sz w:val="24"/>
        </w:rPr>
        <w:t>及</w:t>
      </w:r>
      <w:r w:rsidR="009901AE">
        <w:rPr>
          <w:rFonts w:ascii="宋体" w:eastAsia="宋体" w:hAnsi="宋体"/>
          <w:color w:val="000000"/>
          <w:sz w:val="24"/>
        </w:rPr>
        <w:t>利息结转的基金份额已全部计入投资者账户，归投资者所有。</w:t>
      </w:r>
    </w:p>
    <w:p w:rsidR="00FB3067" w:rsidRPr="00300385" w:rsidRDefault="00405F1C" w:rsidP="00954829">
      <w:pPr>
        <w:spacing w:line="560" w:lineRule="exact"/>
        <w:ind w:rightChars="-60" w:right="-199"/>
        <w:rPr>
          <w:rFonts w:ascii="宋体" w:eastAsia="宋体" w:hAnsi="宋体"/>
          <w:color w:val="000000"/>
          <w:sz w:val="24"/>
        </w:rPr>
      </w:pPr>
      <w:r>
        <w:rPr>
          <w:rFonts w:ascii="宋体" w:eastAsia="宋体" w:hAnsi="宋体" w:hint="eastAsia"/>
          <w:color w:val="000000"/>
          <w:sz w:val="24"/>
        </w:rPr>
        <w:t>（3）</w:t>
      </w:r>
      <w:r w:rsidR="002C2C68">
        <w:rPr>
          <w:rFonts w:ascii="宋体" w:eastAsia="宋体" w:hAnsi="宋体"/>
          <w:color w:val="000000"/>
          <w:sz w:val="24"/>
        </w:rPr>
        <w:t>本基金管理人高</w:t>
      </w:r>
      <w:r w:rsidR="002C2C68" w:rsidRPr="00300385">
        <w:rPr>
          <w:rFonts w:ascii="宋体" w:eastAsia="宋体" w:hAnsi="宋体"/>
          <w:color w:val="000000"/>
          <w:sz w:val="24"/>
        </w:rPr>
        <w:t>级管理人员、基金投资和研究部门负责人认购本基金</w:t>
      </w:r>
      <w:r w:rsidR="002C2C68" w:rsidRPr="00300385">
        <w:rPr>
          <w:rFonts w:ascii="宋体" w:eastAsia="宋体" w:hAnsi="宋体" w:hint="eastAsia"/>
          <w:color w:val="000000"/>
          <w:sz w:val="24"/>
        </w:rPr>
        <w:t>份额</w:t>
      </w:r>
      <w:r w:rsidR="002C2C68" w:rsidRPr="00300385">
        <w:rPr>
          <w:rFonts w:ascii="宋体" w:eastAsia="宋体" w:hAnsi="宋体"/>
          <w:color w:val="000000"/>
          <w:sz w:val="24"/>
        </w:rPr>
        <w:t>总量的数量</w:t>
      </w:r>
      <w:r w:rsidR="002C2C68" w:rsidRPr="00300385">
        <w:rPr>
          <w:rFonts w:ascii="宋体" w:eastAsia="宋体" w:hAnsi="宋体" w:hint="eastAsia"/>
          <w:color w:val="000000"/>
          <w:sz w:val="24"/>
        </w:rPr>
        <w:t>区间</w:t>
      </w:r>
      <w:r w:rsidR="002C2C68" w:rsidRPr="00300385">
        <w:rPr>
          <w:rFonts w:ascii="宋体" w:eastAsia="宋体" w:hAnsi="宋体"/>
          <w:color w:val="000000"/>
          <w:sz w:val="24"/>
        </w:rPr>
        <w:t>为</w:t>
      </w:r>
      <w:r w:rsidR="008A125E" w:rsidRPr="00300385">
        <w:rPr>
          <w:rFonts w:ascii="宋体" w:eastAsia="宋体" w:hAnsi="宋体" w:hint="eastAsia"/>
          <w:color w:val="000000"/>
          <w:kern w:val="0"/>
          <w:sz w:val="24"/>
          <w:szCs w:val="24"/>
        </w:rPr>
        <w:t>零到</w:t>
      </w:r>
      <w:r w:rsidR="00B47A42" w:rsidRPr="00300385">
        <w:rPr>
          <w:rFonts w:ascii="宋体" w:eastAsia="宋体" w:hAnsi="宋体" w:hint="eastAsia"/>
          <w:color w:val="000000"/>
          <w:kern w:val="0"/>
          <w:sz w:val="24"/>
          <w:szCs w:val="24"/>
        </w:rPr>
        <w:t>四</w:t>
      </w:r>
      <w:r w:rsidR="008A125E" w:rsidRPr="00300385">
        <w:rPr>
          <w:rFonts w:ascii="宋体" w:eastAsia="宋体" w:hAnsi="宋体" w:hint="eastAsia"/>
          <w:color w:val="000000"/>
          <w:kern w:val="0"/>
          <w:sz w:val="24"/>
          <w:szCs w:val="24"/>
        </w:rPr>
        <w:t>十万</w:t>
      </w:r>
      <w:r w:rsidRPr="00300385">
        <w:rPr>
          <w:rFonts w:ascii="宋体" w:eastAsia="宋体" w:hAnsi="宋体" w:hint="eastAsia"/>
          <w:color w:val="000000"/>
          <w:sz w:val="24"/>
        </w:rPr>
        <w:t>。</w:t>
      </w:r>
    </w:p>
    <w:p w:rsidR="002C2C68" w:rsidRPr="002C2C68" w:rsidRDefault="00405F1C" w:rsidP="00954829">
      <w:pPr>
        <w:spacing w:line="560" w:lineRule="exact"/>
        <w:ind w:rightChars="-60" w:right="-199"/>
        <w:rPr>
          <w:rFonts w:ascii="宋体" w:eastAsia="宋体" w:hAnsi="宋体"/>
          <w:color w:val="000000"/>
          <w:sz w:val="24"/>
        </w:rPr>
      </w:pPr>
      <w:r w:rsidRPr="00300385">
        <w:rPr>
          <w:rFonts w:ascii="宋体" w:eastAsia="宋体" w:hAnsi="宋体" w:hint="eastAsia"/>
          <w:color w:val="000000"/>
          <w:sz w:val="24"/>
        </w:rPr>
        <w:t>（4）</w:t>
      </w:r>
      <w:r w:rsidR="002C2C68" w:rsidRPr="00300385">
        <w:rPr>
          <w:rFonts w:ascii="宋体" w:eastAsia="宋体" w:hAnsi="宋体"/>
          <w:color w:val="000000"/>
          <w:sz w:val="24"/>
        </w:rPr>
        <w:t>本基金的基金经理认购本基金份额总量的数量区间为</w:t>
      </w:r>
      <w:r w:rsidR="008A125E" w:rsidRPr="00300385">
        <w:rPr>
          <w:rFonts w:ascii="宋体" w:eastAsia="宋体" w:hAnsi="宋体" w:hint="eastAsia"/>
          <w:color w:val="000000"/>
          <w:kern w:val="0"/>
          <w:sz w:val="24"/>
          <w:szCs w:val="24"/>
        </w:rPr>
        <w:t>零到三十万</w:t>
      </w:r>
      <w:r w:rsidR="002C2C68" w:rsidRPr="00300385">
        <w:rPr>
          <w:rFonts w:ascii="宋体" w:eastAsia="宋体" w:hAnsi="宋体" w:hint="eastAsia"/>
          <w:color w:val="000000"/>
          <w:sz w:val="24"/>
        </w:rPr>
        <w:t>。</w:t>
      </w:r>
    </w:p>
    <w:p w:rsidR="00455B0C" w:rsidRPr="008A125E" w:rsidRDefault="00455B0C" w:rsidP="00195C82">
      <w:pPr>
        <w:spacing w:line="560" w:lineRule="exact"/>
        <w:rPr>
          <w:rFonts w:ascii="宋体" w:eastAsia="宋体" w:hAnsi="宋体"/>
          <w:color w:val="000000"/>
          <w:sz w:val="24"/>
        </w:rPr>
      </w:pPr>
    </w:p>
    <w:p w:rsidR="00455B0C" w:rsidRPr="00C5338A" w:rsidRDefault="00455B0C">
      <w:pPr>
        <w:pStyle w:val="2"/>
        <w:spacing w:line="560" w:lineRule="exact"/>
        <w:rPr>
          <w:rFonts w:ascii="宋体" w:eastAsia="宋体" w:hAnsi="宋体"/>
          <w:color w:val="000000"/>
          <w:sz w:val="24"/>
        </w:rPr>
      </w:pPr>
      <w:bookmarkStart w:id="3" w:name="_Toc275961393"/>
      <w:r w:rsidRPr="00C5338A">
        <w:rPr>
          <w:rFonts w:ascii="宋体" w:eastAsia="宋体" w:hAnsi="宋体"/>
          <w:color w:val="000000"/>
          <w:sz w:val="24"/>
        </w:rPr>
        <w:t>3</w:t>
      </w:r>
      <w:r w:rsidR="002631DF">
        <w:rPr>
          <w:rFonts w:ascii="宋体" w:eastAsia="宋体" w:hAnsi="宋体" w:hint="eastAsia"/>
          <w:color w:val="000000"/>
          <w:sz w:val="24"/>
        </w:rPr>
        <w:t>、</w:t>
      </w:r>
      <w:bookmarkStart w:id="4" w:name="_GoBack"/>
      <w:bookmarkEnd w:id="4"/>
      <w:r w:rsidRPr="00C5338A">
        <w:rPr>
          <w:rFonts w:ascii="宋体" w:eastAsia="宋体" w:hAnsi="宋体"/>
          <w:color w:val="000000"/>
          <w:sz w:val="24"/>
        </w:rPr>
        <w:t>其他需要提示的事项</w:t>
      </w:r>
      <w:bookmarkEnd w:id="3"/>
    </w:p>
    <w:p w:rsidR="006A010B" w:rsidRPr="001979CA" w:rsidRDefault="006A010B" w:rsidP="006A010B">
      <w:pPr>
        <w:spacing w:line="560" w:lineRule="exact"/>
        <w:rPr>
          <w:rFonts w:ascii="宋体" w:eastAsia="宋体" w:hAnsi="宋体"/>
          <w:kern w:val="0"/>
          <w:sz w:val="24"/>
          <w:szCs w:val="24"/>
        </w:rPr>
      </w:pPr>
      <w:bookmarkStart w:id="5" w:name="_Toc275961394"/>
      <w:r w:rsidRPr="001979CA">
        <w:rPr>
          <w:rFonts w:ascii="宋体" w:eastAsia="宋体" w:hAnsi="宋体" w:hint="eastAsia"/>
          <w:kern w:val="0"/>
          <w:sz w:val="24"/>
          <w:szCs w:val="24"/>
        </w:rPr>
        <w:t>（1）基金管理人自基金合同生效之日起不超过3个月开始办理申购。</w:t>
      </w:r>
    </w:p>
    <w:p w:rsidR="006A010B" w:rsidRPr="001979CA" w:rsidRDefault="006A010B" w:rsidP="006A010B">
      <w:pPr>
        <w:spacing w:line="560" w:lineRule="exact"/>
        <w:rPr>
          <w:rFonts w:ascii="宋体" w:eastAsia="宋体" w:hAnsi="宋体"/>
          <w:kern w:val="0"/>
          <w:sz w:val="24"/>
          <w:szCs w:val="24"/>
        </w:rPr>
      </w:pPr>
      <w:r w:rsidRPr="001979CA">
        <w:rPr>
          <w:rFonts w:ascii="宋体" w:eastAsia="宋体" w:hAnsi="宋体" w:hint="eastAsia"/>
          <w:kern w:val="0"/>
          <w:sz w:val="24"/>
          <w:szCs w:val="24"/>
        </w:rPr>
        <w:t>（2）基金管理人自基金合同生效之日起不超过3个月开始办理赎回。</w:t>
      </w:r>
    </w:p>
    <w:p w:rsidR="006A010B" w:rsidRDefault="00F77BA0" w:rsidP="006A010B">
      <w:pPr>
        <w:spacing w:line="560" w:lineRule="exact"/>
        <w:rPr>
          <w:rFonts w:ascii="宋体" w:eastAsia="宋体" w:hAnsi="宋体"/>
          <w:kern w:val="0"/>
          <w:sz w:val="24"/>
          <w:szCs w:val="24"/>
        </w:rPr>
      </w:pPr>
      <w:r>
        <w:rPr>
          <w:rFonts w:ascii="宋体" w:eastAsia="宋体" w:hAnsi="宋体" w:hint="eastAsia"/>
          <w:kern w:val="0"/>
          <w:sz w:val="24"/>
          <w:szCs w:val="24"/>
        </w:rPr>
        <w:t>（3）</w:t>
      </w:r>
      <w:r w:rsidR="006A010B" w:rsidRPr="001979CA">
        <w:rPr>
          <w:rFonts w:ascii="宋体" w:eastAsia="宋体" w:hAnsi="宋体" w:hint="eastAsia"/>
          <w:kern w:val="0"/>
          <w:sz w:val="24"/>
          <w:szCs w:val="24"/>
        </w:rPr>
        <w:t>在确定申购开始与赎回开始时间后，基金管理人应在申购、赎回开放日前2日依照《信息披露办法》的有关规定在指定媒体上公告申购与赎回的开始时间。</w:t>
      </w:r>
    </w:p>
    <w:p w:rsidR="00F77BA0" w:rsidRDefault="00F77BA0" w:rsidP="006A010B">
      <w:pPr>
        <w:spacing w:line="560" w:lineRule="exact"/>
        <w:rPr>
          <w:rFonts w:ascii="宋体" w:eastAsia="宋体" w:hAnsi="宋体"/>
          <w:kern w:val="0"/>
          <w:sz w:val="24"/>
          <w:szCs w:val="24"/>
        </w:rPr>
      </w:pPr>
      <w:r>
        <w:rPr>
          <w:rFonts w:ascii="宋体" w:eastAsia="宋体" w:hAnsi="宋体" w:hint="eastAsia"/>
          <w:kern w:val="0"/>
          <w:sz w:val="24"/>
          <w:szCs w:val="24"/>
        </w:rPr>
        <w:t>（4）</w:t>
      </w:r>
      <w:r>
        <w:rPr>
          <w:rFonts w:ascii="宋体" w:eastAsia="宋体" w:hAnsi="宋体"/>
          <w:kern w:val="0"/>
          <w:sz w:val="24"/>
          <w:szCs w:val="24"/>
        </w:rPr>
        <w:t>基金份额持有人可以到销售机构的</w:t>
      </w:r>
      <w:r w:rsidR="00B40C5C" w:rsidRPr="00B40C5C">
        <w:rPr>
          <w:rFonts w:ascii="宋体" w:eastAsia="宋体" w:hAnsi="宋体" w:hint="eastAsia"/>
          <w:kern w:val="0"/>
          <w:sz w:val="24"/>
          <w:szCs w:val="24"/>
        </w:rPr>
        <w:t>网点</w:t>
      </w:r>
      <w:r>
        <w:rPr>
          <w:rFonts w:ascii="宋体" w:eastAsia="宋体" w:hAnsi="宋体"/>
          <w:kern w:val="0"/>
          <w:sz w:val="24"/>
          <w:szCs w:val="24"/>
        </w:rPr>
        <w:t>进行交易确认</w:t>
      </w:r>
      <w:r>
        <w:rPr>
          <w:rFonts w:ascii="宋体" w:eastAsia="宋体" w:hAnsi="宋体" w:hint="eastAsia"/>
          <w:kern w:val="0"/>
          <w:sz w:val="24"/>
          <w:szCs w:val="24"/>
        </w:rPr>
        <w:t>单</w:t>
      </w:r>
      <w:r>
        <w:rPr>
          <w:rFonts w:ascii="宋体" w:eastAsia="宋体" w:hAnsi="宋体"/>
          <w:kern w:val="0"/>
          <w:sz w:val="24"/>
          <w:szCs w:val="24"/>
        </w:rPr>
        <w:t>的查询和打印，也可以通过本基金管理人的网站（</w:t>
      </w:r>
      <w:hyperlink r:id="rId8" w:history="1">
        <w:r w:rsidRPr="00DA65B3">
          <w:rPr>
            <w:rStyle w:val="a7"/>
            <w:rFonts w:ascii="宋体" w:eastAsia="宋体" w:hAnsi="宋体"/>
            <w:kern w:val="0"/>
            <w:sz w:val="24"/>
            <w:szCs w:val="24"/>
          </w:rPr>
          <w:t>www.furamc.com.cn</w:t>
        </w:r>
      </w:hyperlink>
      <w:r>
        <w:rPr>
          <w:rFonts w:ascii="宋体" w:eastAsia="宋体" w:hAnsi="宋体"/>
          <w:kern w:val="0"/>
          <w:sz w:val="24"/>
          <w:szCs w:val="24"/>
        </w:rPr>
        <w:t>）或客户服务电话</w:t>
      </w:r>
      <w:r>
        <w:rPr>
          <w:rFonts w:ascii="宋体" w:eastAsia="宋体" w:hAnsi="宋体" w:hint="eastAsia"/>
          <w:kern w:val="0"/>
          <w:sz w:val="24"/>
          <w:szCs w:val="24"/>
        </w:rPr>
        <w:t>（</w:t>
      </w:r>
      <w:r w:rsidRPr="00F77BA0">
        <w:rPr>
          <w:rFonts w:ascii="宋体" w:eastAsia="宋体" w:hAnsi="宋体" w:hint="eastAsia"/>
          <w:kern w:val="0"/>
          <w:sz w:val="24"/>
          <w:szCs w:val="24"/>
        </w:rPr>
        <w:t>400</w:t>
      </w:r>
      <w:r>
        <w:rPr>
          <w:rFonts w:ascii="宋体" w:eastAsia="宋体" w:hAnsi="宋体"/>
          <w:kern w:val="0"/>
          <w:sz w:val="24"/>
          <w:szCs w:val="24"/>
        </w:rPr>
        <w:t>-</w:t>
      </w:r>
      <w:r w:rsidRPr="00F77BA0">
        <w:rPr>
          <w:rFonts w:ascii="宋体" w:eastAsia="宋体" w:hAnsi="宋体" w:hint="eastAsia"/>
          <w:kern w:val="0"/>
          <w:sz w:val="24"/>
          <w:szCs w:val="24"/>
        </w:rPr>
        <w:t>685</w:t>
      </w:r>
      <w:r>
        <w:rPr>
          <w:rFonts w:ascii="宋体" w:eastAsia="宋体" w:hAnsi="宋体"/>
          <w:kern w:val="0"/>
          <w:sz w:val="24"/>
          <w:szCs w:val="24"/>
        </w:rPr>
        <w:t>-</w:t>
      </w:r>
      <w:r w:rsidRPr="00F77BA0">
        <w:rPr>
          <w:rFonts w:ascii="宋体" w:eastAsia="宋体" w:hAnsi="宋体" w:hint="eastAsia"/>
          <w:kern w:val="0"/>
          <w:sz w:val="24"/>
          <w:szCs w:val="24"/>
        </w:rPr>
        <w:t>5600</w:t>
      </w:r>
      <w:r>
        <w:rPr>
          <w:rFonts w:ascii="宋体" w:eastAsia="宋体" w:hAnsi="宋体"/>
          <w:kern w:val="0"/>
          <w:sz w:val="24"/>
          <w:szCs w:val="24"/>
        </w:rPr>
        <w:t>）</w:t>
      </w:r>
      <w:r>
        <w:rPr>
          <w:rFonts w:ascii="宋体" w:eastAsia="宋体" w:hAnsi="宋体" w:hint="eastAsia"/>
          <w:kern w:val="0"/>
          <w:sz w:val="24"/>
          <w:szCs w:val="24"/>
        </w:rPr>
        <w:t>查询</w:t>
      </w:r>
      <w:r>
        <w:rPr>
          <w:rFonts w:ascii="宋体" w:eastAsia="宋体" w:hAnsi="宋体"/>
          <w:kern w:val="0"/>
          <w:sz w:val="24"/>
          <w:szCs w:val="24"/>
        </w:rPr>
        <w:t>交易确认情况。</w:t>
      </w:r>
    </w:p>
    <w:p w:rsidR="00F77BA0" w:rsidRPr="001979CA" w:rsidRDefault="00F77BA0" w:rsidP="006A010B">
      <w:pPr>
        <w:spacing w:line="560" w:lineRule="exact"/>
        <w:rPr>
          <w:rFonts w:ascii="宋体" w:eastAsia="宋体" w:hAnsi="宋体"/>
          <w:kern w:val="0"/>
          <w:sz w:val="24"/>
          <w:szCs w:val="24"/>
        </w:rPr>
      </w:pPr>
    </w:p>
    <w:p w:rsidR="006A010B" w:rsidRPr="001979CA" w:rsidRDefault="006A010B" w:rsidP="006A010B">
      <w:pPr>
        <w:spacing w:line="560" w:lineRule="exact"/>
        <w:rPr>
          <w:rFonts w:ascii="宋体" w:eastAsia="宋体" w:hAnsi="宋体"/>
          <w:kern w:val="0"/>
          <w:sz w:val="24"/>
          <w:szCs w:val="24"/>
        </w:rPr>
      </w:pPr>
      <w:r w:rsidRPr="00B53370">
        <w:rPr>
          <w:rFonts w:ascii="宋体" w:eastAsia="宋体" w:hAnsi="宋体" w:hint="eastAsia"/>
          <w:b/>
          <w:kern w:val="0"/>
          <w:sz w:val="24"/>
          <w:szCs w:val="24"/>
        </w:rPr>
        <w:t>风险提示：</w:t>
      </w:r>
      <w:r w:rsidRPr="001979CA">
        <w:rPr>
          <w:rFonts w:ascii="宋体" w:eastAsia="宋体" w:hAnsi="宋体" w:hint="eastAsia"/>
          <w:kern w:val="0"/>
          <w:sz w:val="24"/>
          <w:szCs w:val="24"/>
        </w:rPr>
        <w:t>基金管理人承诺以诚实信用、勤勉尽责的原则管理和运用基金财产，但不保证基金一定盈利，也不保证最低收益。基金的过往业绩不代表其未来表现，敬请投资者注意投资风险。</w:t>
      </w:r>
    </w:p>
    <w:p w:rsidR="00B53370" w:rsidRDefault="00B53370" w:rsidP="006A010B">
      <w:pPr>
        <w:spacing w:line="560" w:lineRule="exact"/>
        <w:rPr>
          <w:rFonts w:ascii="宋体" w:eastAsia="宋体" w:hAnsi="宋体"/>
          <w:kern w:val="0"/>
          <w:sz w:val="24"/>
          <w:szCs w:val="24"/>
        </w:rPr>
      </w:pPr>
    </w:p>
    <w:p w:rsidR="00455B0C" w:rsidRPr="001979CA" w:rsidRDefault="006A010B" w:rsidP="006A010B">
      <w:pPr>
        <w:spacing w:line="560" w:lineRule="exact"/>
        <w:rPr>
          <w:rFonts w:ascii="宋体" w:eastAsia="宋体" w:hAnsi="宋体"/>
          <w:kern w:val="0"/>
          <w:sz w:val="24"/>
          <w:szCs w:val="24"/>
        </w:rPr>
      </w:pPr>
      <w:r w:rsidRPr="001979CA">
        <w:rPr>
          <w:rFonts w:ascii="宋体" w:eastAsia="宋体" w:hAnsi="宋体" w:hint="eastAsia"/>
          <w:kern w:val="0"/>
          <w:sz w:val="24"/>
          <w:szCs w:val="24"/>
        </w:rPr>
        <w:t>特此公告。</w:t>
      </w:r>
    </w:p>
    <w:p w:rsidR="00A8639F" w:rsidRDefault="00A8639F" w:rsidP="006A010B">
      <w:pPr>
        <w:spacing w:line="560" w:lineRule="exact"/>
        <w:rPr>
          <w:rFonts w:ascii="宋体" w:eastAsia="宋体" w:hAnsi="宋体"/>
          <w:kern w:val="0"/>
          <w:sz w:val="18"/>
        </w:rPr>
      </w:pPr>
    </w:p>
    <w:p w:rsidR="00B53370" w:rsidRPr="00C5338A" w:rsidRDefault="00B53370" w:rsidP="006A010B">
      <w:pPr>
        <w:spacing w:line="560" w:lineRule="exact"/>
        <w:rPr>
          <w:rFonts w:ascii="宋体" w:eastAsia="宋体" w:hAnsi="宋体"/>
          <w:kern w:val="0"/>
          <w:sz w:val="18"/>
        </w:rPr>
      </w:pPr>
    </w:p>
    <w:p w:rsidR="00A8639F" w:rsidRPr="00B53370" w:rsidRDefault="00A8639F" w:rsidP="00A8639F">
      <w:pPr>
        <w:spacing w:line="560" w:lineRule="exact"/>
        <w:jc w:val="right"/>
        <w:rPr>
          <w:rFonts w:ascii="宋体" w:eastAsia="宋体" w:hAnsi="宋体"/>
          <w:kern w:val="0"/>
          <w:sz w:val="24"/>
          <w:szCs w:val="24"/>
        </w:rPr>
      </w:pPr>
      <w:r w:rsidRPr="00B53370">
        <w:rPr>
          <w:rFonts w:ascii="宋体" w:eastAsia="宋体" w:hAnsi="宋体" w:hint="eastAsia"/>
          <w:kern w:val="0"/>
          <w:sz w:val="24"/>
          <w:szCs w:val="24"/>
        </w:rPr>
        <w:t>富</w:t>
      </w:r>
      <w:proofErr w:type="gramStart"/>
      <w:r w:rsidRPr="00B53370">
        <w:rPr>
          <w:rFonts w:ascii="宋体" w:eastAsia="宋体" w:hAnsi="宋体" w:hint="eastAsia"/>
          <w:kern w:val="0"/>
          <w:sz w:val="24"/>
          <w:szCs w:val="24"/>
        </w:rPr>
        <w:t>荣</w:t>
      </w:r>
      <w:r w:rsidRPr="00B53370">
        <w:rPr>
          <w:rFonts w:ascii="宋体" w:eastAsia="宋体" w:hAnsi="宋体"/>
          <w:kern w:val="0"/>
          <w:sz w:val="24"/>
          <w:szCs w:val="24"/>
        </w:rPr>
        <w:t>基金</w:t>
      </w:r>
      <w:proofErr w:type="gramEnd"/>
      <w:r w:rsidRPr="00B53370">
        <w:rPr>
          <w:rFonts w:ascii="宋体" w:eastAsia="宋体" w:hAnsi="宋体"/>
          <w:kern w:val="0"/>
          <w:sz w:val="24"/>
          <w:szCs w:val="24"/>
        </w:rPr>
        <w:t>管理有限公司</w:t>
      </w:r>
    </w:p>
    <w:p w:rsidR="00A8639F" w:rsidRPr="00D15EB5" w:rsidRDefault="00A8639F" w:rsidP="00300385">
      <w:pPr>
        <w:spacing w:line="560" w:lineRule="exact"/>
        <w:jc w:val="right"/>
        <w:rPr>
          <w:rFonts w:ascii="宋体" w:eastAsia="宋体" w:hAnsi="宋体"/>
          <w:sz w:val="24"/>
          <w:szCs w:val="24"/>
        </w:rPr>
      </w:pPr>
      <w:r w:rsidRPr="00B53370">
        <w:rPr>
          <w:rFonts w:ascii="宋体" w:eastAsia="宋体" w:hAnsi="宋体" w:hint="eastAsia"/>
          <w:kern w:val="0"/>
          <w:sz w:val="24"/>
          <w:szCs w:val="24"/>
        </w:rPr>
        <w:t>2016年</w:t>
      </w:r>
      <w:r w:rsidR="00FA6667">
        <w:rPr>
          <w:rFonts w:ascii="宋体" w:eastAsia="宋体" w:hAnsi="宋体"/>
          <w:kern w:val="0"/>
          <w:sz w:val="24"/>
          <w:szCs w:val="24"/>
        </w:rPr>
        <w:t>12</w:t>
      </w:r>
      <w:r w:rsidRPr="00B53370">
        <w:rPr>
          <w:rFonts w:ascii="宋体" w:eastAsia="宋体" w:hAnsi="宋体" w:hint="eastAsia"/>
          <w:kern w:val="0"/>
          <w:sz w:val="24"/>
          <w:szCs w:val="24"/>
        </w:rPr>
        <w:t>月</w:t>
      </w:r>
      <w:r w:rsidR="00FA6667">
        <w:rPr>
          <w:rFonts w:ascii="宋体" w:eastAsia="宋体" w:hAnsi="宋体"/>
          <w:kern w:val="0"/>
          <w:sz w:val="24"/>
          <w:szCs w:val="24"/>
        </w:rPr>
        <w:t>27</w:t>
      </w:r>
      <w:r w:rsidRPr="00B53370">
        <w:rPr>
          <w:rFonts w:ascii="宋体" w:eastAsia="宋体" w:hAnsi="宋体" w:hint="eastAsia"/>
          <w:kern w:val="0"/>
          <w:sz w:val="24"/>
          <w:szCs w:val="24"/>
        </w:rPr>
        <w:t>日</w:t>
      </w:r>
      <w:bookmarkEnd w:id="5"/>
    </w:p>
    <w:sectPr w:rsidR="00A8639F" w:rsidRPr="00D15EB5" w:rsidSect="00A830B8">
      <w:footerReference w:type="default" r:id="rId9"/>
      <w:pgSz w:w="11907" w:h="16840"/>
      <w:pgMar w:top="1276" w:right="1588" w:bottom="1134" w:left="1588" w:header="851" w:footer="751" w:gutter="0"/>
      <w:cols w:space="720"/>
      <w:docGrid w:type="linesAndChars" w:linePitch="574" w:charSpace="242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3F63" w:rsidRDefault="00503F63">
      <w:r>
        <w:separator/>
      </w:r>
    </w:p>
  </w:endnote>
  <w:endnote w:type="continuationSeparator" w:id="1">
    <w:p w:rsidR="00503F63" w:rsidRDefault="00503F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9839889"/>
      <w:docPartObj>
        <w:docPartGallery w:val="Page Numbers (Bottom of Page)"/>
        <w:docPartUnique/>
      </w:docPartObj>
    </w:sdtPr>
    <w:sdtContent>
      <w:p w:rsidR="00455B0C" w:rsidRDefault="00F34D46" w:rsidP="00D15EB5">
        <w:pPr>
          <w:pStyle w:val="af4"/>
          <w:jc w:val="center"/>
        </w:pPr>
        <w:r>
          <w:fldChar w:fldCharType="begin"/>
        </w:r>
        <w:r w:rsidR="00195C82">
          <w:instrText>PAGE   \* MERGEFORMAT</w:instrText>
        </w:r>
        <w:r>
          <w:fldChar w:fldCharType="separate"/>
        </w:r>
        <w:r w:rsidR="000B1F56" w:rsidRPr="000B1F56">
          <w:rPr>
            <w:noProof/>
            <w:lang w:val="zh-CN"/>
          </w:rPr>
          <w:t>1</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3F63" w:rsidRDefault="00503F63">
      <w:r>
        <w:separator/>
      </w:r>
    </w:p>
  </w:footnote>
  <w:footnote w:type="continuationSeparator" w:id="1">
    <w:p w:rsidR="00503F63" w:rsidRDefault="00503F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japaneseCounting"/>
      <w:pStyle w:val="ParaChar"/>
      <w:lvlText w:val="（%1）"/>
      <w:lvlJc w:val="left"/>
      <w:pPr>
        <w:tabs>
          <w:tab w:val="num" w:pos="2013"/>
        </w:tabs>
        <w:ind w:left="2013" w:hanging="1080"/>
      </w:pPr>
      <w:rPr>
        <w:rFonts w:hint="default"/>
        <w:lang w:val="en-US"/>
      </w:rPr>
    </w:lvl>
    <w:lvl w:ilvl="1">
      <w:start w:val="1"/>
      <w:numFmt w:val="lowerLetter"/>
      <w:lvlText w:val="%2)"/>
      <w:lvlJc w:val="left"/>
      <w:pPr>
        <w:tabs>
          <w:tab w:val="num" w:pos="1773"/>
        </w:tabs>
        <w:ind w:left="1773" w:hanging="420"/>
      </w:pPr>
    </w:lvl>
    <w:lvl w:ilvl="2">
      <w:start w:val="1"/>
      <w:numFmt w:val="lowerRoman"/>
      <w:lvlText w:val="%3."/>
      <w:lvlJc w:val="right"/>
      <w:pPr>
        <w:tabs>
          <w:tab w:val="num" w:pos="2193"/>
        </w:tabs>
        <w:ind w:left="2193" w:hanging="420"/>
      </w:pPr>
    </w:lvl>
    <w:lvl w:ilvl="3">
      <w:start w:val="1"/>
      <w:numFmt w:val="decimal"/>
      <w:lvlText w:val="%4."/>
      <w:lvlJc w:val="left"/>
      <w:pPr>
        <w:tabs>
          <w:tab w:val="num" w:pos="2613"/>
        </w:tabs>
        <w:ind w:left="2613" w:hanging="420"/>
      </w:pPr>
    </w:lvl>
    <w:lvl w:ilvl="4">
      <w:start w:val="1"/>
      <w:numFmt w:val="lowerLetter"/>
      <w:lvlText w:val="%5)"/>
      <w:lvlJc w:val="left"/>
      <w:pPr>
        <w:tabs>
          <w:tab w:val="num" w:pos="3033"/>
        </w:tabs>
        <w:ind w:left="3033" w:hanging="420"/>
      </w:pPr>
    </w:lvl>
    <w:lvl w:ilvl="5">
      <w:start w:val="1"/>
      <w:numFmt w:val="lowerRoman"/>
      <w:lvlText w:val="%6."/>
      <w:lvlJc w:val="right"/>
      <w:pPr>
        <w:tabs>
          <w:tab w:val="num" w:pos="3453"/>
        </w:tabs>
        <w:ind w:left="3453" w:hanging="420"/>
      </w:pPr>
    </w:lvl>
    <w:lvl w:ilvl="6">
      <w:start w:val="1"/>
      <w:numFmt w:val="decimal"/>
      <w:lvlText w:val="%7."/>
      <w:lvlJc w:val="left"/>
      <w:pPr>
        <w:tabs>
          <w:tab w:val="num" w:pos="3873"/>
        </w:tabs>
        <w:ind w:left="3873" w:hanging="420"/>
      </w:pPr>
    </w:lvl>
    <w:lvl w:ilvl="7">
      <w:start w:val="1"/>
      <w:numFmt w:val="lowerLetter"/>
      <w:lvlText w:val="%8)"/>
      <w:lvlJc w:val="left"/>
      <w:pPr>
        <w:tabs>
          <w:tab w:val="num" w:pos="4293"/>
        </w:tabs>
        <w:ind w:left="4293" w:hanging="420"/>
      </w:pPr>
    </w:lvl>
    <w:lvl w:ilvl="8">
      <w:start w:val="1"/>
      <w:numFmt w:val="lowerRoman"/>
      <w:lvlText w:val="%9."/>
      <w:lvlJc w:val="right"/>
      <w:pPr>
        <w:tabs>
          <w:tab w:val="num" w:pos="4713"/>
        </w:tabs>
        <w:ind w:left="4713" w:hanging="420"/>
      </w:pPr>
    </w:lvl>
  </w:abstractNum>
  <w:abstractNum w:abstractNumId="1">
    <w:nsid w:val="00000005"/>
    <w:multiLevelType w:val="multilevel"/>
    <w:tmpl w:val="00000005"/>
    <w:lvl w:ilvl="0">
      <w:start w:val="1"/>
      <w:numFmt w:val="chineseCountingThousand"/>
      <w:pStyle w:val="a"/>
      <w:lvlText w:val="第%1条"/>
      <w:lvlJc w:val="left"/>
      <w:pPr>
        <w:tabs>
          <w:tab w:val="num" w:pos="144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6"/>
    <w:multiLevelType w:val="singleLevel"/>
    <w:tmpl w:val="00000006"/>
    <w:lvl w:ilvl="0">
      <w:start w:val="1"/>
      <w:numFmt w:val="japaneseCounting"/>
      <w:pStyle w:val="CharCharCharCharCharCharCharCharChar"/>
      <w:lvlText w:val="%1、"/>
      <w:lvlJc w:val="left"/>
      <w:pPr>
        <w:tabs>
          <w:tab w:val="num" w:pos="1320"/>
        </w:tabs>
        <w:ind w:left="1320" w:hanging="660"/>
      </w:pPr>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stylePaneFormatFilter w:val="3F01"/>
  <w:defaultTabStop w:val="425"/>
  <w:drawingGridHorizontalSpacing w:val="311"/>
  <w:drawingGridVerticalSpacing w:val="287"/>
  <w:displayHorizontalDrawingGridEvery w:val="0"/>
  <w:displayVerticalDrawingGridEvery w:val="2"/>
  <w:characterSpacingControl w:val="compressPunctuation"/>
  <w:doNotValidateAgainstSchema/>
  <w:doNotDemarcateInvalidXml/>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doNotUseHTMLParagraphAutoSpacing/>
    <w:useFELayout/>
  </w:compat>
  <w:rsids>
    <w:rsidRoot w:val="00172A27"/>
    <w:rsid w:val="00072F3F"/>
    <w:rsid w:val="0007396E"/>
    <w:rsid w:val="000800B6"/>
    <w:rsid w:val="00083118"/>
    <w:rsid w:val="00093E46"/>
    <w:rsid w:val="000A03CC"/>
    <w:rsid w:val="000B1F56"/>
    <w:rsid w:val="000B2C99"/>
    <w:rsid w:val="00172A27"/>
    <w:rsid w:val="00195C82"/>
    <w:rsid w:val="001979CA"/>
    <w:rsid w:val="001D0492"/>
    <w:rsid w:val="002059E9"/>
    <w:rsid w:val="0022336E"/>
    <w:rsid w:val="00236483"/>
    <w:rsid w:val="002631DF"/>
    <w:rsid w:val="0028539A"/>
    <w:rsid w:val="002C0F89"/>
    <w:rsid w:val="002C2C68"/>
    <w:rsid w:val="00300385"/>
    <w:rsid w:val="003C684A"/>
    <w:rsid w:val="00405F1C"/>
    <w:rsid w:val="00441F96"/>
    <w:rsid w:val="00455B0C"/>
    <w:rsid w:val="004C5E8D"/>
    <w:rsid w:val="004D30C7"/>
    <w:rsid w:val="00503F63"/>
    <w:rsid w:val="00525392"/>
    <w:rsid w:val="0055078A"/>
    <w:rsid w:val="00612E47"/>
    <w:rsid w:val="00625B3F"/>
    <w:rsid w:val="0063125A"/>
    <w:rsid w:val="0064786E"/>
    <w:rsid w:val="00647C22"/>
    <w:rsid w:val="00682CCB"/>
    <w:rsid w:val="006A010B"/>
    <w:rsid w:val="00706A1E"/>
    <w:rsid w:val="00742287"/>
    <w:rsid w:val="00752206"/>
    <w:rsid w:val="007C2D0D"/>
    <w:rsid w:val="007E5113"/>
    <w:rsid w:val="007F0F37"/>
    <w:rsid w:val="007F7862"/>
    <w:rsid w:val="00850B85"/>
    <w:rsid w:val="0085618F"/>
    <w:rsid w:val="00864936"/>
    <w:rsid w:val="008A125E"/>
    <w:rsid w:val="00900670"/>
    <w:rsid w:val="00954829"/>
    <w:rsid w:val="009901AE"/>
    <w:rsid w:val="009C546F"/>
    <w:rsid w:val="009D5B8E"/>
    <w:rsid w:val="00A20266"/>
    <w:rsid w:val="00A34393"/>
    <w:rsid w:val="00A81CA5"/>
    <w:rsid w:val="00A830B8"/>
    <w:rsid w:val="00A8639F"/>
    <w:rsid w:val="00AB4A1D"/>
    <w:rsid w:val="00AB5C18"/>
    <w:rsid w:val="00B328A9"/>
    <w:rsid w:val="00B40C5C"/>
    <w:rsid w:val="00B47A42"/>
    <w:rsid w:val="00B53370"/>
    <w:rsid w:val="00B967BE"/>
    <w:rsid w:val="00BF6BF3"/>
    <w:rsid w:val="00C5338A"/>
    <w:rsid w:val="00C70AEF"/>
    <w:rsid w:val="00CA3A05"/>
    <w:rsid w:val="00CC26D2"/>
    <w:rsid w:val="00D15EB5"/>
    <w:rsid w:val="00D33EA0"/>
    <w:rsid w:val="00D70F85"/>
    <w:rsid w:val="00DA282F"/>
    <w:rsid w:val="00DC0DF6"/>
    <w:rsid w:val="00DD4EE8"/>
    <w:rsid w:val="00DF6CA7"/>
    <w:rsid w:val="00E237C3"/>
    <w:rsid w:val="00E54F8F"/>
    <w:rsid w:val="00E72668"/>
    <w:rsid w:val="00ED0555"/>
    <w:rsid w:val="00F05FBB"/>
    <w:rsid w:val="00F34D46"/>
    <w:rsid w:val="00F45AB1"/>
    <w:rsid w:val="00F555E4"/>
    <w:rsid w:val="00F719B5"/>
    <w:rsid w:val="00F77BA0"/>
    <w:rsid w:val="00FA6667"/>
    <w:rsid w:val="00FB30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34D46"/>
    <w:pPr>
      <w:widowControl w:val="0"/>
      <w:jc w:val="both"/>
    </w:pPr>
    <w:rPr>
      <w:rFonts w:eastAsia="方正仿宋简体"/>
      <w:kern w:val="2"/>
      <w:sz w:val="32"/>
    </w:rPr>
  </w:style>
  <w:style w:type="paragraph" w:styleId="1">
    <w:name w:val="heading 1"/>
    <w:basedOn w:val="a0"/>
    <w:next w:val="a0"/>
    <w:qFormat/>
    <w:rsid w:val="00F34D46"/>
    <w:pPr>
      <w:keepNext/>
      <w:keepLines/>
      <w:spacing w:before="340" w:after="330" w:line="576" w:lineRule="auto"/>
      <w:outlineLvl w:val="0"/>
    </w:pPr>
    <w:rPr>
      <w:rFonts w:eastAsia="宋体"/>
      <w:b/>
      <w:kern w:val="44"/>
      <w:sz w:val="44"/>
    </w:rPr>
  </w:style>
  <w:style w:type="paragraph" w:styleId="2">
    <w:name w:val="heading 2"/>
    <w:basedOn w:val="a0"/>
    <w:next w:val="a0"/>
    <w:link w:val="2Char"/>
    <w:qFormat/>
    <w:rsid w:val="00F34D46"/>
    <w:pPr>
      <w:keepNext/>
      <w:keepLines/>
      <w:spacing w:before="260" w:after="260" w:line="413" w:lineRule="auto"/>
      <w:outlineLvl w:val="1"/>
    </w:pPr>
    <w:rPr>
      <w:rFonts w:ascii="Arial" w:eastAsia="黑体" w:hAnsi="Arial"/>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footnote reference"/>
    <w:rsid w:val="00F34D46"/>
    <w:rPr>
      <w:vertAlign w:val="superscript"/>
    </w:rPr>
  </w:style>
  <w:style w:type="character" w:customStyle="1" w:styleId="Char">
    <w:name w:val="批注文字 Char"/>
    <w:link w:val="a5"/>
    <w:rsid w:val="00F34D46"/>
    <w:rPr>
      <w:rFonts w:eastAsia="宋体"/>
      <w:kern w:val="2"/>
      <w:sz w:val="21"/>
      <w:lang w:val="en-US" w:eastAsia="zh-CN"/>
    </w:rPr>
  </w:style>
  <w:style w:type="character" w:styleId="a6">
    <w:name w:val="endnote reference"/>
    <w:rsid w:val="00F34D46"/>
    <w:rPr>
      <w:vertAlign w:val="superscript"/>
    </w:rPr>
  </w:style>
  <w:style w:type="character" w:styleId="a7">
    <w:name w:val="Hyperlink"/>
    <w:rsid w:val="00F34D46"/>
    <w:rPr>
      <w:color w:val="0000FF"/>
      <w:u w:val="single"/>
    </w:rPr>
  </w:style>
  <w:style w:type="character" w:customStyle="1" w:styleId="2Char">
    <w:name w:val="标题 2 Char"/>
    <w:link w:val="2"/>
    <w:rsid w:val="00F34D46"/>
    <w:rPr>
      <w:rFonts w:ascii="Arial" w:eastAsia="黑体" w:hAnsi="Arial"/>
      <w:b/>
      <w:kern w:val="2"/>
      <w:sz w:val="32"/>
      <w:lang w:val="en-US" w:eastAsia="zh-CN"/>
    </w:rPr>
  </w:style>
  <w:style w:type="character" w:styleId="a8">
    <w:name w:val="page number"/>
    <w:basedOn w:val="a1"/>
    <w:rsid w:val="00F34D46"/>
  </w:style>
  <w:style w:type="character" w:styleId="a9">
    <w:name w:val="Strong"/>
    <w:qFormat/>
    <w:rsid w:val="00F34D46"/>
    <w:rPr>
      <w:b/>
    </w:rPr>
  </w:style>
  <w:style w:type="character" w:styleId="aa">
    <w:name w:val="annotation reference"/>
    <w:rsid w:val="00F34D46"/>
    <w:rPr>
      <w:sz w:val="21"/>
    </w:rPr>
  </w:style>
  <w:style w:type="character" w:customStyle="1" w:styleId="Char0">
    <w:name w:val="正文文本 Char"/>
    <w:link w:val="ab"/>
    <w:rsid w:val="00F34D46"/>
    <w:rPr>
      <w:rFonts w:eastAsia="方正仿宋简体"/>
      <w:kern w:val="2"/>
      <w:sz w:val="32"/>
      <w:lang w:val="en-US" w:eastAsia="zh-CN"/>
    </w:rPr>
  </w:style>
  <w:style w:type="paragraph" w:customStyle="1" w:styleId="xl30">
    <w:name w:val="xl30"/>
    <w:basedOn w:val="a0"/>
    <w:rsid w:val="00F34D46"/>
    <w:pPr>
      <w:widowControl/>
      <w:spacing w:before="100" w:beforeAutospacing="1" w:after="100" w:afterAutospacing="1"/>
      <w:jc w:val="right"/>
    </w:pPr>
    <w:rPr>
      <w:rFonts w:eastAsia="Arial Unicode MS"/>
      <w:kern w:val="0"/>
      <w:sz w:val="21"/>
    </w:rPr>
  </w:style>
  <w:style w:type="paragraph" w:styleId="10">
    <w:name w:val="toc 1"/>
    <w:basedOn w:val="a0"/>
    <w:next w:val="a0"/>
    <w:rsid w:val="00F34D46"/>
    <w:rPr>
      <w:rFonts w:eastAsia="宋体"/>
      <w:sz w:val="21"/>
    </w:rPr>
  </w:style>
  <w:style w:type="paragraph" w:customStyle="1" w:styleId="CharChar1Char">
    <w:name w:val="Char Char1 Char"/>
    <w:basedOn w:val="a0"/>
    <w:rsid w:val="00F34D46"/>
    <w:pPr>
      <w:widowControl/>
      <w:spacing w:after="160" w:line="240" w:lineRule="exact"/>
      <w:jc w:val="left"/>
    </w:pPr>
    <w:rPr>
      <w:rFonts w:ascii="Verdana" w:eastAsia="Times New Roman" w:hAnsi="Verdana"/>
      <w:kern w:val="0"/>
      <w:sz w:val="20"/>
      <w:lang w:eastAsia="en-US"/>
    </w:rPr>
  </w:style>
  <w:style w:type="paragraph" w:styleId="ac">
    <w:name w:val="annotation subject"/>
    <w:basedOn w:val="a5"/>
    <w:next w:val="a5"/>
    <w:rsid w:val="00F34D46"/>
    <w:rPr>
      <w:b/>
    </w:rPr>
  </w:style>
  <w:style w:type="paragraph" w:styleId="ad">
    <w:name w:val="Body Text Indent"/>
    <w:basedOn w:val="a0"/>
    <w:rsid w:val="00F34D46"/>
    <w:pPr>
      <w:spacing w:after="120"/>
      <w:ind w:leftChars="200" w:left="420"/>
    </w:pPr>
  </w:style>
  <w:style w:type="paragraph" w:customStyle="1" w:styleId="xl33">
    <w:name w:val="xl33"/>
    <w:basedOn w:val="a0"/>
    <w:rsid w:val="00F34D46"/>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 w:val="24"/>
    </w:rPr>
  </w:style>
  <w:style w:type="paragraph" w:styleId="ae">
    <w:name w:val="Date"/>
    <w:basedOn w:val="a0"/>
    <w:next w:val="a0"/>
    <w:rsid w:val="00F34D46"/>
    <w:rPr>
      <w:rFonts w:ascii="宋体" w:eastAsia="宋体"/>
    </w:rPr>
  </w:style>
  <w:style w:type="paragraph" w:customStyle="1" w:styleId="Char1">
    <w:name w:val="Char"/>
    <w:basedOn w:val="a0"/>
    <w:rsid w:val="00F34D46"/>
    <w:pPr>
      <w:tabs>
        <w:tab w:val="left" w:pos="360"/>
      </w:tabs>
    </w:pPr>
    <w:rPr>
      <w:rFonts w:eastAsia="宋体"/>
      <w:sz w:val="24"/>
    </w:rPr>
  </w:style>
  <w:style w:type="paragraph" w:customStyle="1" w:styleId="af">
    <w:name w:val="附录款(一)"/>
    <w:basedOn w:val="a0"/>
    <w:rsid w:val="00F34D46"/>
    <w:pPr>
      <w:spacing w:line="360" w:lineRule="auto"/>
    </w:pPr>
    <w:rPr>
      <w:rFonts w:eastAsia="宋体"/>
      <w:sz w:val="24"/>
    </w:rPr>
  </w:style>
  <w:style w:type="paragraph" w:customStyle="1" w:styleId="ParaChar">
    <w:name w:val="默认段落字体 Para Char"/>
    <w:basedOn w:val="a0"/>
    <w:rsid w:val="00F34D46"/>
    <w:pPr>
      <w:numPr>
        <w:numId w:val="1"/>
      </w:numPr>
      <w:tabs>
        <w:tab w:val="left" w:pos="2013"/>
      </w:tabs>
      <w:spacing w:before="312" w:after="312" w:line="360" w:lineRule="auto"/>
    </w:pPr>
    <w:rPr>
      <w:rFonts w:eastAsia="宋体"/>
      <w:sz w:val="24"/>
    </w:rPr>
  </w:style>
  <w:style w:type="paragraph" w:styleId="20">
    <w:name w:val="Body Text 2"/>
    <w:basedOn w:val="a0"/>
    <w:rsid w:val="00F34D46"/>
    <w:pPr>
      <w:spacing w:line="360" w:lineRule="auto"/>
      <w:ind w:firstLine="720"/>
    </w:pPr>
    <w:rPr>
      <w:rFonts w:ascii="仿宋_GB2312" w:eastAsia="仿宋_GB2312"/>
      <w:sz w:val="28"/>
    </w:rPr>
  </w:style>
  <w:style w:type="paragraph" w:styleId="af0">
    <w:name w:val="Plain Text"/>
    <w:basedOn w:val="a0"/>
    <w:rsid w:val="00F34D46"/>
    <w:rPr>
      <w:rFonts w:ascii="宋体" w:eastAsia="宋体" w:hAnsi="Courier New"/>
      <w:sz w:val="21"/>
    </w:rPr>
  </w:style>
  <w:style w:type="paragraph" w:styleId="a5">
    <w:name w:val="annotation text"/>
    <w:basedOn w:val="a0"/>
    <w:link w:val="Char"/>
    <w:rsid w:val="00F34D46"/>
    <w:pPr>
      <w:jc w:val="left"/>
    </w:pPr>
    <w:rPr>
      <w:rFonts w:eastAsia="宋体"/>
      <w:sz w:val="21"/>
    </w:rPr>
  </w:style>
  <w:style w:type="paragraph" w:customStyle="1" w:styleId="CharCharCharChar">
    <w:name w:val="Char Char Char Char"/>
    <w:basedOn w:val="a0"/>
    <w:rsid w:val="00F34D46"/>
    <w:rPr>
      <w:rFonts w:ascii="Tahoma" w:eastAsia="宋体" w:hAnsi="Tahoma"/>
      <w:sz w:val="24"/>
    </w:rPr>
  </w:style>
  <w:style w:type="paragraph" w:customStyle="1" w:styleId="CharCharCharCharCharCharCharCharChar">
    <w:name w:val="Char Char Char Char Char Char Char Char Char"/>
    <w:basedOn w:val="a0"/>
    <w:rsid w:val="00F34D46"/>
    <w:pPr>
      <w:numPr>
        <w:numId w:val="2"/>
      </w:numPr>
      <w:tabs>
        <w:tab w:val="left" w:pos="1320"/>
      </w:tabs>
    </w:pPr>
    <w:rPr>
      <w:rFonts w:eastAsia="宋体"/>
      <w:sz w:val="24"/>
    </w:rPr>
  </w:style>
  <w:style w:type="paragraph" w:styleId="af1">
    <w:name w:val="header"/>
    <w:basedOn w:val="a0"/>
    <w:rsid w:val="00F34D46"/>
    <w:pPr>
      <w:pBdr>
        <w:bottom w:val="single" w:sz="6" w:space="1" w:color="auto"/>
      </w:pBdr>
      <w:tabs>
        <w:tab w:val="center" w:pos="4153"/>
        <w:tab w:val="right" w:pos="8306"/>
      </w:tabs>
      <w:snapToGrid w:val="0"/>
      <w:jc w:val="center"/>
    </w:pPr>
    <w:rPr>
      <w:sz w:val="18"/>
    </w:rPr>
  </w:style>
  <w:style w:type="paragraph" w:customStyle="1" w:styleId="a">
    <w:name w:val="正文条"/>
    <w:basedOn w:val="a0"/>
    <w:rsid w:val="00F34D46"/>
    <w:pPr>
      <w:numPr>
        <w:numId w:val="3"/>
      </w:numPr>
      <w:tabs>
        <w:tab w:val="left" w:pos="1440"/>
      </w:tabs>
      <w:spacing w:line="360" w:lineRule="auto"/>
    </w:pPr>
    <w:rPr>
      <w:rFonts w:eastAsia="宋体"/>
      <w:sz w:val="24"/>
    </w:rPr>
  </w:style>
  <w:style w:type="paragraph" w:customStyle="1" w:styleId="Default">
    <w:name w:val="Default"/>
    <w:rsid w:val="00F34D46"/>
    <w:pPr>
      <w:widowControl w:val="0"/>
      <w:autoSpaceDE w:val="0"/>
      <w:autoSpaceDN w:val="0"/>
      <w:adjustRightInd w:val="0"/>
    </w:pPr>
    <w:rPr>
      <w:rFonts w:ascii="宋体"/>
      <w:color w:val="000000"/>
      <w:sz w:val="24"/>
    </w:rPr>
  </w:style>
  <w:style w:type="paragraph" w:customStyle="1" w:styleId="11">
    <w:name w:val="纯文本1"/>
    <w:basedOn w:val="a0"/>
    <w:rsid w:val="00F34D46"/>
    <w:pPr>
      <w:autoSpaceDE w:val="0"/>
      <w:autoSpaceDN w:val="0"/>
      <w:adjustRightInd w:val="0"/>
    </w:pPr>
    <w:rPr>
      <w:rFonts w:ascii="宋体" w:eastAsia="宋体" w:hint="eastAsia"/>
      <w:sz w:val="21"/>
    </w:rPr>
  </w:style>
  <w:style w:type="paragraph" w:styleId="af2">
    <w:name w:val="footnote text"/>
    <w:basedOn w:val="a0"/>
    <w:rsid w:val="00F34D46"/>
    <w:pPr>
      <w:snapToGrid w:val="0"/>
      <w:jc w:val="left"/>
    </w:pPr>
    <w:rPr>
      <w:rFonts w:eastAsia="宋体"/>
      <w:sz w:val="18"/>
    </w:rPr>
  </w:style>
  <w:style w:type="paragraph" w:customStyle="1" w:styleId="Char1CharCharCharCharCharChar">
    <w:name w:val="Char1 Char Char Char Char Char Char"/>
    <w:basedOn w:val="a0"/>
    <w:rsid w:val="00F34D46"/>
    <w:rPr>
      <w:rFonts w:eastAsia="宋体"/>
      <w:sz w:val="21"/>
    </w:rPr>
  </w:style>
  <w:style w:type="paragraph" w:styleId="af3">
    <w:name w:val="Balloon Text"/>
    <w:basedOn w:val="a0"/>
    <w:rsid w:val="00F34D46"/>
    <w:rPr>
      <w:sz w:val="18"/>
    </w:rPr>
  </w:style>
  <w:style w:type="paragraph" w:customStyle="1" w:styleId="CharCharCharCharCharCharChar">
    <w:name w:val="Char Char Char Char Char Char Char"/>
    <w:basedOn w:val="a0"/>
    <w:rsid w:val="00F34D46"/>
    <w:pPr>
      <w:tabs>
        <w:tab w:val="left" w:pos="360"/>
      </w:tabs>
    </w:pPr>
    <w:rPr>
      <w:rFonts w:eastAsia="宋体"/>
      <w:sz w:val="21"/>
    </w:rPr>
  </w:style>
  <w:style w:type="paragraph" w:customStyle="1" w:styleId="CharCharCharCharCharChar1CharCharChar">
    <w:name w:val="Char Char Char Char Char Char1 Char Char Char"/>
    <w:basedOn w:val="a0"/>
    <w:rsid w:val="00F34D46"/>
    <w:pPr>
      <w:autoSpaceDE w:val="0"/>
      <w:autoSpaceDN w:val="0"/>
      <w:adjustRightInd w:val="0"/>
      <w:jc w:val="left"/>
      <w:textAlignment w:val="baseline"/>
    </w:pPr>
  </w:style>
  <w:style w:type="paragraph" w:styleId="ab">
    <w:name w:val="Body Text"/>
    <w:basedOn w:val="a0"/>
    <w:link w:val="Char0"/>
    <w:rsid w:val="00F34D46"/>
    <w:pPr>
      <w:spacing w:after="120"/>
    </w:pPr>
  </w:style>
  <w:style w:type="paragraph" w:customStyle="1" w:styleId="Char2">
    <w:name w:val="Char"/>
    <w:basedOn w:val="a0"/>
    <w:rsid w:val="00F34D46"/>
    <w:pPr>
      <w:tabs>
        <w:tab w:val="left" w:pos="360"/>
      </w:tabs>
      <w:spacing w:line="560" w:lineRule="exact"/>
    </w:pPr>
    <w:rPr>
      <w:rFonts w:eastAsia="宋体"/>
      <w:sz w:val="21"/>
    </w:rPr>
  </w:style>
  <w:style w:type="paragraph" w:styleId="af4">
    <w:name w:val="footer"/>
    <w:basedOn w:val="a0"/>
    <w:link w:val="Char3"/>
    <w:uiPriority w:val="99"/>
    <w:rsid w:val="00F34D46"/>
    <w:pPr>
      <w:tabs>
        <w:tab w:val="center" w:pos="4153"/>
        <w:tab w:val="right" w:pos="8306"/>
      </w:tabs>
      <w:snapToGrid w:val="0"/>
      <w:jc w:val="left"/>
    </w:pPr>
    <w:rPr>
      <w:sz w:val="18"/>
    </w:rPr>
  </w:style>
  <w:style w:type="paragraph" w:styleId="21">
    <w:name w:val="toc 2"/>
    <w:basedOn w:val="a0"/>
    <w:next w:val="a0"/>
    <w:rsid w:val="00F34D46"/>
    <w:pPr>
      <w:ind w:leftChars="200" w:left="420"/>
    </w:pPr>
    <w:rPr>
      <w:rFonts w:eastAsia="宋体"/>
      <w:sz w:val="21"/>
    </w:rPr>
  </w:style>
  <w:style w:type="paragraph" w:styleId="af5">
    <w:name w:val="Normal (Web)"/>
    <w:basedOn w:val="a0"/>
    <w:rsid w:val="00F34D46"/>
    <w:pPr>
      <w:widowControl/>
      <w:spacing w:before="100" w:beforeAutospacing="1" w:after="100" w:afterAutospacing="1"/>
      <w:jc w:val="left"/>
    </w:pPr>
    <w:rPr>
      <w:rFonts w:ascii="宋体" w:eastAsia="宋体" w:hAnsi="宋体"/>
      <w:kern w:val="0"/>
      <w:sz w:val="24"/>
    </w:rPr>
  </w:style>
  <w:style w:type="paragraph" w:styleId="af6">
    <w:name w:val="endnote text"/>
    <w:basedOn w:val="a0"/>
    <w:rsid w:val="00F34D46"/>
    <w:pPr>
      <w:snapToGrid w:val="0"/>
      <w:jc w:val="left"/>
    </w:pPr>
  </w:style>
  <w:style w:type="paragraph" w:customStyle="1" w:styleId="CharCharCharCharCharChar1CharCharChar0">
    <w:name w:val="Char Char Char Char Char Char1 Char Char Char"/>
    <w:basedOn w:val="a0"/>
    <w:rsid w:val="00E237C3"/>
    <w:pPr>
      <w:autoSpaceDE w:val="0"/>
      <w:autoSpaceDN w:val="0"/>
      <w:adjustRightInd w:val="0"/>
      <w:jc w:val="left"/>
      <w:textAlignment w:val="baseline"/>
    </w:pPr>
  </w:style>
  <w:style w:type="character" w:customStyle="1" w:styleId="Char3">
    <w:name w:val="页脚 Char"/>
    <w:basedOn w:val="a1"/>
    <w:link w:val="af4"/>
    <w:uiPriority w:val="99"/>
    <w:rsid w:val="00195C82"/>
    <w:rPr>
      <w:rFonts w:eastAsia="方正仿宋简体"/>
      <w:kern w:val="2"/>
      <w:sz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ramc.com.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ngyn\Documents\&#20013;&#22269;&#35777;&#21048;&#30417;&#30563;&#31649;&#29702;&#22996;&#21592;&#20250;&#2019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FA745A-4BB1-42EF-887F-8178137C3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中国证券监督管理委员会令</Template>
  <TotalTime>123</TotalTime>
  <Pages>3</Pages>
  <Words>1241</Words>
  <Characters>546</Characters>
  <Application>Microsoft Office Word</Application>
  <DocSecurity>0</DocSecurity>
  <PresentationFormat/>
  <Lines>4</Lines>
  <Paragraphs>3</Paragraphs>
  <Slides>0</Slides>
  <Notes>0</Notes>
  <HiddenSlides>0</HiddenSlides>
  <MMClips>0</MMClips>
  <ScaleCrop>false</ScaleCrop>
  <Manager/>
  <Company>CSRC</Company>
  <LinksUpToDate>false</LinksUpToDate>
  <CharactersWithSpaces>1784</CharactersWithSpaces>
  <SharedDoc>false</SharedDoc>
  <HLinks>
    <vt:vector size="300" baseType="variant">
      <vt:variant>
        <vt:i4>1769525</vt:i4>
      </vt:variant>
      <vt:variant>
        <vt:i4>296</vt:i4>
      </vt:variant>
      <vt:variant>
        <vt:i4>0</vt:i4>
      </vt:variant>
      <vt:variant>
        <vt:i4>5</vt:i4>
      </vt:variant>
      <vt:variant>
        <vt:lpwstr/>
      </vt:variant>
      <vt:variant>
        <vt:lpwstr>_Toc275961439</vt:lpwstr>
      </vt:variant>
      <vt:variant>
        <vt:i4>1769525</vt:i4>
      </vt:variant>
      <vt:variant>
        <vt:i4>290</vt:i4>
      </vt:variant>
      <vt:variant>
        <vt:i4>0</vt:i4>
      </vt:variant>
      <vt:variant>
        <vt:i4>5</vt:i4>
      </vt:variant>
      <vt:variant>
        <vt:lpwstr/>
      </vt:variant>
      <vt:variant>
        <vt:lpwstr>_Toc275961438</vt:lpwstr>
      </vt:variant>
      <vt:variant>
        <vt:i4>1769525</vt:i4>
      </vt:variant>
      <vt:variant>
        <vt:i4>284</vt:i4>
      </vt:variant>
      <vt:variant>
        <vt:i4>0</vt:i4>
      </vt:variant>
      <vt:variant>
        <vt:i4>5</vt:i4>
      </vt:variant>
      <vt:variant>
        <vt:lpwstr/>
      </vt:variant>
      <vt:variant>
        <vt:lpwstr>_Toc275961437</vt:lpwstr>
      </vt:variant>
      <vt:variant>
        <vt:i4>1769525</vt:i4>
      </vt:variant>
      <vt:variant>
        <vt:i4>278</vt:i4>
      </vt:variant>
      <vt:variant>
        <vt:i4>0</vt:i4>
      </vt:variant>
      <vt:variant>
        <vt:i4>5</vt:i4>
      </vt:variant>
      <vt:variant>
        <vt:lpwstr/>
      </vt:variant>
      <vt:variant>
        <vt:lpwstr>_Toc275961436</vt:lpwstr>
      </vt:variant>
      <vt:variant>
        <vt:i4>1769525</vt:i4>
      </vt:variant>
      <vt:variant>
        <vt:i4>272</vt:i4>
      </vt:variant>
      <vt:variant>
        <vt:i4>0</vt:i4>
      </vt:variant>
      <vt:variant>
        <vt:i4>5</vt:i4>
      </vt:variant>
      <vt:variant>
        <vt:lpwstr/>
      </vt:variant>
      <vt:variant>
        <vt:lpwstr>_Toc275961435</vt:lpwstr>
      </vt:variant>
      <vt:variant>
        <vt:i4>1769525</vt:i4>
      </vt:variant>
      <vt:variant>
        <vt:i4>266</vt:i4>
      </vt:variant>
      <vt:variant>
        <vt:i4>0</vt:i4>
      </vt:variant>
      <vt:variant>
        <vt:i4>5</vt:i4>
      </vt:variant>
      <vt:variant>
        <vt:lpwstr/>
      </vt:variant>
      <vt:variant>
        <vt:lpwstr>_Toc275961434</vt:lpwstr>
      </vt:variant>
      <vt:variant>
        <vt:i4>1769525</vt:i4>
      </vt:variant>
      <vt:variant>
        <vt:i4>260</vt:i4>
      </vt:variant>
      <vt:variant>
        <vt:i4>0</vt:i4>
      </vt:variant>
      <vt:variant>
        <vt:i4>5</vt:i4>
      </vt:variant>
      <vt:variant>
        <vt:lpwstr/>
      </vt:variant>
      <vt:variant>
        <vt:lpwstr>_Toc275961433</vt:lpwstr>
      </vt:variant>
      <vt:variant>
        <vt:i4>1769525</vt:i4>
      </vt:variant>
      <vt:variant>
        <vt:i4>254</vt:i4>
      </vt:variant>
      <vt:variant>
        <vt:i4>0</vt:i4>
      </vt:variant>
      <vt:variant>
        <vt:i4>5</vt:i4>
      </vt:variant>
      <vt:variant>
        <vt:lpwstr/>
      </vt:variant>
      <vt:variant>
        <vt:lpwstr>_Toc275961432</vt:lpwstr>
      </vt:variant>
      <vt:variant>
        <vt:i4>1769525</vt:i4>
      </vt:variant>
      <vt:variant>
        <vt:i4>248</vt:i4>
      </vt:variant>
      <vt:variant>
        <vt:i4>0</vt:i4>
      </vt:variant>
      <vt:variant>
        <vt:i4>5</vt:i4>
      </vt:variant>
      <vt:variant>
        <vt:lpwstr/>
      </vt:variant>
      <vt:variant>
        <vt:lpwstr>_Toc275961431</vt:lpwstr>
      </vt:variant>
      <vt:variant>
        <vt:i4>1769525</vt:i4>
      </vt:variant>
      <vt:variant>
        <vt:i4>242</vt:i4>
      </vt:variant>
      <vt:variant>
        <vt:i4>0</vt:i4>
      </vt:variant>
      <vt:variant>
        <vt:i4>5</vt:i4>
      </vt:variant>
      <vt:variant>
        <vt:lpwstr/>
      </vt:variant>
      <vt:variant>
        <vt:lpwstr>_Toc275961430</vt:lpwstr>
      </vt:variant>
      <vt:variant>
        <vt:i4>1703989</vt:i4>
      </vt:variant>
      <vt:variant>
        <vt:i4>236</vt:i4>
      </vt:variant>
      <vt:variant>
        <vt:i4>0</vt:i4>
      </vt:variant>
      <vt:variant>
        <vt:i4>5</vt:i4>
      </vt:variant>
      <vt:variant>
        <vt:lpwstr/>
      </vt:variant>
      <vt:variant>
        <vt:lpwstr>_Toc275961429</vt:lpwstr>
      </vt:variant>
      <vt:variant>
        <vt:i4>1703989</vt:i4>
      </vt:variant>
      <vt:variant>
        <vt:i4>230</vt:i4>
      </vt:variant>
      <vt:variant>
        <vt:i4>0</vt:i4>
      </vt:variant>
      <vt:variant>
        <vt:i4>5</vt:i4>
      </vt:variant>
      <vt:variant>
        <vt:lpwstr/>
      </vt:variant>
      <vt:variant>
        <vt:lpwstr>_Toc275961428</vt:lpwstr>
      </vt:variant>
      <vt:variant>
        <vt:i4>1703989</vt:i4>
      </vt:variant>
      <vt:variant>
        <vt:i4>224</vt:i4>
      </vt:variant>
      <vt:variant>
        <vt:i4>0</vt:i4>
      </vt:variant>
      <vt:variant>
        <vt:i4>5</vt:i4>
      </vt:variant>
      <vt:variant>
        <vt:lpwstr/>
      </vt:variant>
      <vt:variant>
        <vt:lpwstr>_Toc275961427</vt:lpwstr>
      </vt:variant>
      <vt:variant>
        <vt:i4>1703989</vt:i4>
      </vt:variant>
      <vt:variant>
        <vt:i4>218</vt:i4>
      </vt:variant>
      <vt:variant>
        <vt:i4>0</vt:i4>
      </vt:variant>
      <vt:variant>
        <vt:i4>5</vt:i4>
      </vt:variant>
      <vt:variant>
        <vt:lpwstr/>
      </vt:variant>
      <vt:variant>
        <vt:lpwstr>_Toc275961426</vt:lpwstr>
      </vt:variant>
      <vt:variant>
        <vt:i4>1703989</vt:i4>
      </vt:variant>
      <vt:variant>
        <vt:i4>212</vt:i4>
      </vt:variant>
      <vt:variant>
        <vt:i4>0</vt:i4>
      </vt:variant>
      <vt:variant>
        <vt:i4>5</vt:i4>
      </vt:variant>
      <vt:variant>
        <vt:lpwstr/>
      </vt:variant>
      <vt:variant>
        <vt:lpwstr>_Toc275961425</vt:lpwstr>
      </vt:variant>
      <vt:variant>
        <vt:i4>1703989</vt:i4>
      </vt:variant>
      <vt:variant>
        <vt:i4>206</vt:i4>
      </vt:variant>
      <vt:variant>
        <vt:i4>0</vt:i4>
      </vt:variant>
      <vt:variant>
        <vt:i4>5</vt:i4>
      </vt:variant>
      <vt:variant>
        <vt:lpwstr/>
      </vt:variant>
      <vt:variant>
        <vt:lpwstr>_Toc275961424</vt:lpwstr>
      </vt:variant>
      <vt:variant>
        <vt:i4>1703989</vt:i4>
      </vt:variant>
      <vt:variant>
        <vt:i4>200</vt:i4>
      </vt:variant>
      <vt:variant>
        <vt:i4>0</vt:i4>
      </vt:variant>
      <vt:variant>
        <vt:i4>5</vt:i4>
      </vt:variant>
      <vt:variant>
        <vt:lpwstr/>
      </vt:variant>
      <vt:variant>
        <vt:lpwstr>_Toc275961423</vt:lpwstr>
      </vt:variant>
      <vt:variant>
        <vt:i4>1703989</vt:i4>
      </vt:variant>
      <vt:variant>
        <vt:i4>194</vt:i4>
      </vt:variant>
      <vt:variant>
        <vt:i4>0</vt:i4>
      </vt:variant>
      <vt:variant>
        <vt:i4>5</vt:i4>
      </vt:variant>
      <vt:variant>
        <vt:lpwstr/>
      </vt:variant>
      <vt:variant>
        <vt:lpwstr>_Toc275961422</vt:lpwstr>
      </vt:variant>
      <vt:variant>
        <vt:i4>1703989</vt:i4>
      </vt:variant>
      <vt:variant>
        <vt:i4>188</vt:i4>
      </vt:variant>
      <vt:variant>
        <vt:i4>0</vt:i4>
      </vt:variant>
      <vt:variant>
        <vt:i4>5</vt:i4>
      </vt:variant>
      <vt:variant>
        <vt:lpwstr/>
      </vt:variant>
      <vt:variant>
        <vt:lpwstr>_Toc275961421</vt:lpwstr>
      </vt:variant>
      <vt:variant>
        <vt:i4>1703989</vt:i4>
      </vt:variant>
      <vt:variant>
        <vt:i4>182</vt:i4>
      </vt:variant>
      <vt:variant>
        <vt:i4>0</vt:i4>
      </vt:variant>
      <vt:variant>
        <vt:i4>5</vt:i4>
      </vt:variant>
      <vt:variant>
        <vt:lpwstr/>
      </vt:variant>
      <vt:variant>
        <vt:lpwstr>_Toc275961420</vt:lpwstr>
      </vt:variant>
      <vt:variant>
        <vt:i4>1638453</vt:i4>
      </vt:variant>
      <vt:variant>
        <vt:i4>176</vt:i4>
      </vt:variant>
      <vt:variant>
        <vt:i4>0</vt:i4>
      </vt:variant>
      <vt:variant>
        <vt:i4>5</vt:i4>
      </vt:variant>
      <vt:variant>
        <vt:lpwstr/>
      </vt:variant>
      <vt:variant>
        <vt:lpwstr>_Toc275961419</vt:lpwstr>
      </vt:variant>
      <vt:variant>
        <vt:i4>1638453</vt:i4>
      </vt:variant>
      <vt:variant>
        <vt:i4>170</vt:i4>
      </vt:variant>
      <vt:variant>
        <vt:i4>0</vt:i4>
      </vt:variant>
      <vt:variant>
        <vt:i4>5</vt:i4>
      </vt:variant>
      <vt:variant>
        <vt:lpwstr/>
      </vt:variant>
      <vt:variant>
        <vt:lpwstr>_Toc275961418</vt:lpwstr>
      </vt:variant>
      <vt:variant>
        <vt:i4>1638453</vt:i4>
      </vt:variant>
      <vt:variant>
        <vt:i4>164</vt:i4>
      </vt:variant>
      <vt:variant>
        <vt:i4>0</vt:i4>
      </vt:variant>
      <vt:variant>
        <vt:i4>5</vt:i4>
      </vt:variant>
      <vt:variant>
        <vt:lpwstr/>
      </vt:variant>
      <vt:variant>
        <vt:lpwstr>_Toc275961417</vt:lpwstr>
      </vt:variant>
      <vt:variant>
        <vt:i4>1638453</vt:i4>
      </vt:variant>
      <vt:variant>
        <vt:i4>158</vt:i4>
      </vt:variant>
      <vt:variant>
        <vt:i4>0</vt:i4>
      </vt:variant>
      <vt:variant>
        <vt:i4>5</vt:i4>
      </vt:variant>
      <vt:variant>
        <vt:lpwstr/>
      </vt:variant>
      <vt:variant>
        <vt:lpwstr>_Toc275961416</vt:lpwstr>
      </vt:variant>
      <vt:variant>
        <vt:i4>1638453</vt:i4>
      </vt:variant>
      <vt:variant>
        <vt:i4>152</vt:i4>
      </vt:variant>
      <vt:variant>
        <vt:i4>0</vt:i4>
      </vt:variant>
      <vt:variant>
        <vt:i4>5</vt:i4>
      </vt:variant>
      <vt:variant>
        <vt:lpwstr/>
      </vt:variant>
      <vt:variant>
        <vt:lpwstr>_Toc275961415</vt:lpwstr>
      </vt:variant>
      <vt:variant>
        <vt:i4>1638453</vt:i4>
      </vt:variant>
      <vt:variant>
        <vt:i4>146</vt:i4>
      </vt:variant>
      <vt:variant>
        <vt:i4>0</vt:i4>
      </vt:variant>
      <vt:variant>
        <vt:i4>5</vt:i4>
      </vt:variant>
      <vt:variant>
        <vt:lpwstr/>
      </vt:variant>
      <vt:variant>
        <vt:lpwstr>_Toc275961414</vt:lpwstr>
      </vt:variant>
      <vt:variant>
        <vt:i4>1638453</vt:i4>
      </vt:variant>
      <vt:variant>
        <vt:i4>140</vt:i4>
      </vt:variant>
      <vt:variant>
        <vt:i4>0</vt:i4>
      </vt:variant>
      <vt:variant>
        <vt:i4>5</vt:i4>
      </vt:variant>
      <vt:variant>
        <vt:lpwstr/>
      </vt:variant>
      <vt:variant>
        <vt:lpwstr>_Toc275961413</vt:lpwstr>
      </vt:variant>
      <vt:variant>
        <vt:i4>1638453</vt:i4>
      </vt:variant>
      <vt:variant>
        <vt:i4>134</vt:i4>
      </vt:variant>
      <vt:variant>
        <vt:i4>0</vt:i4>
      </vt:variant>
      <vt:variant>
        <vt:i4>5</vt:i4>
      </vt:variant>
      <vt:variant>
        <vt:lpwstr/>
      </vt:variant>
      <vt:variant>
        <vt:lpwstr>_Toc275961412</vt:lpwstr>
      </vt:variant>
      <vt:variant>
        <vt:i4>1638453</vt:i4>
      </vt:variant>
      <vt:variant>
        <vt:i4>128</vt:i4>
      </vt:variant>
      <vt:variant>
        <vt:i4>0</vt:i4>
      </vt:variant>
      <vt:variant>
        <vt:i4>5</vt:i4>
      </vt:variant>
      <vt:variant>
        <vt:lpwstr/>
      </vt:variant>
      <vt:variant>
        <vt:lpwstr>_Toc275961411</vt:lpwstr>
      </vt:variant>
      <vt:variant>
        <vt:i4>1638453</vt:i4>
      </vt:variant>
      <vt:variant>
        <vt:i4>122</vt:i4>
      </vt:variant>
      <vt:variant>
        <vt:i4>0</vt:i4>
      </vt:variant>
      <vt:variant>
        <vt:i4>5</vt:i4>
      </vt:variant>
      <vt:variant>
        <vt:lpwstr/>
      </vt:variant>
      <vt:variant>
        <vt:lpwstr>_Toc275961410</vt:lpwstr>
      </vt:variant>
      <vt:variant>
        <vt:i4>1572917</vt:i4>
      </vt:variant>
      <vt:variant>
        <vt:i4>116</vt:i4>
      </vt:variant>
      <vt:variant>
        <vt:i4>0</vt:i4>
      </vt:variant>
      <vt:variant>
        <vt:i4>5</vt:i4>
      </vt:variant>
      <vt:variant>
        <vt:lpwstr/>
      </vt:variant>
      <vt:variant>
        <vt:lpwstr>_Toc275961409</vt:lpwstr>
      </vt:variant>
      <vt:variant>
        <vt:i4>1572917</vt:i4>
      </vt:variant>
      <vt:variant>
        <vt:i4>110</vt:i4>
      </vt:variant>
      <vt:variant>
        <vt:i4>0</vt:i4>
      </vt:variant>
      <vt:variant>
        <vt:i4>5</vt:i4>
      </vt:variant>
      <vt:variant>
        <vt:lpwstr/>
      </vt:variant>
      <vt:variant>
        <vt:lpwstr>_Toc275961408</vt:lpwstr>
      </vt:variant>
      <vt:variant>
        <vt:i4>1572917</vt:i4>
      </vt:variant>
      <vt:variant>
        <vt:i4>104</vt:i4>
      </vt:variant>
      <vt:variant>
        <vt:i4>0</vt:i4>
      </vt:variant>
      <vt:variant>
        <vt:i4>5</vt:i4>
      </vt:variant>
      <vt:variant>
        <vt:lpwstr/>
      </vt:variant>
      <vt:variant>
        <vt:lpwstr>_Toc275961407</vt:lpwstr>
      </vt:variant>
      <vt:variant>
        <vt:i4>1572917</vt:i4>
      </vt:variant>
      <vt:variant>
        <vt:i4>98</vt:i4>
      </vt:variant>
      <vt:variant>
        <vt:i4>0</vt:i4>
      </vt:variant>
      <vt:variant>
        <vt:i4>5</vt:i4>
      </vt:variant>
      <vt:variant>
        <vt:lpwstr/>
      </vt:variant>
      <vt:variant>
        <vt:lpwstr>_Toc275961406</vt:lpwstr>
      </vt:variant>
      <vt:variant>
        <vt:i4>1572917</vt:i4>
      </vt:variant>
      <vt:variant>
        <vt:i4>92</vt:i4>
      </vt:variant>
      <vt:variant>
        <vt:i4>0</vt:i4>
      </vt:variant>
      <vt:variant>
        <vt:i4>5</vt:i4>
      </vt:variant>
      <vt:variant>
        <vt:lpwstr/>
      </vt:variant>
      <vt:variant>
        <vt:lpwstr>_Toc275961405</vt:lpwstr>
      </vt:variant>
      <vt:variant>
        <vt:i4>1572917</vt:i4>
      </vt:variant>
      <vt:variant>
        <vt:i4>86</vt:i4>
      </vt:variant>
      <vt:variant>
        <vt:i4>0</vt:i4>
      </vt:variant>
      <vt:variant>
        <vt:i4>5</vt:i4>
      </vt:variant>
      <vt:variant>
        <vt:lpwstr/>
      </vt:variant>
      <vt:variant>
        <vt:lpwstr>_Toc275961404</vt:lpwstr>
      </vt:variant>
      <vt:variant>
        <vt:i4>1572917</vt:i4>
      </vt:variant>
      <vt:variant>
        <vt:i4>80</vt:i4>
      </vt:variant>
      <vt:variant>
        <vt:i4>0</vt:i4>
      </vt:variant>
      <vt:variant>
        <vt:i4>5</vt:i4>
      </vt:variant>
      <vt:variant>
        <vt:lpwstr/>
      </vt:variant>
      <vt:variant>
        <vt:lpwstr>_Toc275961403</vt:lpwstr>
      </vt:variant>
      <vt:variant>
        <vt:i4>1572917</vt:i4>
      </vt:variant>
      <vt:variant>
        <vt:i4>74</vt:i4>
      </vt:variant>
      <vt:variant>
        <vt:i4>0</vt:i4>
      </vt:variant>
      <vt:variant>
        <vt:i4>5</vt:i4>
      </vt:variant>
      <vt:variant>
        <vt:lpwstr/>
      </vt:variant>
      <vt:variant>
        <vt:lpwstr>_Toc275961402</vt:lpwstr>
      </vt:variant>
      <vt:variant>
        <vt:i4>1572917</vt:i4>
      </vt:variant>
      <vt:variant>
        <vt:i4>68</vt:i4>
      </vt:variant>
      <vt:variant>
        <vt:i4>0</vt:i4>
      </vt:variant>
      <vt:variant>
        <vt:i4>5</vt:i4>
      </vt:variant>
      <vt:variant>
        <vt:lpwstr/>
      </vt:variant>
      <vt:variant>
        <vt:lpwstr>_Toc275961401</vt:lpwstr>
      </vt:variant>
      <vt:variant>
        <vt:i4>1572917</vt:i4>
      </vt:variant>
      <vt:variant>
        <vt:i4>62</vt:i4>
      </vt:variant>
      <vt:variant>
        <vt:i4>0</vt:i4>
      </vt:variant>
      <vt:variant>
        <vt:i4>5</vt:i4>
      </vt:variant>
      <vt:variant>
        <vt:lpwstr/>
      </vt:variant>
      <vt:variant>
        <vt:lpwstr>_Toc275961400</vt:lpwstr>
      </vt:variant>
      <vt:variant>
        <vt:i4>1114162</vt:i4>
      </vt:variant>
      <vt:variant>
        <vt:i4>56</vt:i4>
      </vt:variant>
      <vt:variant>
        <vt:i4>0</vt:i4>
      </vt:variant>
      <vt:variant>
        <vt:i4>5</vt:i4>
      </vt:variant>
      <vt:variant>
        <vt:lpwstr/>
      </vt:variant>
      <vt:variant>
        <vt:lpwstr>_Toc275961399</vt:lpwstr>
      </vt:variant>
      <vt:variant>
        <vt:i4>1114162</vt:i4>
      </vt:variant>
      <vt:variant>
        <vt:i4>50</vt:i4>
      </vt:variant>
      <vt:variant>
        <vt:i4>0</vt:i4>
      </vt:variant>
      <vt:variant>
        <vt:i4>5</vt:i4>
      </vt:variant>
      <vt:variant>
        <vt:lpwstr/>
      </vt:variant>
      <vt:variant>
        <vt:lpwstr>_Toc275961398</vt:lpwstr>
      </vt:variant>
      <vt:variant>
        <vt:i4>1114162</vt:i4>
      </vt:variant>
      <vt:variant>
        <vt:i4>44</vt:i4>
      </vt:variant>
      <vt:variant>
        <vt:i4>0</vt:i4>
      </vt:variant>
      <vt:variant>
        <vt:i4>5</vt:i4>
      </vt:variant>
      <vt:variant>
        <vt:lpwstr/>
      </vt:variant>
      <vt:variant>
        <vt:lpwstr>_Toc275961397</vt:lpwstr>
      </vt:variant>
      <vt:variant>
        <vt:i4>1114162</vt:i4>
      </vt:variant>
      <vt:variant>
        <vt:i4>38</vt:i4>
      </vt:variant>
      <vt:variant>
        <vt:i4>0</vt:i4>
      </vt:variant>
      <vt:variant>
        <vt:i4>5</vt:i4>
      </vt:variant>
      <vt:variant>
        <vt:lpwstr/>
      </vt:variant>
      <vt:variant>
        <vt:lpwstr>_Toc275961396</vt:lpwstr>
      </vt:variant>
      <vt:variant>
        <vt:i4>1114162</vt:i4>
      </vt:variant>
      <vt:variant>
        <vt:i4>32</vt:i4>
      </vt:variant>
      <vt:variant>
        <vt:i4>0</vt:i4>
      </vt:variant>
      <vt:variant>
        <vt:i4>5</vt:i4>
      </vt:variant>
      <vt:variant>
        <vt:lpwstr/>
      </vt:variant>
      <vt:variant>
        <vt:lpwstr>_Toc275961395</vt:lpwstr>
      </vt:variant>
      <vt:variant>
        <vt:i4>1114162</vt:i4>
      </vt:variant>
      <vt:variant>
        <vt:i4>26</vt:i4>
      </vt:variant>
      <vt:variant>
        <vt:i4>0</vt:i4>
      </vt:variant>
      <vt:variant>
        <vt:i4>5</vt:i4>
      </vt:variant>
      <vt:variant>
        <vt:lpwstr/>
      </vt:variant>
      <vt:variant>
        <vt:lpwstr>_Toc275961394</vt:lpwstr>
      </vt:variant>
      <vt:variant>
        <vt:i4>1114162</vt:i4>
      </vt:variant>
      <vt:variant>
        <vt:i4>20</vt:i4>
      </vt:variant>
      <vt:variant>
        <vt:i4>0</vt:i4>
      </vt:variant>
      <vt:variant>
        <vt:i4>5</vt:i4>
      </vt:variant>
      <vt:variant>
        <vt:lpwstr/>
      </vt:variant>
      <vt:variant>
        <vt:lpwstr>_Toc275961393</vt:lpwstr>
      </vt:variant>
      <vt:variant>
        <vt:i4>1114162</vt:i4>
      </vt:variant>
      <vt:variant>
        <vt:i4>14</vt:i4>
      </vt:variant>
      <vt:variant>
        <vt:i4>0</vt:i4>
      </vt:variant>
      <vt:variant>
        <vt:i4>5</vt:i4>
      </vt:variant>
      <vt:variant>
        <vt:lpwstr/>
      </vt:variant>
      <vt:variant>
        <vt:lpwstr>_Toc275961392</vt:lpwstr>
      </vt:variant>
      <vt:variant>
        <vt:i4>1114162</vt:i4>
      </vt:variant>
      <vt:variant>
        <vt:i4>8</vt:i4>
      </vt:variant>
      <vt:variant>
        <vt:i4>0</vt:i4>
      </vt:variant>
      <vt:variant>
        <vt:i4>5</vt:i4>
      </vt:variant>
      <vt:variant>
        <vt:lpwstr/>
      </vt:variant>
      <vt:variant>
        <vt:lpwstr>_Toc275961391</vt:lpwstr>
      </vt:variant>
      <vt:variant>
        <vt:i4>1114162</vt:i4>
      </vt:variant>
      <vt:variant>
        <vt:i4>2</vt:i4>
      </vt:variant>
      <vt:variant>
        <vt:i4>0</vt:i4>
      </vt:variant>
      <vt:variant>
        <vt:i4>5</vt:i4>
      </vt:variant>
      <vt:variant>
        <vt:lpwstr/>
      </vt:variant>
      <vt:variant>
        <vt:lpwstr>_Toc275961390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证监机构字[1999]44号</dc:title>
  <dc:subject/>
  <dc:creator>123</dc:creator>
  <cp:keywords/>
  <dc:description/>
  <cp:lastModifiedBy>Administrator</cp:lastModifiedBy>
  <cp:revision>53</cp:revision>
  <cp:lastPrinted>2016-12-22T07:17:00Z</cp:lastPrinted>
  <dcterms:created xsi:type="dcterms:W3CDTF">2016-11-23T01:11:00Z</dcterms:created>
  <dcterms:modified xsi:type="dcterms:W3CDTF">2016-12-27T02:57:00Z</dcterms:modified>
  <cp:category/>
</cp:coreProperties>
</file>