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215EA" w:rsidP="00F406AB">
      <w:pPr>
        <w:spacing w:line="360" w:lineRule="auto"/>
        <w:jc w:val="center"/>
        <w:rPr>
          <w:b/>
          <w:sz w:val="28"/>
          <w:szCs w:val="28"/>
        </w:rPr>
      </w:pPr>
      <w:r w:rsidRPr="00F406AB">
        <w:rPr>
          <w:rFonts w:hint="eastAsia"/>
          <w:b/>
          <w:sz w:val="28"/>
          <w:szCs w:val="28"/>
        </w:rPr>
        <w:t>富荣</w:t>
      </w:r>
      <w:r w:rsidR="00EF60C8">
        <w:rPr>
          <w:rFonts w:hint="eastAsia"/>
          <w:b/>
          <w:sz w:val="28"/>
          <w:szCs w:val="28"/>
        </w:rPr>
        <w:t>富兴</w:t>
      </w:r>
      <w:r w:rsidRPr="00F406AB">
        <w:rPr>
          <w:rFonts w:hint="eastAsia"/>
          <w:b/>
          <w:sz w:val="28"/>
          <w:szCs w:val="28"/>
        </w:rPr>
        <w:t>纯债债券型证券投资基金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A215EA">
        <w:rPr>
          <w:rFonts w:hint="eastAsia"/>
        </w:rPr>
        <w:t>2017</w:t>
      </w:r>
      <w:r w:rsidRPr="00A215EA">
        <w:rPr>
          <w:rFonts w:hint="eastAsia"/>
        </w:rPr>
        <w:t>年</w:t>
      </w:r>
      <w:r w:rsidRPr="00A215EA">
        <w:rPr>
          <w:rFonts w:hint="eastAsia"/>
        </w:rPr>
        <w:t>3</w:t>
      </w:r>
      <w:r w:rsidRPr="00A215EA">
        <w:rPr>
          <w:rFonts w:hint="eastAsia"/>
        </w:rPr>
        <w:t>月</w:t>
      </w:r>
      <w:r w:rsidR="00C15398">
        <w:rPr>
          <w:rFonts w:hint="eastAsia"/>
        </w:rPr>
        <w:t>10</w:t>
      </w:r>
      <w:r w:rsidRPr="00A215EA">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498" w:type="dxa"/>
        <w:tblInd w:w="-459" w:type="dxa"/>
        <w:tblLook w:val="04A0" w:firstRow="1" w:lastRow="0" w:firstColumn="1" w:lastColumn="0" w:noHBand="0" w:noVBand="1"/>
      </w:tblPr>
      <w:tblGrid>
        <w:gridCol w:w="4252"/>
        <w:gridCol w:w="5246"/>
      </w:tblGrid>
      <w:tr w:rsidR="00A215EA" w:rsidRPr="00A215EA" w:rsidTr="003A7C15">
        <w:trPr>
          <w:trHeight w:val="285"/>
        </w:trPr>
        <w:tc>
          <w:tcPr>
            <w:tcW w:w="425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基金名称</w:t>
            </w:r>
          </w:p>
        </w:tc>
        <w:tc>
          <w:tcPr>
            <w:tcW w:w="5246" w:type="dxa"/>
            <w:tcBorders>
              <w:top w:val="single" w:sz="8" w:space="0" w:color="auto"/>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富荣</w:t>
            </w:r>
            <w:r w:rsidR="00EF60C8">
              <w:rPr>
                <w:rFonts w:ascii="宋体" w:eastAsia="宋体" w:hAnsi="宋体" w:cs="宋体" w:hint="eastAsia"/>
                <w:color w:val="000000"/>
                <w:kern w:val="0"/>
                <w:szCs w:val="21"/>
              </w:rPr>
              <w:t>富兴</w:t>
            </w:r>
            <w:r w:rsidRPr="00A215EA">
              <w:rPr>
                <w:rFonts w:ascii="宋体" w:eastAsia="宋体" w:hAnsi="宋体" w:cs="宋体" w:hint="eastAsia"/>
                <w:color w:val="000000"/>
                <w:kern w:val="0"/>
                <w:szCs w:val="21"/>
              </w:rPr>
              <w:t>纯债债券型证券投资基金</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基金简称</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富荣</w:t>
            </w:r>
            <w:r w:rsidR="00EF60C8">
              <w:rPr>
                <w:rFonts w:ascii="宋体" w:eastAsia="宋体" w:hAnsi="宋体" w:cs="宋体" w:hint="eastAsia"/>
                <w:color w:val="000000"/>
                <w:kern w:val="0"/>
                <w:szCs w:val="21"/>
              </w:rPr>
              <w:t>富兴</w:t>
            </w:r>
            <w:r w:rsidRPr="00A215EA">
              <w:rPr>
                <w:rFonts w:ascii="宋体" w:eastAsia="宋体" w:hAnsi="宋体" w:cs="宋体" w:hint="eastAsia"/>
                <w:color w:val="000000"/>
                <w:kern w:val="0"/>
                <w:szCs w:val="21"/>
              </w:rPr>
              <w:t>纯债</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基金主代码</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0330A6" w:rsidP="00A215E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00</w:t>
            </w:r>
            <w:r w:rsidR="00D86C92">
              <w:rPr>
                <w:rFonts w:ascii="宋体" w:eastAsia="宋体" w:hAnsi="宋体" w:cs="宋体" w:hint="eastAsia"/>
                <w:color w:val="000000"/>
                <w:kern w:val="0"/>
                <w:szCs w:val="21"/>
              </w:rPr>
              <w:t>4441</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基金运作方式</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契约型开放式</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基金合同生效日</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FA4FBF">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2017年3月</w:t>
            </w:r>
            <w:r w:rsidR="00FA4FBF">
              <w:rPr>
                <w:rFonts w:ascii="宋体" w:eastAsia="宋体" w:hAnsi="宋体" w:cs="宋体" w:hint="eastAsia"/>
                <w:color w:val="000000"/>
                <w:kern w:val="0"/>
                <w:szCs w:val="21"/>
              </w:rPr>
              <w:t>9</w:t>
            </w:r>
            <w:r w:rsidRPr="00A215EA">
              <w:rPr>
                <w:rFonts w:ascii="宋体" w:eastAsia="宋体" w:hAnsi="宋体" w:cs="宋体" w:hint="eastAsia"/>
                <w:color w:val="000000"/>
                <w:kern w:val="0"/>
                <w:szCs w:val="21"/>
              </w:rPr>
              <w:t>日</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基金管理人名称</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富荣基金管理有限公司</w:t>
            </w:r>
          </w:p>
        </w:tc>
      </w:tr>
      <w:tr w:rsidR="00A215EA" w:rsidRPr="00A215EA" w:rsidTr="003A7C15">
        <w:trPr>
          <w:trHeight w:val="28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基金托管人名称</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EE4386" w:rsidP="00A215EA">
            <w:pPr>
              <w:widowControl/>
              <w:jc w:val="left"/>
              <w:rPr>
                <w:rFonts w:ascii="宋体" w:eastAsia="宋体" w:hAnsi="宋体" w:cs="宋体"/>
                <w:color w:val="000000"/>
                <w:kern w:val="0"/>
                <w:szCs w:val="21"/>
              </w:rPr>
            </w:pPr>
            <w:r>
              <w:rPr>
                <w:rFonts w:ascii="宋体" w:eastAsia="宋体" w:hAnsi="宋体" w:cs="宋体" w:hint="eastAsia"/>
                <w:color w:val="000000"/>
                <w:kern w:val="0"/>
                <w:szCs w:val="21"/>
              </w:rPr>
              <w:t>包商</w:t>
            </w:r>
            <w:r w:rsidR="00A215EA" w:rsidRPr="00A215EA">
              <w:rPr>
                <w:rFonts w:ascii="宋体" w:eastAsia="宋体" w:hAnsi="宋体" w:cs="宋体" w:hint="eastAsia"/>
                <w:color w:val="000000"/>
                <w:kern w:val="0"/>
                <w:szCs w:val="21"/>
              </w:rPr>
              <w:t>银行股份有限公司</w:t>
            </w:r>
          </w:p>
        </w:tc>
      </w:tr>
      <w:tr w:rsidR="00A215EA" w:rsidRPr="00A215EA" w:rsidTr="003A7C15">
        <w:trPr>
          <w:trHeight w:val="735"/>
        </w:trPr>
        <w:tc>
          <w:tcPr>
            <w:tcW w:w="4252" w:type="dxa"/>
            <w:tcBorders>
              <w:top w:val="nil"/>
              <w:left w:val="single" w:sz="8" w:space="0" w:color="auto"/>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公告依据</w:t>
            </w:r>
          </w:p>
        </w:tc>
        <w:tc>
          <w:tcPr>
            <w:tcW w:w="5246" w:type="dxa"/>
            <w:tcBorders>
              <w:top w:val="nil"/>
              <w:left w:val="nil"/>
              <w:bottom w:val="single" w:sz="8" w:space="0" w:color="auto"/>
              <w:right w:val="single" w:sz="8" w:space="0" w:color="auto"/>
            </w:tcBorders>
            <w:shd w:val="clear" w:color="auto" w:fill="auto"/>
            <w:vAlign w:val="center"/>
            <w:hideMark/>
          </w:tcPr>
          <w:p w:rsidR="00A215EA" w:rsidRPr="00A215EA" w:rsidRDefault="00A215EA" w:rsidP="00A215EA">
            <w:pPr>
              <w:widowControl/>
              <w:jc w:val="left"/>
              <w:rPr>
                <w:rFonts w:ascii="宋体" w:eastAsia="宋体" w:hAnsi="宋体" w:cs="宋体"/>
                <w:color w:val="000000"/>
                <w:kern w:val="0"/>
                <w:szCs w:val="21"/>
              </w:rPr>
            </w:pPr>
            <w:r w:rsidRPr="00A215EA">
              <w:rPr>
                <w:rFonts w:ascii="宋体" w:eastAsia="宋体" w:hAnsi="宋体" w:cs="宋体" w:hint="eastAsia"/>
                <w:color w:val="000000"/>
                <w:kern w:val="0"/>
                <w:szCs w:val="21"/>
              </w:rPr>
              <w:t>《中华人民共和国证券投资基金法》、《证券投资基金运作管理办法》等法律法规以及《</w:t>
            </w:r>
            <w:r w:rsidR="00F35EEB" w:rsidRPr="00F35EEB">
              <w:rPr>
                <w:rFonts w:ascii="宋体" w:eastAsia="宋体" w:hAnsi="宋体" w:cs="宋体" w:hint="eastAsia"/>
                <w:color w:val="000000"/>
                <w:kern w:val="0"/>
                <w:szCs w:val="21"/>
              </w:rPr>
              <w:t>富荣富兴纯债债券型证券投资基金</w:t>
            </w:r>
            <w:r w:rsidRPr="00A215EA">
              <w:rPr>
                <w:rFonts w:ascii="宋体" w:eastAsia="宋体" w:hAnsi="宋体" w:cs="宋体" w:hint="eastAsia"/>
                <w:color w:val="000000"/>
                <w:kern w:val="0"/>
                <w:szCs w:val="21"/>
              </w:rPr>
              <w:t>基金合同》、《</w:t>
            </w:r>
            <w:r w:rsidR="00F35EEB" w:rsidRPr="00F35EEB">
              <w:rPr>
                <w:rFonts w:ascii="宋体" w:eastAsia="宋体" w:hAnsi="宋体" w:cs="宋体" w:hint="eastAsia"/>
                <w:color w:val="000000"/>
                <w:kern w:val="0"/>
                <w:szCs w:val="21"/>
              </w:rPr>
              <w:t>富荣富兴纯债债券型证券投资基金</w:t>
            </w:r>
            <w:r w:rsidRPr="00A215EA">
              <w:rPr>
                <w:rFonts w:ascii="宋体" w:eastAsia="宋体" w:hAnsi="宋体" w:cs="宋体" w:hint="eastAsia"/>
                <w:color w:val="000000"/>
                <w:kern w:val="0"/>
                <w:szCs w:val="21"/>
              </w:rPr>
              <w:t>招募说明书》等</w:t>
            </w:r>
          </w:p>
        </w:tc>
      </w:tr>
    </w:tbl>
    <w:p w:rsidR="00A215EA" w:rsidRPr="00A215EA" w:rsidRDefault="00A215EA" w:rsidP="005C7F67">
      <w:pPr>
        <w:spacing w:line="360" w:lineRule="auto"/>
        <w:ind w:firstLineChars="200" w:firstLine="420"/>
      </w:pPr>
      <w:r w:rsidRPr="00A215EA">
        <w:rPr>
          <w:rFonts w:hint="eastAsia"/>
        </w:rPr>
        <w:t>注：自基金合同生效之日起，本基金管理人正式开始管理本基金。</w:t>
      </w:r>
    </w:p>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、基金募集情况</w:t>
      </w:r>
    </w:p>
    <w:tbl>
      <w:tblPr>
        <w:tblW w:w="9498" w:type="dxa"/>
        <w:tblInd w:w="-459" w:type="dxa"/>
        <w:tblLook w:val="04A0" w:firstRow="1" w:lastRow="0" w:firstColumn="1" w:lastColumn="0" w:noHBand="0" w:noVBand="1"/>
      </w:tblPr>
      <w:tblGrid>
        <w:gridCol w:w="2410"/>
        <w:gridCol w:w="1843"/>
        <w:gridCol w:w="5245"/>
      </w:tblGrid>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基金募集申请获中国证监会核准的文号</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A215EA" w:rsidRPr="00A215EA" w:rsidRDefault="00A215EA" w:rsidP="00D538E7">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证监许可【2016】</w:t>
            </w:r>
            <w:r w:rsidR="00D538E7">
              <w:rPr>
                <w:rFonts w:asciiTheme="minorEastAsia" w:hAnsiTheme="minorEastAsia" w:cs="宋体" w:hint="eastAsia"/>
                <w:color w:val="000000"/>
                <w:kern w:val="0"/>
                <w:szCs w:val="21"/>
              </w:rPr>
              <w:t>2526</w:t>
            </w:r>
            <w:r w:rsidRPr="00A215EA">
              <w:rPr>
                <w:rFonts w:asciiTheme="minorEastAsia" w:hAnsiTheme="minorEastAsia" w:cs="宋体" w:hint="eastAsia"/>
                <w:color w:val="000000"/>
                <w:kern w:val="0"/>
                <w:szCs w:val="21"/>
              </w:rPr>
              <w:t>号</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基金募集期间</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D538E7">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自2017年3月7日至</w:t>
            </w:r>
            <w:r w:rsidR="00D538E7" w:rsidRPr="00A215EA">
              <w:rPr>
                <w:rFonts w:asciiTheme="minorEastAsia" w:hAnsiTheme="minorEastAsia" w:cs="宋体" w:hint="eastAsia"/>
                <w:color w:val="000000"/>
                <w:kern w:val="0"/>
                <w:szCs w:val="21"/>
              </w:rPr>
              <w:t>2017年</w:t>
            </w:r>
            <w:r w:rsidR="00D538E7">
              <w:rPr>
                <w:rFonts w:asciiTheme="minorEastAsia" w:hAnsiTheme="minorEastAsia" w:cs="宋体" w:hint="eastAsia"/>
                <w:color w:val="000000"/>
                <w:kern w:val="0"/>
                <w:szCs w:val="21"/>
              </w:rPr>
              <w:t>3</w:t>
            </w:r>
            <w:r w:rsidRPr="00A215EA">
              <w:rPr>
                <w:rFonts w:asciiTheme="minorEastAsia" w:hAnsiTheme="minorEastAsia" w:cs="宋体" w:hint="eastAsia"/>
                <w:color w:val="000000"/>
                <w:kern w:val="0"/>
                <w:szCs w:val="21"/>
              </w:rPr>
              <w:t>月7日止</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验资机构名称</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普华永道中天会计师事务所（特殊普通合伙）</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募集资金划入基金托管专户的日期</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 xml:space="preserve">2017年3月 </w:t>
            </w:r>
            <w:r w:rsidR="00D538E7">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 xml:space="preserve"> 日</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募集有效认购总户数（单位：户 ）</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D538E7" w:rsidP="00A215EA">
            <w:pPr>
              <w:widowControl/>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268</w:t>
            </w:r>
          </w:p>
        </w:tc>
      </w:tr>
      <w:tr w:rsidR="00A215EA" w:rsidRPr="00A215EA" w:rsidTr="003A7C15">
        <w:trPr>
          <w:trHeight w:val="2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募集期间净认购金额（单位：人民币元 ）</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A215EA">
            <w:pPr>
              <w:widowControl/>
              <w:jc w:val="left"/>
              <w:rPr>
                <w:rFonts w:asciiTheme="minorEastAsia" w:hAnsiTheme="minorEastAsia" w:cs="宋体"/>
                <w:color w:val="000000"/>
                <w:kern w:val="0"/>
                <w:szCs w:val="21"/>
              </w:rPr>
            </w:pPr>
            <w:r w:rsidRPr="0037729E">
              <w:rPr>
                <w:rFonts w:asciiTheme="minorEastAsia" w:hAnsiTheme="minorEastAsia" w:cs="Arial"/>
              </w:rPr>
              <w:t>200,006,093.27</w:t>
            </w:r>
          </w:p>
        </w:tc>
      </w:tr>
      <w:tr w:rsidR="00A215EA" w:rsidRPr="00A215EA" w:rsidTr="003A7C15">
        <w:trPr>
          <w:trHeight w:val="51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认购资金在募集期间产生的利息（单位：人民币元）</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A215EA">
            <w:pPr>
              <w:widowControl/>
              <w:jc w:val="left"/>
              <w:rPr>
                <w:rFonts w:asciiTheme="minorEastAsia" w:hAnsiTheme="minorEastAsia" w:cs="宋体"/>
                <w:color w:val="000000"/>
                <w:kern w:val="0"/>
                <w:szCs w:val="21"/>
              </w:rPr>
            </w:pPr>
            <w:r w:rsidRPr="0035571B">
              <w:rPr>
                <w:rFonts w:asciiTheme="minorEastAsia" w:hAnsiTheme="minorEastAsia" w:cs="宋体"/>
                <w:color w:val="000000"/>
                <w:kern w:val="0"/>
                <w:szCs w:val="21"/>
              </w:rPr>
              <w:t>0.00</w:t>
            </w:r>
          </w:p>
        </w:tc>
      </w:tr>
      <w:tr w:rsidR="00A215EA" w:rsidRPr="00A215EA" w:rsidTr="00404C83">
        <w:trPr>
          <w:trHeight w:val="270"/>
        </w:trPr>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募集份额（单位：份）</w:t>
            </w: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有效认购份额</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A215EA">
            <w:pPr>
              <w:widowControl/>
              <w:jc w:val="left"/>
              <w:rPr>
                <w:rFonts w:asciiTheme="minorEastAsia" w:hAnsiTheme="minorEastAsia" w:cs="宋体"/>
                <w:color w:val="000000"/>
                <w:kern w:val="0"/>
                <w:szCs w:val="21"/>
              </w:rPr>
            </w:pPr>
            <w:r w:rsidRPr="0037729E">
              <w:rPr>
                <w:rFonts w:asciiTheme="minorEastAsia" w:hAnsiTheme="minorEastAsia" w:cs="Arial"/>
              </w:rPr>
              <w:t>200,006,093.27</w:t>
            </w:r>
          </w:p>
        </w:tc>
      </w:tr>
      <w:tr w:rsidR="00A215EA" w:rsidRPr="00A215EA" w:rsidTr="00404C83">
        <w:trPr>
          <w:trHeight w:val="270"/>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利息结转的份额</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A215EA">
            <w:pPr>
              <w:widowControl/>
              <w:jc w:val="left"/>
              <w:rPr>
                <w:rFonts w:asciiTheme="minorEastAsia" w:hAnsiTheme="minorEastAsia" w:cs="宋体"/>
                <w:color w:val="000000"/>
                <w:kern w:val="0"/>
                <w:szCs w:val="21"/>
              </w:rPr>
            </w:pPr>
            <w:r w:rsidRPr="0035571B">
              <w:rPr>
                <w:rFonts w:asciiTheme="minorEastAsia" w:hAnsiTheme="minorEastAsia" w:cs="宋体"/>
                <w:color w:val="000000"/>
                <w:kern w:val="0"/>
                <w:szCs w:val="21"/>
              </w:rPr>
              <w:t>0.00</w:t>
            </w:r>
          </w:p>
        </w:tc>
      </w:tr>
      <w:tr w:rsidR="00A215EA" w:rsidRPr="00A215EA" w:rsidTr="00404C83">
        <w:trPr>
          <w:trHeight w:val="270"/>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合计</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A215EA">
            <w:pPr>
              <w:widowControl/>
              <w:jc w:val="left"/>
              <w:rPr>
                <w:rFonts w:asciiTheme="minorEastAsia" w:hAnsiTheme="minorEastAsia" w:cs="宋体"/>
                <w:color w:val="000000"/>
                <w:kern w:val="0"/>
                <w:szCs w:val="21"/>
              </w:rPr>
            </w:pPr>
            <w:r w:rsidRPr="0037729E">
              <w:rPr>
                <w:rFonts w:asciiTheme="minorEastAsia" w:hAnsiTheme="minorEastAsia" w:cs="Arial"/>
              </w:rPr>
              <w:t>200,006,093.27</w:t>
            </w:r>
          </w:p>
        </w:tc>
      </w:tr>
      <w:tr w:rsidR="00A215EA" w:rsidRPr="00A215EA" w:rsidTr="00404C83">
        <w:trPr>
          <w:trHeight w:val="690"/>
        </w:trPr>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其中：募集期间基金管理人运用固有资金认购本基金情况</w:t>
            </w: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认购的基金份额（单位：份）</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3473B3" w:rsidP="00A215EA">
            <w:pPr>
              <w:widowControl/>
              <w:jc w:val="left"/>
              <w:rPr>
                <w:rFonts w:asciiTheme="minorEastAsia" w:hAnsiTheme="minorEastAsia" w:cs="宋体"/>
                <w:color w:val="000000"/>
                <w:kern w:val="0"/>
                <w:szCs w:val="21"/>
              </w:rPr>
            </w:pPr>
            <w:r w:rsidRPr="0035571B">
              <w:rPr>
                <w:rFonts w:asciiTheme="minorEastAsia" w:hAnsiTheme="minorEastAsia" w:cs="宋体"/>
                <w:color w:val="000000"/>
                <w:kern w:val="0"/>
                <w:szCs w:val="21"/>
              </w:rPr>
              <w:t>-</w:t>
            </w:r>
          </w:p>
        </w:tc>
      </w:tr>
      <w:tr w:rsidR="00A215EA" w:rsidRPr="00A215EA" w:rsidTr="00404C83">
        <w:trPr>
          <w:trHeight w:val="270"/>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占基金总份额比例</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3473B3" w:rsidP="00A215EA">
            <w:pPr>
              <w:widowControl/>
              <w:jc w:val="left"/>
              <w:rPr>
                <w:rFonts w:asciiTheme="minorEastAsia" w:hAnsiTheme="minorEastAsia" w:cs="宋体"/>
                <w:color w:val="000000"/>
                <w:kern w:val="0"/>
                <w:szCs w:val="21"/>
              </w:rPr>
            </w:pPr>
            <w:r w:rsidRPr="0035571B">
              <w:rPr>
                <w:rFonts w:asciiTheme="minorEastAsia" w:hAnsiTheme="minorEastAsia" w:cs="宋体"/>
                <w:color w:val="000000"/>
                <w:kern w:val="0"/>
                <w:szCs w:val="21"/>
              </w:rPr>
              <w:t>-</w:t>
            </w:r>
          </w:p>
        </w:tc>
      </w:tr>
      <w:tr w:rsidR="00A215EA" w:rsidRPr="00A215EA" w:rsidTr="00404C83">
        <w:trPr>
          <w:trHeight w:val="705"/>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其他需要说明的事项</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3473B3" w:rsidP="00A215EA">
            <w:pPr>
              <w:widowControl/>
              <w:jc w:val="left"/>
              <w:rPr>
                <w:rFonts w:asciiTheme="minorEastAsia" w:hAnsiTheme="minorEastAsia" w:cs="宋体"/>
                <w:color w:val="000000"/>
                <w:kern w:val="0"/>
                <w:szCs w:val="21"/>
              </w:rPr>
            </w:pPr>
            <w:r w:rsidRPr="0035571B">
              <w:rPr>
                <w:rFonts w:asciiTheme="minorEastAsia" w:hAnsiTheme="minorEastAsia" w:cs="宋体"/>
                <w:color w:val="000000"/>
                <w:kern w:val="0"/>
                <w:szCs w:val="21"/>
              </w:rPr>
              <w:t>-</w:t>
            </w:r>
          </w:p>
        </w:tc>
      </w:tr>
      <w:tr w:rsidR="00A215EA" w:rsidRPr="00A215EA" w:rsidTr="00404C83">
        <w:trPr>
          <w:trHeight w:val="570"/>
        </w:trPr>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lastRenderedPageBreak/>
              <w:t>其中：募集期间基金管理人的从业人员认购本基金情况</w:t>
            </w: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认购的基金份额（单位：份）</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A215EA">
            <w:pPr>
              <w:widowControl/>
              <w:jc w:val="left"/>
              <w:rPr>
                <w:rFonts w:asciiTheme="minorEastAsia" w:hAnsiTheme="minorEastAsia" w:cs="宋体"/>
                <w:color w:val="000000"/>
                <w:kern w:val="0"/>
                <w:szCs w:val="21"/>
              </w:rPr>
            </w:pPr>
            <w:r w:rsidRPr="0037729E">
              <w:rPr>
                <w:rFonts w:asciiTheme="minorEastAsia" w:hAnsiTheme="minorEastAsia" w:cs="Arial"/>
              </w:rPr>
              <w:t>1,796.92</w:t>
            </w:r>
          </w:p>
        </w:tc>
      </w:tr>
      <w:tr w:rsidR="00A215EA" w:rsidRPr="00A215EA" w:rsidTr="00404C83">
        <w:trPr>
          <w:trHeight w:val="645"/>
        </w:trPr>
        <w:tc>
          <w:tcPr>
            <w:tcW w:w="2410" w:type="dxa"/>
            <w:vMerge/>
            <w:tcBorders>
              <w:top w:val="nil"/>
              <w:left w:val="single" w:sz="4" w:space="0" w:color="auto"/>
              <w:bottom w:val="single" w:sz="4" w:space="0" w:color="auto"/>
              <w:right w:val="single" w:sz="4" w:space="0" w:color="auto"/>
            </w:tcBorders>
            <w:vAlign w:val="center"/>
            <w:hideMark/>
          </w:tcPr>
          <w:p w:rsidR="00A215EA" w:rsidRPr="00A215EA" w:rsidRDefault="00A215EA" w:rsidP="00A215EA">
            <w:pPr>
              <w:widowControl/>
              <w:jc w:val="left"/>
              <w:rPr>
                <w:rFonts w:asciiTheme="minorEastAsia" w:hAnsiTheme="minorEastAsia" w:cs="宋体"/>
                <w:color w:val="000000"/>
                <w:kern w:val="0"/>
                <w:szCs w:val="21"/>
              </w:rPr>
            </w:pPr>
          </w:p>
        </w:tc>
        <w:tc>
          <w:tcPr>
            <w:tcW w:w="1843"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占基金总份额比例</w:t>
            </w:r>
          </w:p>
        </w:tc>
        <w:tc>
          <w:tcPr>
            <w:tcW w:w="5245" w:type="dxa"/>
            <w:tcBorders>
              <w:top w:val="nil"/>
              <w:left w:val="nil"/>
              <w:bottom w:val="single" w:sz="4" w:space="0" w:color="auto"/>
              <w:right w:val="single" w:sz="4" w:space="0" w:color="auto"/>
            </w:tcBorders>
            <w:shd w:val="clear" w:color="auto" w:fill="auto"/>
            <w:vAlign w:val="center"/>
            <w:hideMark/>
          </w:tcPr>
          <w:p w:rsidR="00A215EA" w:rsidRPr="0035571B" w:rsidRDefault="00D538E7" w:rsidP="00BE1623">
            <w:pPr>
              <w:widowControl/>
              <w:jc w:val="left"/>
              <w:rPr>
                <w:rFonts w:asciiTheme="minorEastAsia" w:hAnsiTheme="minorEastAsia" w:cs="宋体"/>
                <w:color w:val="000000"/>
                <w:kern w:val="0"/>
                <w:szCs w:val="21"/>
              </w:rPr>
            </w:pPr>
            <w:r w:rsidRPr="0037729E">
              <w:rPr>
                <w:rFonts w:asciiTheme="minorEastAsia" w:hAnsiTheme="minorEastAsia" w:cs="Arial"/>
              </w:rPr>
              <w:t>0.00</w:t>
            </w:r>
            <w:r w:rsidR="00BE1623" w:rsidRPr="0037729E">
              <w:rPr>
                <w:rFonts w:asciiTheme="minorEastAsia" w:hAnsiTheme="minorEastAsia" w:cs="Arial"/>
              </w:rPr>
              <w:t>1</w:t>
            </w:r>
            <w:r w:rsidRPr="0037729E">
              <w:rPr>
                <w:rFonts w:asciiTheme="minorEastAsia" w:hAnsiTheme="minorEastAsia" w:cs="Arial"/>
              </w:rPr>
              <w:t>%</w:t>
            </w:r>
          </w:p>
        </w:tc>
      </w:tr>
      <w:tr w:rsidR="00A215EA" w:rsidRPr="00A215EA" w:rsidTr="003A7C15">
        <w:trPr>
          <w:trHeight w:val="57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募集期限届满基金是否符合法律法规规定的办理基金备案手续的条件</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是</w:t>
            </w:r>
          </w:p>
        </w:tc>
      </w:tr>
      <w:tr w:rsidR="00A215EA" w:rsidRPr="00A215EA" w:rsidTr="003A7C15">
        <w:trPr>
          <w:trHeight w:val="585"/>
        </w:trPr>
        <w:tc>
          <w:tcPr>
            <w:tcW w:w="42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215EA" w:rsidRPr="00A215EA" w:rsidRDefault="00A215EA" w:rsidP="00A215EA">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向中国证监会办理基金备案手续获得书面确认的日期</w:t>
            </w:r>
          </w:p>
        </w:tc>
        <w:tc>
          <w:tcPr>
            <w:tcW w:w="5245" w:type="dxa"/>
            <w:tcBorders>
              <w:top w:val="nil"/>
              <w:left w:val="nil"/>
              <w:bottom w:val="single" w:sz="4" w:space="0" w:color="auto"/>
              <w:right w:val="single" w:sz="4" w:space="0" w:color="auto"/>
            </w:tcBorders>
            <w:shd w:val="clear" w:color="auto" w:fill="auto"/>
            <w:vAlign w:val="center"/>
            <w:hideMark/>
          </w:tcPr>
          <w:p w:rsidR="00A215EA" w:rsidRPr="00A215EA" w:rsidRDefault="00A215EA" w:rsidP="00050D5F">
            <w:pPr>
              <w:widowControl/>
              <w:jc w:val="left"/>
              <w:rPr>
                <w:rFonts w:asciiTheme="minorEastAsia" w:hAnsiTheme="minorEastAsia" w:cs="宋体"/>
                <w:color w:val="000000"/>
                <w:kern w:val="0"/>
                <w:szCs w:val="21"/>
              </w:rPr>
            </w:pPr>
            <w:r w:rsidRPr="00A215EA">
              <w:rPr>
                <w:rFonts w:asciiTheme="minorEastAsia" w:hAnsiTheme="minorEastAsia" w:cs="宋体" w:hint="eastAsia"/>
                <w:color w:val="000000"/>
                <w:kern w:val="0"/>
                <w:szCs w:val="21"/>
              </w:rPr>
              <w:t>2017年3月</w:t>
            </w:r>
            <w:r w:rsidR="00050D5F">
              <w:rPr>
                <w:rFonts w:asciiTheme="minorEastAsia" w:hAnsiTheme="minorEastAsia" w:cs="宋体" w:hint="eastAsia"/>
                <w:color w:val="000000"/>
                <w:kern w:val="0"/>
                <w:szCs w:val="21"/>
              </w:rPr>
              <w:t>9</w:t>
            </w:r>
            <w:r w:rsidRPr="00A215EA">
              <w:rPr>
                <w:rFonts w:asciiTheme="minorEastAsia" w:hAnsiTheme="minorEastAsia" w:cs="宋体" w:hint="eastAsia"/>
                <w:color w:val="000000"/>
                <w:kern w:val="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Default="00A215EA" w:rsidP="00C75DDC">
      <w:pPr>
        <w:spacing w:line="360" w:lineRule="auto"/>
        <w:ind w:firstLineChars="200" w:firstLine="420"/>
      </w:pPr>
      <w:r>
        <w:rPr>
          <w:rFonts w:hint="eastAsia"/>
        </w:rPr>
        <w:t>（</w:t>
      </w:r>
      <w:r>
        <w:rPr>
          <w:rFonts w:hint="eastAsia"/>
        </w:rPr>
        <w:t>3</w:t>
      </w:r>
      <w:r>
        <w:rPr>
          <w:rFonts w:hint="eastAsia"/>
        </w:rPr>
        <w:t>）本基金管理人高级管理人员、基金投资和研究部门负责人认购本基金份额总量的数量区间为</w:t>
      </w:r>
      <w:r w:rsidR="0010515C">
        <w:rPr>
          <w:rFonts w:asciiTheme="minorEastAsia" w:hAnsiTheme="minorEastAsia" w:cs="宋体" w:hint="eastAsia"/>
          <w:color w:val="000000"/>
          <w:kern w:val="0"/>
          <w:szCs w:val="21"/>
        </w:rPr>
        <w:t>零到十万份</w:t>
      </w:r>
      <w:r w:rsidR="00D62B9B">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Pr>
          <w:rFonts w:hint="eastAsia"/>
        </w:rPr>
        <w:t>（</w:t>
      </w:r>
      <w:r>
        <w:rPr>
          <w:rFonts w:hint="eastAsia"/>
        </w:rPr>
        <w:t>4</w:t>
      </w:r>
      <w:r>
        <w:rPr>
          <w:rFonts w:hint="eastAsia"/>
        </w:rPr>
        <w:t>）</w:t>
      </w:r>
      <w:r w:rsidR="00ED7F20" w:rsidRPr="00FD4306">
        <w:rPr>
          <w:rFonts w:hint="eastAsia"/>
        </w:rPr>
        <w:t>本基金的基金经理未持有本基金</w:t>
      </w:r>
      <w:r w:rsidR="00D62B9B">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98426D" w:rsidRPr="0098426D">
        <w:rPr>
          <w:rFonts w:hint="eastAsia"/>
        </w:rPr>
        <w:t>办理申购、赎回业务的具体时间由本基金管理人于申购、赎回开放日前依照《证券投资基金信息披露管理办法》的有关规定在指定媒介上刊登公告</w:t>
      </w:r>
      <w:r>
        <w:rPr>
          <w:rFonts w:hint="eastAsia"/>
        </w:rPr>
        <w:t>。</w:t>
      </w:r>
    </w:p>
    <w:p w:rsidR="00ED7F20" w:rsidRDefault="00A215EA" w:rsidP="00EF35D8">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81382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A215EA" w:rsidRDefault="00A215EA" w:rsidP="00C75DDC">
      <w:pPr>
        <w:spacing w:line="360" w:lineRule="auto"/>
        <w:ind w:firstLineChars="200" w:firstLine="420"/>
      </w:pPr>
    </w:p>
    <w:p w:rsidR="00A215EA" w:rsidRPr="00A215EA" w:rsidRDefault="00A215EA" w:rsidP="00D712C9">
      <w:pPr>
        <w:spacing w:line="360" w:lineRule="auto"/>
        <w:ind w:firstLineChars="200" w:firstLine="420"/>
      </w:pPr>
      <w:r w:rsidRPr="00A215EA">
        <w:rPr>
          <w:rFonts w:hint="eastAsia"/>
        </w:rPr>
        <w:t>特此公告。</w:t>
      </w:r>
    </w:p>
    <w:p w:rsidR="00A215EA" w:rsidRDefault="00A215EA"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A239F">
        <w:rPr>
          <w:rFonts w:ascii="宋体" w:eastAsia="宋体" w:hAnsi="宋体" w:hint="eastAsia"/>
          <w:kern w:val="0"/>
          <w:szCs w:val="21"/>
        </w:rPr>
        <w:t>2017年3月</w:t>
      </w:r>
      <w:r w:rsidR="00C15398">
        <w:rPr>
          <w:rFonts w:ascii="宋体" w:eastAsia="宋体" w:hAnsi="宋体" w:hint="eastAsia"/>
          <w:kern w:val="0"/>
          <w:szCs w:val="21"/>
        </w:rPr>
        <w:t>10</w:t>
      </w:r>
      <w:bookmarkStart w:id="0" w:name="_GoBack"/>
      <w:bookmarkEnd w:id="0"/>
      <w:r w:rsidRPr="00EA239F">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73F9" w:rsidRDefault="007173F9" w:rsidP="00A215EA">
      <w:r>
        <w:separator/>
      </w:r>
    </w:p>
  </w:endnote>
  <w:endnote w:type="continuationSeparator" w:id="0">
    <w:p w:rsidR="007173F9" w:rsidRDefault="007173F9"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C15398" w:rsidRPr="00C15398">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73F9" w:rsidRDefault="007173F9" w:rsidP="00A215EA">
      <w:r>
        <w:separator/>
      </w:r>
    </w:p>
  </w:footnote>
  <w:footnote w:type="continuationSeparator" w:id="0">
    <w:p w:rsidR="007173F9" w:rsidRDefault="007173F9"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50D5F"/>
    <w:rsid w:val="00063BE7"/>
    <w:rsid w:val="000C091F"/>
    <w:rsid w:val="000C3198"/>
    <w:rsid w:val="0010515C"/>
    <w:rsid w:val="00157B59"/>
    <w:rsid w:val="00182DE7"/>
    <w:rsid w:val="001E6E96"/>
    <w:rsid w:val="00253CAF"/>
    <w:rsid w:val="002B05C7"/>
    <w:rsid w:val="002D3CA8"/>
    <w:rsid w:val="003473B3"/>
    <w:rsid w:val="0035571B"/>
    <w:rsid w:val="0037729E"/>
    <w:rsid w:val="003A7C15"/>
    <w:rsid w:val="00404C83"/>
    <w:rsid w:val="00426B8A"/>
    <w:rsid w:val="004B0B61"/>
    <w:rsid w:val="005C7F67"/>
    <w:rsid w:val="006E4F9B"/>
    <w:rsid w:val="007173F9"/>
    <w:rsid w:val="007342FE"/>
    <w:rsid w:val="007D064D"/>
    <w:rsid w:val="007F0C16"/>
    <w:rsid w:val="00813820"/>
    <w:rsid w:val="00873349"/>
    <w:rsid w:val="00886218"/>
    <w:rsid w:val="00903C92"/>
    <w:rsid w:val="009305B2"/>
    <w:rsid w:val="00967381"/>
    <w:rsid w:val="00973EC7"/>
    <w:rsid w:val="0098426D"/>
    <w:rsid w:val="0099611C"/>
    <w:rsid w:val="00A215EA"/>
    <w:rsid w:val="00B56585"/>
    <w:rsid w:val="00B62C82"/>
    <w:rsid w:val="00BE1623"/>
    <w:rsid w:val="00BF6051"/>
    <w:rsid w:val="00C1241A"/>
    <w:rsid w:val="00C15398"/>
    <w:rsid w:val="00C20A48"/>
    <w:rsid w:val="00C75DDC"/>
    <w:rsid w:val="00D03E4C"/>
    <w:rsid w:val="00D2723C"/>
    <w:rsid w:val="00D538E7"/>
    <w:rsid w:val="00D62B9B"/>
    <w:rsid w:val="00D712C9"/>
    <w:rsid w:val="00D715CB"/>
    <w:rsid w:val="00D86C92"/>
    <w:rsid w:val="00DD63DC"/>
    <w:rsid w:val="00E03C1A"/>
    <w:rsid w:val="00E32041"/>
    <w:rsid w:val="00E81545"/>
    <w:rsid w:val="00ED50F6"/>
    <w:rsid w:val="00ED7F20"/>
    <w:rsid w:val="00EE4386"/>
    <w:rsid w:val="00EE7D0D"/>
    <w:rsid w:val="00EF35D8"/>
    <w:rsid w:val="00EF60C8"/>
    <w:rsid w:val="00F35EEB"/>
    <w:rsid w:val="00F406AB"/>
    <w:rsid w:val="00F5184B"/>
    <w:rsid w:val="00FA4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D538E7"/>
    <w:rPr>
      <w:sz w:val="18"/>
      <w:szCs w:val="18"/>
    </w:rPr>
  </w:style>
  <w:style w:type="character" w:customStyle="1" w:styleId="Char1">
    <w:name w:val="批注框文本 Char"/>
    <w:basedOn w:val="a0"/>
    <w:link w:val="a5"/>
    <w:uiPriority w:val="99"/>
    <w:semiHidden/>
    <w:rsid w:val="00D538E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D538E7"/>
    <w:rPr>
      <w:sz w:val="18"/>
      <w:szCs w:val="18"/>
    </w:rPr>
  </w:style>
  <w:style w:type="character" w:customStyle="1" w:styleId="Char1">
    <w:name w:val="批注框文本 Char"/>
    <w:basedOn w:val="a0"/>
    <w:link w:val="a5"/>
    <w:uiPriority w:val="99"/>
    <w:semiHidden/>
    <w:rsid w:val="00D538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192</Words>
  <Characters>1098</Characters>
  <Application>Microsoft Office Word</Application>
  <DocSecurity>0</DocSecurity>
  <Lines>9</Lines>
  <Paragraphs>2</Paragraphs>
  <ScaleCrop>false</ScaleCrop>
  <Company/>
  <LinksUpToDate>false</LinksUpToDate>
  <CharactersWithSpaces>1288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49</cp:revision>
  <dcterms:created xsi:type="dcterms:W3CDTF">2017-03-06T05:17:00Z</dcterms:created>
  <dcterms:modified xsi:type="dcterms:W3CDTF">2017-03-09T08:14:00Z</dcterms:modified>
</cp:coreProperties>
</file>