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B81" w:rsidRDefault="00133B81">
      <w:pPr>
        <w:spacing w:line="360" w:lineRule="auto"/>
        <w:ind w:rightChars="98" w:right="206"/>
        <w:jc w:val="center"/>
        <w:rPr>
          <w:rFonts w:ascii="宋体" w:hAnsi="宋体"/>
          <w:b/>
          <w:color w:val="000000"/>
          <w:sz w:val="24"/>
        </w:rPr>
      </w:pPr>
    </w:p>
    <w:p w:rsidR="00133B81" w:rsidRDefault="00133B81">
      <w:pPr>
        <w:spacing w:line="360" w:lineRule="auto"/>
        <w:jc w:val="center"/>
        <w:rPr>
          <w:rFonts w:ascii="宋体" w:hAnsi="宋体"/>
          <w:b/>
          <w:color w:val="000000"/>
          <w:sz w:val="24"/>
        </w:rPr>
      </w:pPr>
    </w:p>
    <w:p w:rsidR="00133B81" w:rsidRDefault="00133B81">
      <w:pPr>
        <w:spacing w:line="360" w:lineRule="auto"/>
        <w:jc w:val="center"/>
        <w:rPr>
          <w:rFonts w:ascii="宋体" w:hAnsi="宋体"/>
          <w:b/>
          <w:color w:val="000000"/>
          <w:sz w:val="24"/>
        </w:rPr>
      </w:pPr>
    </w:p>
    <w:p w:rsidR="00133B81" w:rsidRDefault="00133B81">
      <w:pPr>
        <w:spacing w:line="360" w:lineRule="auto"/>
        <w:jc w:val="center"/>
        <w:rPr>
          <w:rFonts w:ascii="宋体" w:hAnsi="宋体"/>
          <w:b/>
          <w:color w:val="000000"/>
          <w:sz w:val="24"/>
        </w:rPr>
      </w:pPr>
    </w:p>
    <w:p w:rsidR="00133B81" w:rsidRDefault="00133B81">
      <w:pPr>
        <w:jc w:val="center"/>
        <w:rPr>
          <w:b/>
          <w:sz w:val="52"/>
          <w:szCs w:val="20"/>
        </w:rPr>
      </w:pPr>
    </w:p>
    <w:p w:rsidR="00133B81" w:rsidRDefault="00E47F76" w:rsidP="00E47F76">
      <w:pPr>
        <w:spacing w:beforeLines="50" w:before="120"/>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rsidR="00133B81" w:rsidRDefault="00E47F76" w:rsidP="00E47F76">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rsidR="00133B81" w:rsidRDefault="00E47F76" w:rsidP="00E47F76">
      <w:pPr>
        <w:spacing w:beforeLines="50" w:before="120"/>
        <w:jc w:val="center"/>
        <w:rPr>
          <w:rFonts w:ascii="宋体" w:hAnsi="宋体" w:cs="宋体"/>
          <w:b/>
          <w:sz w:val="48"/>
          <w:szCs w:val="48"/>
        </w:rPr>
      </w:pPr>
      <w:r>
        <w:rPr>
          <w:rFonts w:ascii="宋体" w:hAnsi="宋体" w:cs="宋体" w:hint="eastAsia"/>
          <w:b/>
          <w:sz w:val="48"/>
          <w:szCs w:val="48"/>
        </w:rPr>
        <w:t>（2017年第2号）</w:t>
      </w:r>
    </w:p>
    <w:p w:rsidR="00133B81" w:rsidRDefault="00133B81">
      <w:pPr>
        <w:spacing w:line="360" w:lineRule="auto"/>
        <w:jc w:val="center"/>
        <w:rPr>
          <w:rFonts w:ascii="宋体" w:hAnsi="宋体"/>
          <w:b/>
          <w:color w:val="000000"/>
          <w:sz w:val="24"/>
        </w:rPr>
      </w:pPr>
    </w:p>
    <w:bookmarkEnd w:id="0"/>
    <w:p w:rsidR="00133B81" w:rsidRDefault="00133B81">
      <w:pPr>
        <w:spacing w:line="360" w:lineRule="auto"/>
        <w:jc w:val="center"/>
        <w:rPr>
          <w:rFonts w:ascii="宋体" w:hAnsi="宋体"/>
          <w:b/>
          <w:color w:val="000000"/>
          <w:sz w:val="24"/>
        </w:rPr>
      </w:pPr>
    </w:p>
    <w:p w:rsidR="00133B81" w:rsidRDefault="00133B81">
      <w:pPr>
        <w:spacing w:line="360" w:lineRule="auto"/>
        <w:rPr>
          <w:rFonts w:ascii="宋体" w:hAnsi="宋体"/>
          <w:color w:val="000000"/>
          <w:sz w:val="24"/>
        </w:rPr>
      </w:pPr>
    </w:p>
    <w:p w:rsidR="00133B81" w:rsidRDefault="00133B81">
      <w:pPr>
        <w:spacing w:line="360" w:lineRule="auto"/>
        <w:rPr>
          <w:rFonts w:ascii="宋体" w:hAnsi="宋体"/>
          <w:b/>
          <w:color w:val="000000"/>
          <w:sz w:val="24"/>
        </w:rPr>
      </w:pPr>
    </w:p>
    <w:p w:rsidR="00133B81" w:rsidRDefault="00133B81">
      <w:pPr>
        <w:spacing w:line="360" w:lineRule="auto"/>
        <w:jc w:val="center"/>
        <w:rPr>
          <w:rFonts w:ascii="宋体" w:hAnsi="宋体"/>
          <w:b/>
          <w:color w:val="000000"/>
          <w:sz w:val="24"/>
        </w:rPr>
      </w:pPr>
    </w:p>
    <w:p w:rsidR="00133B81" w:rsidRDefault="00133B81">
      <w:pPr>
        <w:spacing w:line="360" w:lineRule="auto"/>
        <w:jc w:val="center"/>
        <w:rPr>
          <w:rFonts w:ascii="宋体" w:hAnsi="宋体"/>
          <w:b/>
          <w:color w:val="000000"/>
          <w:sz w:val="24"/>
        </w:rPr>
      </w:pPr>
    </w:p>
    <w:p w:rsidR="00133B81" w:rsidRDefault="00133B81">
      <w:pPr>
        <w:spacing w:line="360" w:lineRule="auto"/>
        <w:rPr>
          <w:rFonts w:ascii="宋体" w:hAnsi="宋体"/>
          <w:b/>
          <w:color w:val="000000"/>
          <w:sz w:val="24"/>
        </w:rPr>
      </w:pPr>
    </w:p>
    <w:p w:rsidR="00133B81" w:rsidRDefault="00133B81">
      <w:pPr>
        <w:spacing w:line="360" w:lineRule="auto"/>
        <w:jc w:val="center"/>
        <w:rPr>
          <w:rFonts w:ascii="宋体" w:hAnsi="宋体"/>
          <w:b/>
          <w:color w:val="000000"/>
          <w:sz w:val="24"/>
        </w:rPr>
      </w:pPr>
    </w:p>
    <w:p w:rsidR="00133B81" w:rsidRDefault="00133B81">
      <w:pPr>
        <w:spacing w:line="360" w:lineRule="auto"/>
        <w:jc w:val="center"/>
        <w:rPr>
          <w:rFonts w:ascii="宋体" w:hAnsi="宋体"/>
          <w:b/>
          <w:color w:val="000000"/>
          <w:sz w:val="24"/>
        </w:rPr>
      </w:pPr>
    </w:p>
    <w:p w:rsidR="00133B81" w:rsidRDefault="00133B81">
      <w:pPr>
        <w:spacing w:line="360" w:lineRule="auto"/>
        <w:jc w:val="center"/>
        <w:rPr>
          <w:rFonts w:ascii="宋体" w:hAnsi="宋体"/>
          <w:b/>
          <w:color w:val="000000"/>
          <w:sz w:val="24"/>
        </w:rPr>
      </w:pPr>
    </w:p>
    <w:p w:rsidR="00133B81" w:rsidRDefault="00133B81">
      <w:pPr>
        <w:spacing w:line="360" w:lineRule="auto"/>
        <w:rPr>
          <w:rFonts w:ascii="宋体" w:hAnsi="宋体"/>
          <w:b/>
          <w:color w:val="000000"/>
          <w:sz w:val="24"/>
        </w:rPr>
      </w:pPr>
    </w:p>
    <w:p w:rsidR="00133B81" w:rsidRDefault="00133B81">
      <w:pPr>
        <w:spacing w:line="360" w:lineRule="auto"/>
        <w:rPr>
          <w:rFonts w:ascii="宋体" w:hAnsi="宋体"/>
          <w:b/>
          <w:color w:val="000000"/>
          <w:sz w:val="24"/>
        </w:rPr>
      </w:pPr>
    </w:p>
    <w:p w:rsidR="00133B81" w:rsidRDefault="00E47F76" w:rsidP="00E47F76">
      <w:pPr>
        <w:spacing w:beforeLines="50" w:before="120"/>
        <w:jc w:val="center"/>
        <w:rPr>
          <w:b/>
          <w:sz w:val="36"/>
          <w:szCs w:val="20"/>
        </w:rPr>
      </w:pPr>
      <w:r>
        <w:rPr>
          <w:rFonts w:hint="eastAsia"/>
          <w:b/>
          <w:sz w:val="36"/>
          <w:szCs w:val="20"/>
        </w:rPr>
        <w:t>基金管理人：富荣基金管理有限公司</w:t>
      </w:r>
    </w:p>
    <w:p w:rsidR="00133B81" w:rsidRDefault="00E47F76" w:rsidP="00E47F76">
      <w:pPr>
        <w:spacing w:beforeLines="50" w:before="120"/>
        <w:jc w:val="center"/>
        <w:rPr>
          <w:b/>
          <w:sz w:val="36"/>
          <w:szCs w:val="20"/>
        </w:rPr>
      </w:pPr>
      <w:r>
        <w:rPr>
          <w:rFonts w:hint="eastAsia"/>
          <w:b/>
          <w:sz w:val="36"/>
          <w:szCs w:val="20"/>
        </w:rPr>
        <w:t>基金托管人：中国光大银行股份有限公司</w:t>
      </w:r>
    </w:p>
    <w:p w:rsidR="00133B81" w:rsidRDefault="00E47F76" w:rsidP="00E47F76">
      <w:pPr>
        <w:spacing w:beforeLines="50" w:before="120" w:line="360" w:lineRule="auto"/>
        <w:jc w:val="center"/>
        <w:rPr>
          <w:b/>
          <w:sz w:val="36"/>
          <w:szCs w:val="20"/>
        </w:rPr>
      </w:pPr>
      <w:r w:rsidRPr="00B60939">
        <w:rPr>
          <w:rFonts w:hint="eastAsia"/>
          <w:b/>
          <w:sz w:val="36"/>
          <w:szCs w:val="20"/>
        </w:rPr>
        <w:t>二零一七年十二月</w:t>
      </w:r>
    </w:p>
    <w:p w:rsidR="00133B81" w:rsidRPr="00DF1CB2" w:rsidRDefault="00133B81">
      <w:pPr>
        <w:spacing w:line="360" w:lineRule="auto"/>
        <w:rPr>
          <w:rFonts w:ascii="宋体" w:hAnsi="宋体"/>
          <w:color w:val="000000"/>
          <w:sz w:val="24"/>
        </w:rPr>
      </w:pPr>
    </w:p>
    <w:p w:rsidR="00133B81" w:rsidRDefault="00E47F76">
      <w:pPr>
        <w:autoSpaceDE w:val="0"/>
        <w:autoSpaceDN w:val="0"/>
        <w:adjustRightInd w:val="0"/>
        <w:spacing w:line="360" w:lineRule="auto"/>
        <w:jc w:val="center"/>
        <w:rPr>
          <w:rFonts w:ascii="宋体" w:hAnsi="宋体"/>
          <w:color w:val="000000"/>
          <w:kern w:val="0"/>
          <w:sz w:val="24"/>
        </w:rPr>
      </w:pPr>
      <w:r>
        <w:rPr>
          <w:rFonts w:ascii="宋体" w:hAnsi="宋体" w:hint="eastAsia"/>
          <w:b/>
          <w:bCs/>
          <w:color w:val="000000"/>
          <w:kern w:val="0"/>
          <w:sz w:val="24"/>
        </w:rPr>
        <w:lastRenderedPageBreak/>
        <w:t>【重要提示】</w:t>
      </w:r>
    </w:p>
    <w:p w:rsidR="00133B81" w:rsidRDefault="00133B81">
      <w:pPr>
        <w:pStyle w:val="Default"/>
      </w:pPr>
    </w:p>
    <w:p w:rsidR="00133B81" w:rsidRDefault="00E47F76" w:rsidP="00E47F76">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rsidR="00133B81" w:rsidRDefault="00E47F76" w:rsidP="00E47F76">
      <w:pPr>
        <w:spacing w:line="360" w:lineRule="auto"/>
        <w:ind w:firstLineChars="202" w:firstLine="485"/>
        <w:rPr>
          <w:rFonts w:ascii="宋体" w:hAnsi="宋体"/>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rsidR="00133B81" w:rsidRDefault="00E47F76" w:rsidP="00E47F76">
      <w:pPr>
        <w:spacing w:line="360" w:lineRule="auto"/>
        <w:ind w:firstLineChars="202" w:firstLine="485"/>
        <w:rPr>
          <w:rFonts w:ascii="宋体" w:hAnsi="宋体"/>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rsidR="00133B81" w:rsidRDefault="00E47F76" w:rsidP="00E47F76">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rsidR="00133B81" w:rsidRDefault="00E47F76" w:rsidP="00E47F76">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rsidR="00133B81" w:rsidRDefault="00E47F76" w:rsidP="00E47F76">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等。 </w:t>
      </w:r>
    </w:p>
    <w:p w:rsidR="00133B81" w:rsidRDefault="00E47F76" w:rsidP="00E47F76">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rsidR="00133B81" w:rsidRDefault="00E47F76" w:rsidP="00E47F76">
      <w:pPr>
        <w:spacing w:line="360" w:lineRule="auto"/>
        <w:ind w:firstLineChars="202" w:firstLine="485"/>
        <w:rPr>
          <w:rFonts w:ascii="宋体" w:hAnsi="宋体"/>
          <w:sz w:val="24"/>
        </w:rPr>
      </w:pPr>
      <w:r>
        <w:rPr>
          <w:rFonts w:ascii="宋体" w:hAnsi="宋体"/>
          <w:sz w:val="24"/>
        </w:rPr>
        <w:t xml:space="preserve">基金的过往业绩并不预示其未来表现。 </w:t>
      </w:r>
    </w:p>
    <w:p w:rsidR="00133B81" w:rsidRDefault="00E47F76" w:rsidP="00E47F76">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rsidR="00133B81" w:rsidRDefault="00E47F76" w:rsidP="00E47F76">
      <w:pPr>
        <w:spacing w:line="360" w:lineRule="auto"/>
        <w:ind w:firstLineChars="202" w:firstLine="485"/>
        <w:rPr>
          <w:rFonts w:ascii="宋体" w:hAnsi="宋体"/>
          <w:color w:val="000000"/>
          <w:kern w:val="0"/>
          <w:sz w:val="24"/>
        </w:rPr>
      </w:pPr>
      <w:r>
        <w:rPr>
          <w:rFonts w:ascii="宋体" w:hAnsi="宋体" w:hint="eastAsia"/>
          <w:color w:val="000000"/>
          <w:kern w:val="0"/>
          <w:sz w:val="24"/>
        </w:rPr>
        <w:t>本招募说明书所载内容截止日为</w:t>
      </w:r>
      <w:r w:rsidR="00952B65">
        <w:rPr>
          <w:rFonts w:ascii="宋体" w:hAnsi="宋体"/>
          <w:color w:val="000000"/>
          <w:kern w:val="0"/>
          <w:sz w:val="24"/>
        </w:rPr>
        <w:t>201</w:t>
      </w:r>
      <w:r w:rsidR="00952B65">
        <w:rPr>
          <w:rFonts w:ascii="宋体" w:hAnsi="宋体" w:hint="eastAsia"/>
          <w:color w:val="000000"/>
          <w:kern w:val="0"/>
          <w:sz w:val="24"/>
        </w:rPr>
        <w:t>7年12</w:t>
      </w:r>
      <w:r>
        <w:rPr>
          <w:rFonts w:ascii="宋体" w:hAnsi="宋体" w:hint="eastAsia"/>
          <w:color w:val="000000"/>
          <w:kern w:val="0"/>
          <w:sz w:val="24"/>
        </w:rPr>
        <w:t>月</w:t>
      </w:r>
      <w:r>
        <w:rPr>
          <w:rFonts w:ascii="宋体" w:hAnsi="宋体"/>
          <w:color w:val="000000"/>
          <w:kern w:val="0"/>
          <w:sz w:val="24"/>
        </w:rPr>
        <w:t>2</w:t>
      </w:r>
      <w:r>
        <w:rPr>
          <w:rFonts w:ascii="宋体" w:hAnsi="宋体" w:hint="eastAsia"/>
          <w:color w:val="000000"/>
          <w:kern w:val="0"/>
          <w:sz w:val="24"/>
        </w:rPr>
        <w:t>6日，有关财务数据截止日为</w:t>
      </w:r>
      <w:r>
        <w:rPr>
          <w:rFonts w:ascii="宋体" w:hAnsi="宋体"/>
          <w:color w:val="000000"/>
          <w:kern w:val="0"/>
          <w:sz w:val="24"/>
        </w:rPr>
        <w:t>201</w:t>
      </w:r>
      <w:r>
        <w:rPr>
          <w:rFonts w:ascii="宋体" w:hAnsi="宋体" w:hint="eastAsia"/>
          <w:color w:val="000000"/>
          <w:kern w:val="0"/>
          <w:sz w:val="24"/>
        </w:rPr>
        <w:t>7年9月30日</w:t>
      </w:r>
      <w:r w:rsidR="00063D7D">
        <w:rPr>
          <w:rFonts w:ascii="宋体" w:hAnsi="宋体" w:hint="eastAsia"/>
          <w:color w:val="000000"/>
          <w:kern w:val="0"/>
          <w:sz w:val="24"/>
        </w:rPr>
        <w:t>，净值表现截止日为2017年6月30日</w:t>
      </w:r>
      <w:r>
        <w:rPr>
          <w:rFonts w:ascii="宋体" w:hAnsi="宋体" w:hint="eastAsia"/>
          <w:color w:val="000000"/>
          <w:kern w:val="0"/>
          <w:sz w:val="24"/>
        </w:rPr>
        <w:t>。（财务数据未经审计）。</w:t>
      </w:r>
    </w:p>
    <w:p w:rsidR="00133B81" w:rsidRDefault="00E47F76" w:rsidP="00E47F76">
      <w:pPr>
        <w:spacing w:line="360" w:lineRule="auto"/>
        <w:ind w:firstLineChars="202" w:firstLine="485"/>
        <w:rPr>
          <w:rFonts w:ascii="宋体" w:hAnsi="宋体"/>
          <w:color w:val="000000"/>
          <w:kern w:val="0"/>
          <w:sz w:val="24"/>
        </w:rPr>
      </w:pPr>
      <w:r>
        <w:rPr>
          <w:rFonts w:ascii="宋体" w:hAnsi="宋体"/>
          <w:color w:val="000000"/>
          <w:kern w:val="0"/>
          <w:sz w:val="24"/>
        </w:rPr>
        <w:t>本基金托管人</w:t>
      </w:r>
      <w:r>
        <w:rPr>
          <w:rFonts w:ascii="宋体" w:hAnsi="宋体" w:hint="eastAsia"/>
          <w:color w:val="000000"/>
          <w:kern w:val="0"/>
          <w:sz w:val="24"/>
        </w:rPr>
        <w:t>中国光大</w:t>
      </w:r>
      <w:r>
        <w:rPr>
          <w:rFonts w:ascii="宋体" w:hAnsi="宋体"/>
          <w:color w:val="000000"/>
          <w:kern w:val="0"/>
          <w:sz w:val="24"/>
        </w:rPr>
        <w:t>银行股份有限公司已于</w:t>
      </w:r>
      <w:r w:rsidR="00063D7D">
        <w:rPr>
          <w:rFonts w:ascii="宋体" w:hAnsi="宋体" w:hint="eastAsia"/>
          <w:color w:val="000000"/>
          <w:kern w:val="0"/>
          <w:sz w:val="24"/>
        </w:rPr>
        <w:t>2018</w:t>
      </w:r>
      <w:r>
        <w:rPr>
          <w:rFonts w:ascii="宋体" w:hAnsi="宋体"/>
          <w:color w:val="000000"/>
          <w:kern w:val="0"/>
          <w:sz w:val="24"/>
        </w:rPr>
        <w:t>年</w:t>
      </w:r>
      <w:r w:rsidR="00063D7D">
        <w:rPr>
          <w:rFonts w:ascii="宋体" w:hAnsi="宋体" w:hint="eastAsia"/>
          <w:color w:val="000000"/>
          <w:kern w:val="0"/>
          <w:sz w:val="24"/>
        </w:rPr>
        <w:t>1</w:t>
      </w:r>
      <w:r>
        <w:rPr>
          <w:rFonts w:ascii="宋体" w:hAnsi="宋体"/>
          <w:color w:val="000000"/>
          <w:kern w:val="0"/>
          <w:sz w:val="24"/>
        </w:rPr>
        <w:t>月</w:t>
      </w:r>
      <w:r w:rsidR="00063D7D">
        <w:rPr>
          <w:rFonts w:ascii="宋体" w:hAnsi="宋体" w:hint="eastAsia"/>
          <w:color w:val="000000"/>
          <w:kern w:val="0"/>
          <w:sz w:val="24"/>
        </w:rPr>
        <w:t>15</w:t>
      </w:r>
      <w:r>
        <w:rPr>
          <w:rFonts w:ascii="宋体" w:hAnsi="宋体"/>
          <w:color w:val="000000"/>
          <w:kern w:val="0"/>
          <w:sz w:val="24"/>
        </w:rPr>
        <w:t>日复核了本次更新的招募说明书。</w:t>
      </w:r>
    </w:p>
    <w:p w:rsidR="00133B81" w:rsidRDefault="00E47F76" w:rsidP="00E47F76">
      <w:pPr>
        <w:spacing w:line="360" w:lineRule="auto"/>
        <w:ind w:firstLineChars="202" w:firstLine="485"/>
        <w:rPr>
          <w:rFonts w:ascii="宋体" w:hAnsi="宋体"/>
          <w:sz w:val="24"/>
        </w:rPr>
      </w:pPr>
      <w:r>
        <w:rPr>
          <w:rFonts w:ascii="宋体" w:hAnsi="宋体" w:hint="eastAsia"/>
          <w:sz w:val="24"/>
        </w:rPr>
        <w:t>本摘要根据基金合同和基金招募说明书编写，并经中国证监会核准。基金合同是约定基金当事人之间权利、义务的法律文件。基金</w:t>
      </w:r>
      <w:proofErr w:type="gramStart"/>
      <w:r>
        <w:rPr>
          <w:rFonts w:ascii="宋体" w:hAnsi="宋体" w:hint="eastAsia"/>
          <w:sz w:val="24"/>
        </w:rPr>
        <w:t>投资人自依基金</w:t>
      </w:r>
      <w:proofErr w:type="gramEnd"/>
      <w:r>
        <w:rPr>
          <w:rFonts w:ascii="宋体" w:hAnsi="宋体" w:hint="eastAsia"/>
          <w:sz w:val="24"/>
        </w:rPr>
        <w:t>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rsidR="00133B81" w:rsidRDefault="00133B81" w:rsidP="00E47F76">
      <w:pPr>
        <w:spacing w:line="360" w:lineRule="auto"/>
        <w:ind w:firstLineChars="202" w:firstLine="485"/>
        <w:rPr>
          <w:rFonts w:ascii="宋体" w:hAnsi="宋体"/>
          <w:color w:val="000000"/>
          <w:kern w:val="0"/>
          <w:sz w:val="24"/>
        </w:rPr>
      </w:pPr>
    </w:p>
    <w:p w:rsidR="00133B81" w:rsidRDefault="00E47F76">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rsidR="00133B81" w:rsidRDefault="00E47F76">
      <w:pPr>
        <w:spacing w:line="360" w:lineRule="auto"/>
        <w:ind w:firstLineChars="200" w:firstLine="480"/>
        <w:rPr>
          <w:rFonts w:ascii="宋体" w:hAnsi="宋体"/>
          <w:color w:val="000000"/>
          <w:kern w:val="0"/>
          <w:sz w:val="24"/>
        </w:rPr>
      </w:pPr>
      <w:bookmarkStart w:id="5" w:name="_Toc88969216"/>
      <w:r>
        <w:rPr>
          <w:rFonts w:ascii="宋体" w:hAnsi="宋体" w:hint="eastAsia"/>
          <w:color w:val="000000"/>
          <w:kern w:val="0"/>
          <w:sz w:val="24"/>
        </w:rPr>
        <w:t>（一）基金管理人概况</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法定代表人：刘志军 </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B60939">
        <w:rPr>
          <w:rFonts w:ascii="宋体" w:hAnsi="宋体" w:hint="eastAsia"/>
          <w:color w:val="000000"/>
          <w:kern w:val="0"/>
          <w:sz w:val="24"/>
        </w:rPr>
        <w:t>毛志华</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联系电话：0755-8435663</w:t>
      </w:r>
      <w:r w:rsidR="00F468E1">
        <w:rPr>
          <w:rFonts w:ascii="宋体" w:hAnsi="宋体" w:hint="eastAsia"/>
          <w:color w:val="000000"/>
          <w:kern w:val="0"/>
          <w:sz w:val="24"/>
        </w:rPr>
        <w:t>6</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33B81">
        <w:trPr>
          <w:jc w:val="center"/>
        </w:trPr>
        <w:tc>
          <w:tcPr>
            <w:tcW w:w="4250" w:type="dxa"/>
            <w:vAlign w:val="center"/>
          </w:tcPr>
          <w:p w:rsidR="00133B81" w:rsidRDefault="00E47F76">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rsidR="00133B81" w:rsidRDefault="00E47F76">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133B81">
        <w:trPr>
          <w:jc w:val="center"/>
        </w:trPr>
        <w:tc>
          <w:tcPr>
            <w:tcW w:w="4250"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50%</w:t>
            </w:r>
          </w:p>
        </w:tc>
      </w:tr>
      <w:tr w:rsidR="00133B81">
        <w:trPr>
          <w:jc w:val="center"/>
        </w:trPr>
        <w:tc>
          <w:tcPr>
            <w:tcW w:w="4250"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45.1%</w:t>
            </w:r>
          </w:p>
        </w:tc>
      </w:tr>
      <w:tr w:rsidR="00133B81">
        <w:trPr>
          <w:jc w:val="center"/>
        </w:trPr>
        <w:tc>
          <w:tcPr>
            <w:tcW w:w="4250"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133B81" w:rsidRDefault="00133B81">
      <w:pPr>
        <w:spacing w:line="360" w:lineRule="auto"/>
        <w:rPr>
          <w:rFonts w:ascii="宋体" w:hAnsi="宋体"/>
          <w:color w:val="000000"/>
          <w:kern w:val="0"/>
          <w:sz w:val="24"/>
        </w:rPr>
      </w:pP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刘志军先生，董事长。中国科学院博士，现任广州产业投资基金管理有限公司副总经理、广州科技金融创新投资控股有限公司董事长、富荣基金管理有限公司董事长。</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w:t>
      </w:r>
      <w:proofErr w:type="gramStart"/>
      <w:r>
        <w:rPr>
          <w:rFonts w:ascii="宋体" w:hAnsi="宋体" w:hint="eastAsia"/>
          <w:color w:val="000000"/>
          <w:kern w:val="0"/>
          <w:sz w:val="24"/>
        </w:rPr>
        <w:t>垠天粤</w:t>
      </w:r>
      <w:proofErr w:type="gramEnd"/>
      <w:r>
        <w:rPr>
          <w:rFonts w:ascii="宋体" w:hAnsi="宋体" w:hint="eastAsia"/>
          <w:color w:val="000000"/>
          <w:kern w:val="0"/>
          <w:sz w:val="24"/>
        </w:rPr>
        <w:t>股权投资基金管理有限公司副总经理、富荣基金管理有限公司董事。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余</w:t>
      </w:r>
      <w:proofErr w:type="gramStart"/>
      <w:r>
        <w:rPr>
          <w:rFonts w:ascii="宋体" w:hAnsi="宋体" w:hint="eastAsia"/>
          <w:color w:val="000000"/>
          <w:kern w:val="0"/>
          <w:sz w:val="24"/>
        </w:rPr>
        <w:t>关健</w:t>
      </w:r>
      <w:proofErr w:type="gramEnd"/>
      <w:r>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Pr>
          <w:rFonts w:ascii="宋体" w:hAnsi="宋体" w:hint="eastAsia"/>
          <w:color w:val="000000"/>
          <w:kern w:val="0"/>
          <w:sz w:val="24"/>
        </w:rPr>
        <w:t>邦</w:t>
      </w:r>
      <w:proofErr w:type="gramEnd"/>
      <w:r>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w:t>
      </w:r>
      <w:proofErr w:type="gramStart"/>
      <w:r>
        <w:rPr>
          <w:rFonts w:ascii="宋体" w:hAnsi="宋体" w:hint="eastAsia"/>
          <w:color w:val="000000"/>
          <w:kern w:val="0"/>
          <w:sz w:val="24"/>
        </w:rPr>
        <w:t>现任盈投控股</w:t>
      </w:r>
      <w:proofErr w:type="gramEnd"/>
      <w:r>
        <w:rPr>
          <w:rFonts w:ascii="宋体" w:hAnsi="宋体" w:hint="eastAsia"/>
          <w:color w:val="000000"/>
          <w:kern w:val="0"/>
          <w:sz w:val="24"/>
        </w:rPr>
        <w:t>有限公司总裁助理兼投资运营部部门经理、四川天一科技股份有限公司监事、富荣基金管理有限公司监事。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毛志华先生，职工监事，本科。现任富荣基金管理有限公司监事。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刘志军先生，董事长。中国科学院博士，现任广州产业投资基金管理有限公司副总经理、广州科技金融创新投资控股有限公司董事长、富荣基金管理有限公司董事长。</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滕大江先生，督察长，中南大学工学学士，先后供职于平安证券、</w:t>
      </w:r>
      <w:proofErr w:type="gramStart"/>
      <w:r>
        <w:rPr>
          <w:rFonts w:ascii="宋体" w:hAnsi="宋体" w:hint="eastAsia"/>
          <w:color w:val="000000"/>
          <w:kern w:val="0"/>
          <w:sz w:val="24"/>
        </w:rPr>
        <w:t>平安大</w:t>
      </w:r>
      <w:proofErr w:type="gramEnd"/>
      <w:r>
        <w:rPr>
          <w:rFonts w:ascii="宋体" w:hAnsi="宋体" w:hint="eastAsia"/>
          <w:color w:val="000000"/>
          <w:kern w:val="0"/>
          <w:sz w:val="24"/>
        </w:rPr>
        <w:t>华基金管理有限公司、前海开源基金管理有限公司监察稽核部门。现任富荣基金管理有限公司督察长。</w:t>
      </w:r>
    </w:p>
    <w:p w:rsidR="00F02869" w:rsidRDefault="00F02869" w:rsidP="00F02869">
      <w:pPr>
        <w:spacing w:line="360" w:lineRule="auto"/>
        <w:ind w:firstLineChars="200" w:firstLine="480"/>
        <w:rPr>
          <w:rFonts w:ascii="宋体" w:hAnsi="宋体"/>
          <w:color w:val="000000"/>
          <w:kern w:val="0"/>
          <w:sz w:val="24"/>
        </w:rPr>
      </w:pPr>
      <w:r>
        <w:rPr>
          <w:rFonts w:ascii="宋体" w:hAnsi="宋体" w:hint="eastAsia"/>
          <w:color w:val="000000"/>
          <w:kern w:val="0"/>
          <w:sz w:val="24"/>
        </w:rPr>
        <w:t>胡长虹先生，副总经理，</w:t>
      </w:r>
      <w:r w:rsidRPr="003F52DD">
        <w:rPr>
          <w:rFonts w:ascii="宋体" w:hAnsi="宋体" w:hint="eastAsia"/>
          <w:color w:val="000000"/>
          <w:kern w:val="0"/>
          <w:sz w:val="24"/>
        </w:rPr>
        <w:t>北京工商大学经济学学士，北大光华管理学院</w:t>
      </w:r>
      <w:r w:rsidRPr="003F52DD">
        <w:rPr>
          <w:rFonts w:ascii="宋体" w:hAnsi="宋体"/>
          <w:color w:val="000000"/>
          <w:kern w:val="0"/>
          <w:sz w:val="24"/>
        </w:rPr>
        <w:t>MBA，曾任湖北省粮食局财务副科长、中国远东国际贸易公司财务经理、深圳市飞亚达（集团）股份有限公司</w:t>
      </w:r>
      <w:proofErr w:type="gramStart"/>
      <w:r w:rsidRPr="003F52DD">
        <w:rPr>
          <w:rFonts w:ascii="宋体" w:hAnsi="宋体" w:hint="eastAsia"/>
          <w:color w:val="000000"/>
          <w:kern w:val="0"/>
          <w:sz w:val="24"/>
        </w:rPr>
        <w:t>亨</w:t>
      </w:r>
      <w:proofErr w:type="gramEnd"/>
      <w:r w:rsidRPr="003F52DD">
        <w:rPr>
          <w:rFonts w:ascii="宋体" w:hAnsi="宋体" w:hint="eastAsia"/>
          <w:color w:val="000000"/>
          <w:kern w:val="0"/>
          <w:sz w:val="24"/>
        </w:rPr>
        <w:t>吉利公司财务经理、深圳市北大高科技股份有限公司副总经理、太平财产保险有限公司投资管理部总经理</w:t>
      </w:r>
      <w:r>
        <w:rPr>
          <w:rFonts w:ascii="宋体" w:hAnsi="宋体" w:hint="eastAsia"/>
          <w:color w:val="000000"/>
          <w:kern w:val="0"/>
          <w:sz w:val="24"/>
        </w:rPr>
        <w:t>。</w:t>
      </w:r>
      <w:r w:rsidRPr="003F52DD">
        <w:rPr>
          <w:rFonts w:ascii="宋体" w:hAnsi="宋体" w:hint="eastAsia"/>
          <w:color w:val="000000"/>
          <w:kern w:val="0"/>
          <w:sz w:val="24"/>
        </w:rPr>
        <w:t>现任富荣基金管理有限公司副总经理。</w:t>
      </w:r>
    </w:p>
    <w:p w:rsidR="00F02869" w:rsidRDefault="00F02869" w:rsidP="00F02869">
      <w:pPr>
        <w:spacing w:line="360" w:lineRule="auto"/>
        <w:ind w:firstLineChars="200" w:firstLine="480"/>
        <w:rPr>
          <w:rFonts w:ascii="宋体" w:hAnsi="宋体"/>
          <w:color w:val="000000"/>
          <w:kern w:val="0"/>
          <w:sz w:val="24"/>
        </w:rPr>
      </w:pPr>
      <w:r>
        <w:rPr>
          <w:rFonts w:ascii="宋体" w:hAnsi="宋体" w:hint="eastAsia"/>
          <w:color w:val="000000"/>
          <w:kern w:val="0"/>
          <w:sz w:val="24"/>
        </w:rPr>
        <w:t>于涛先生，副总经理，</w:t>
      </w:r>
      <w:r w:rsidRPr="003F52DD">
        <w:rPr>
          <w:rFonts w:ascii="宋体" w:hAnsi="宋体" w:hint="eastAsia"/>
          <w:color w:val="000000"/>
          <w:kern w:val="0"/>
          <w:sz w:val="24"/>
        </w:rPr>
        <w:t>中国人民大学财务学博士，曾任中国农业银行山东省分行信贷部高级经理、大公国际资信评估有限公司工商</w:t>
      </w:r>
      <w:proofErr w:type="gramStart"/>
      <w:r w:rsidRPr="003F52DD">
        <w:rPr>
          <w:rFonts w:ascii="宋体" w:hAnsi="宋体" w:hint="eastAsia"/>
          <w:color w:val="000000"/>
          <w:kern w:val="0"/>
          <w:sz w:val="24"/>
        </w:rPr>
        <w:t>评级部</w:t>
      </w:r>
      <w:proofErr w:type="gramEnd"/>
      <w:r w:rsidRPr="003F52DD">
        <w:rPr>
          <w:rFonts w:ascii="宋体" w:hAnsi="宋体" w:hint="eastAsia"/>
          <w:color w:val="000000"/>
          <w:kern w:val="0"/>
          <w:sz w:val="24"/>
        </w:rPr>
        <w:t>总经理、中债资信评估有限公司研究部副总经理、银河基金管理有限公司债券高级研究员、融通基金管理有限公司信用债研究员、安信证券股份有限公司高级债券投资经理、嘉</w:t>
      </w:r>
      <w:proofErr w:type="gramStart"/>
      <w:r w:rsidRPr="003F52DD">
        <w:rPr>
          <w:rFonts w:ascii="宋体" w:hAnsi="宋体" w:hint="eastAsia"/>
          <w:color w:val="000000"/>
          <w:kern w:val="0"/>
          <w:sz w:val="24"/>
        </w:rPr>
        <w:t>实基金</w:t>
      </w:r>
      <w:proofErr w:type="gramEnd"/>
      <w:r w:rsidRPr="003F52DD">
        <w:rPr>
          <w:rFonts w:ascii="宋体" w:hAnsi="宋体" w:hint="eastAsia"/>
          <w:color w:val="000000"/>
          <w:kern w:val="0"/>
          <w:sz w:val="24"/>
        </w:rPr>
        <w:t>管理有限公司高级债券投资经理</w:t>
      </w:r>
      <w:r>
        <w:rPr>
          <w:rFonts w:ascii="宋体" w:hAnsi="宋体" w:hint="eastAsia"/>
          <w:color w:val="000000"/>
          <w:kern w:val="0"/>
          <w:sz w:val="24"/>
        </w:rPr>
        <w:t>。</w:t>
      </w:r>
      <w:r w:rsidRPr="003F52DD">
        <w:rPr>
          <w:rFonts w:ascii="宋体" w:hAnsi="宋体" w:hint="eastAsia"/>
          <w:color w:val="000000"/>
          <w:kern w:val="0"/>
          <w:sz w:val="24"/>
        </w:rPr>
        <w:t>现任富荣基金管理有限公司副总经理。</w:t>
      </w:r>
    </w:p>
    <w:p w:rsidR="00F02869" w:rsidRDefault="00F02869" w:rsidP="00F02869">
      <w:pPr>
        <w:spacing w:line="360" w:lineRule="auto"/>
        <w:ind w:firstLineChars="200" w:firstLine="480"/>
        <w:rPr>
          <w:rFonts w:ascii="宋体" w:hAnsi="宋体"/>
          <w:color w:val="000000"/>
          <w:kern w:val="0"/>
          <w:sz w:val="24"/>
        </w:rPr>
      </w:pPr>
      <w:r>
        <w:rPr>
          <w:rFonts w:ascii="宋体" w:hAnsi="宋体" w:hint="eastAsia"/>
          <w:color w:val="000000"/>
          <w:kern w:val="0"/>
          <w:sz w:val="24"/>
        </w:rPr>
        <w:t>孙万龙先生，副总经理，</w:t>
      </w:r>
      <w:r w:rsidRPr="003F52DD">
        <w:rPr>
          <w:rFonts w:ascii="宋体" w:hAnsi="宋体" w:hint="eastAsia"/>
          <w:color w:val="000000"/>
          <w:kern w:val="0"/>
          <w:sz w:val="24"/>
        </w:rPr>
        <w:t>北京大学金融学硕士，曾任</w:t>
      </w:r>
      <w:r w:rsidRPr="003F52DD">
        <w:rPr>
          <w:rFonts w:ascii="宋体" w:hAnsi="宋体"/>
          <w:color w:val="000000"/>
          <w:kern w:val="0"/>
          <w:sz w:val="24"/>
        </w:rPr>
        <w:t>平安养老保险股份有限公司云南分公司</w:t>
      </w:r>
      <w:r w:rsidRPr="003F52DD">
        <w:rPr>
          <w:rFonts w:ascii="宋体" w:hAnsi="宋体" w:hint="eastAsia"/>
          <w:color w:val="000000"/>
          <w:kern w:val="0"/>
          <w:sz w:val="24"/>
        </w:rPr>
        <w:t>年金部经理、博时基金机构南方客户总监、华安基金华南机构业务负责人、富荣基金管理有限公司资产管理部总经理、富荣基金管理有限公司总经理助理</w:t>
      </w:r>
      <w:r>
        <w:rPr>
          <w:rFonts w:ascii="宋体" w:hAnsi="宋体" w:hint="eastAsia"/>
          <w:color w:val="000000"/>
          <w:kern w:val="0"/>
          <w:sz w:val="24"/>
        </w:rPr>
        <w:t>。</w:t>
      </w:r>
      <w:r w:rsidRPr="003F52DD">
        <w:rPr>
          <w:rFonts w:ascii="宋体" w:hAnsi="宋体" w:hint="eastAsia"/>
          <w:color w:val="000000"/>
          <w:kern w:val="0"/>
          <w:sz w:val="24"/>
        </w:rPr>
        <w:t>现任富荣基金管理有限公司副总经理。</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rsidR="00F02869" w:rsidRDefault="00F02869">
      <w:pPr>
        <w:spacing w:line="360" w:lineRule="auto"/>
        <w:ind w:firstLineChars="200" w:firstLine="480"/>
        <w:rPr>
          <w:rFonts w:ascii="宋体" w:hAnsi="宋体"/>
          <w:color w:val="000000"/>
          <w:kern w:val="0"/>
          <w:sz w:val="24"/>
        </w:rPr>
      </w:pPr>
      <w:r w:rsidRPr="005A702F">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w:t>
      </w:r>
      <w:proofErr w:type="gramStart"/>
      <w:r w:rsidRPr="005A702F">
        <w:rPr>
          <w:rFonts w:hint="eastAsia"/>
          <w:color w:val="000000"/>
          <w:sz w:val="24"/>
          <w:shd w:val="clear" w:color="auto" w:fill="FFFFFF"/>
        </w:rPr>
        <w:t>实基金</w:t>
      </w:r>
      <w:proofErr w:type="gramEnd"/>
      <w:r w:rsidRPr="005A702F">
        <w:rPr>
          <w:rFonts w:hint="eastAsia"/>
          <w:color w:val="000000"/>
          <w:sz w:val="24"/>
          <w:shd w:val="clear" w:color="auto" w:fill="FFFFFF"/>
        </w:rPr>
        <w:t>管理有限公司组合头寸管理、新股、信用债、转债研究员</w:t>
      </w:r>
      <w:r>
        <w:rPr>
          <w:rFonts w:hint="eastAsia"/>
          <w:color w:val="000000"/>
          <w:sz w:val="24"/>
          <w:shd w:val="clear" w:color="auto" w:fill="FFFFFF"/>
        </w:rPr>
        <w:t>。</w:t>
      </w:r>
      <w:r w:rsidRPr="005A702F">
        <w:rPr>
          <w:rFonts w:hint="eastAsia"/>
          <w:color w:val="000000"/>
          <w:sz w:val="24"/>
          <w:shd w:val="clear" w:color="auto" w:fill="FFFFFF"/>
        </w:rPr>
        <w:t>现任富荣基金管理有限公司基金经理。</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郭容辰女士，投资决策委员会召集人，公司董事、总经理。</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于涛先生，投资决策委员会成员。</w:t>
      </w:r>
    </w:p>
    <w:p w:rsidR="00133B81" w:rsidRDefault="00F02869">
      <w:pPr>
        <w:spacing w:line="360" w:lineRule="auto"/>
        <w:ind w:firstLineChars="200" w:firstLine="480"/>
        <w:rPr>
          <w:rFonts w:ascii="宋体" w:hAnsi="宋体"/>
          <w:color w:val="000000"/>
          <w:kern w:val="0"/>
          <w:sz w:val="24"/>
        </w:rPr>
      </w:pPr>
      <w:r>
        <w:rPr>
          <w:rFonts w:ascii="宋体" w:hAnsi="宋体" w:hint="eastAsia"/>
          <w:color w:val="000000"/>
          <w:kern w:val="0"/>
          <w:sz w:val="24"/>
        </w:rPr>
        <w:t>胡长虹</w:t>
      </w:r>
      <w:r w:rsidR="00E47F76">
        <w:rPr>
          <w:rFonts w:ascii="宋体" w:hAnsi="宋体" w:hint="eastAsia"/>
          <w:color w:val="000000"/>
          <w:kern w:val="0"/>
          <w:sz w:val="24"/>
        </w:rPr>
        <w:t>先生，投资决策委员会成员。</w:t>
      </w:r>
    </w:p>
    <w:p w:rsidR="00F02869" w:rsidRPr="00F02869" w:rsidRDefault="00F02869">
      <w:pPr>
        <w:spacing w:line="360" w:lineRule="auto"/>
        <w:ind w:firstLineChars="200" w:firstLine="480"/>
        <w:rPr>
          <w:rFonts w:ascii="宋体" w:hAnsi="宋体"/>
          <w:color w:val="000000"/>
          <w:kern w:val="0"/>
          <w:sz w:val="24"/>
        </w:rPr>
      </w:pPr>
      <w:r>
        <w:rPr>
          <w:rFonts w:ascii="宋体" w:hAnsi="宋体" w:hint="eastAsia"/>
          <w:color w:val="000000"/>
          <w:kern w:val="0"/>
          <w:sz w:val="24"/>
        </w:rPr>
        <w:t>吕晓蓉女士，投资决策委员会成员。</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rsidR="00133B81" w:rsidRDefault="00E47F76">
      <w:pPr>
        <w:pStyle w:val="1"/>
        <w:spacing w:beforeLines="50" w:before="120" w:afterLines="50" w:after="120" w:line="360" w:lineRule="auto"/>
        <w:ind w:firstLineChars="100" w:firstLine="241"/>
        <w:jc w:val="center"/>
        <w:rPr>
          <w:rFonts w:ascii="宋体" w:hAnsi="宋体"/>
          <w:b w:val="0"/>
          <w:color w:val="000000"/>
          <w:kern w:val="0"/>
          <w:sz w:val="24"/>
        </w:rPr>
      </w:pPr>
      <w:bookmarkStart w:id="6" w:name="_Toc26099"/>
      <w:bookmarkStart w:id="7" w:name="_Toc482624792"/>
      <w:bookmarkEnd w:id="5"/>
      <w:r>
        <w:rPr>
          <w:rFonts w:ascii="宋体" w:hAnsi="宋体" w:hint="eastAsia"/>
          <w:color w:val="000000"/>
          <w:kern w:val="0"/>
          <w:sz w:val="24"/>
          <w:szCs w:val="24"/>
        </w:rPr>
        <w:t>二、基金托管人</w:t>
      </w:r>
      <w:bookmarkEnd w:id="6"/>
      <w:bookmarkEnd w:id="7"/>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（一）基金托管人基本情况</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1、基本情况</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rsidR="00133B81" w:rsidRDefault="00E47F76" w:rsidP="00751C8F">
      <w:pPr>
        <w:spacing w:line="360" w:lineRule="auto"/>
        <w:ind w:firstLine="420"/>
        <w:rPr>
          <w:rFonts w:ascii="宋体" w:hAnsi="宋体"/>
          <w:color w:val="000000"/>
          <w:kern w:val="0"/>
          <w:sz w:val="24"/>
        </w:rPr>
      </w:pPr>
      <w:r>
        <w:rPr>
          <w:rFonts w:ascii="宋体" w:hAnsi="宋体" w:hint="eastAsia"/>
          <w:color w:val="000000"/>
          <w:kern w:val="0"/>
          <w:sz w:val="24"/>
        </w:rPr>
        <w:t>住所及办公地址：</w:t>
      </w:r>
      <w:r w:rsidR="00B60939">
        <w:rPr>
          <w:rFonts w:ascii="宋体" w:hAnsi="宋体" w:hint="eastAsia"/>
          <w:color w:val="000000"/>
          <w:kern w:val="0"/>
          <w:sz w:val="24"/>
        </w:rPr>
        <w:t>北京市西城区太平桥大街25 号、甲25 号中国光大中心</w:t>
      </w:r>
      <w:bookmarkStart w:id="8" w:name="_GoBack"/>
      <w:bookmarkEnd w:id="8"/>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注册资本：466.79095亿元人民币</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法定代表人：唐双宁</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w:t>
      </w:r>
      <w:proofErr w:type="gramStart"/>
      <w:r>
        <w:rPr>
          <w:rFonts w:ascii="宋体" w:hAnsi="宋体" w:hint="eastAsia"/>
          <w:color w:val="000000"/>
          <w:kern w:val="0"/>
          <w:sz w:val="24"/>
        </w:rPr>
        <w:t>证监基字</w:t>
      </w:r>
      <w:proofErr w:type="gramEnd"/>
      <w:r>
        <w:rPr>
          <w:rFonts w:ascii="宋体" w:hAnsi="宋体" w:hint="eastAsia"/>
          <w:color w:val="000000"/>
          <w:kern w:val="0"/>
          <w:sz w:val="24"/>
        </w:rPr>
        <w:t>【2002】75号</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投资与托管部总经理：曾闻学</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rsidR="00133B81" w:rsidRDefault="00133B81">
      <w:pPr>
        <w:spacing w:line="360" w:lineRule="auto"/>
        <w:ind w:firstLine="420"/>
        <w:rPr>
          <w:rFonts w:ascii="宋体" w:hAnsi="宋体"/>
          <w:color w:val="000000"/>
          <w:kern w:val="0"/>
          <w:sz w:val="24"/>
        </w:rPr>
      </w:pP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2、基金托管部门及主要人员情况</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lang w:val="zh-CN"/>
        </w:rPr>
        <w:t>法定代表人唐双宁先生，</w:t>
      </w:r>
      <w:r>
        <w:rPr>
          <w:rFonts w:ascii="宋体" w:hAnsi="宋体" w:hint="eastAsia"/>
          <w:color w:val="000000"/>
          <w:kern w:val="0"/>
          <w:sz w:val="24"/>
        </w:rPr>
        <w:t>历任中国人民建设银行沈阳市分行常务副行长、中国人民银行沈阳市分行行长，中国人民银行信贷管理司司长、货币金银局局长、银行监管</w:t>
      </w:r>
      <w:proofErr w:type="gramStart"/>
      <w:r>
        <w:rPr>
          <w:rFonts w:ascii="宋体" w:hAnsi="宋体" w:hint="eastAsia"/>
          <w:color w:val="000000"/>
          <w:kern w:val="0"/>
          <w:sz w:val="24"/>
        </w:rPr>
        <w:t>一</w:t>
      </w:r>
      <w:proofErr w:type="gramEnd"/>
      <w:r>
        <w:rPr>
          <w:rFonts w:ascii="宋体" w:hAnsi="宋体" w:hint="eastAsia"/>
          <w:color w:val="000000"/>
          <w:kern w:val="0"/>
          <w:sz w:val="24"/>
        </w:rPr>
        <w:t>司司长，中国银行业监督管理委员会副主席，中国光大（集团）总公司董事长、党委书记等职务。现任十二届全国人大农业与农村委员会副主任，十一届全国政协委员，中国光大集团股份公司董事长、党委书记，中国光大集团有限公司董事长，兼任中国光大银行股份有限公司董事长、党委书记，中国光大控股有限公司董事局主席，中国光大国际有限公司董事局主席。</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lang w:val="zh-CN"/>
        </w:rPr>
        <w:t>行长张金良先生，</w:t>
      </w:r>
      <w:r>
        <w:rPr>
          <w:rFonts w:ascii="宋体" w:hAnsi="宋体" w:hint="eastAsia"/>
          <w:color w:val="000000"/>
          <w:kern w:val="0"/>
          <w:sz w:val="24"/>
        </w:rPr>
        <w:t xml:space="preserve"> 曾任中国银行财会部会计制度处副处长、处长、副总经理兼任IT蓝图实施办公室主任、总经理，中国银行北京市分行行长、党委书记，中国银行副行长、党委委员。现任中国光大集团股份公司执行董事、党委委员，兼任中国光大银行执行董事、行长、党委副书记。</w:t>
      </w: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lang w:val="zh-CN"/>
        </w:rPr>
        <w:t>曾闻学先生，曾任中国光大银行办公室副总经理，中国光大银行北京分行副行长。现任中国光大银行股份有限公司投资托管部总经理。</w:t>
      </w:r>
    </w:p>
    <w:p w:rsidR="00133B81" w:rsidRDefault="00133B81">
      <w:pPr>
        <w:spacing w:line="360" w:lineRule="auto"/>
        <w:rPr>
          <w:rFonts w:ascii="宋体" w:hAnsi="宋体"/>
          <w:color w:val="000000"/>
          <w:kern w:val="0"/>
          <w:sz w:val="24"/>
        </w:rPr>
      </w:pPr>
    </w:p>
    <w:p w:rsidR="00133B81" w:rsidRDefault="00E47F76">
      <w:pPr>
        <w:spacing w:line="360" w:lineRule="auto"/>
        <w:ind w:firstLine="420"/>
        <w:rPr>
          <w:rFonts w:ascii="宋体" w:hAnsi="宋体"/>
          <w:color w:val="000000"/>
          <w:kern w:val="0"/>
          <w:sz w:val="24"/>
        </w:rPr>
      </w:pPr>
      <w:r>
        <w:rPr>
          <w:rFonts w:ascii="宋体" w:hAnsi="宋体" w:hint="eastAsia"/>
          <w:color w:val="000000"/>
          <w:kern w:val="0"/>
          <w:sz w:val="24"/>
        </w:rPr>
        <w:t>3、基金托管</w:t>
      </w:r>
      <w:r w:rsidR="00952B65">
        <w:rPr>
          <w:rFonts w:ascii="宋体" w:hAnsi="宋体" w:hint="eastAsia"/>
          <w:color w:val="000000"/>
          <w:kern w:val="0"/>
          <w:sz w:val="24"/>
        </w:rPr>
        <w:t>业务经营</w:t>
      </w:r>
      <w:r>
        <w:rPr>
          <w:rFonts w:ascii="宋体" w:hAnsi="宋体" w:hint="eastAsia"/>
          <w:color w:val="000000"/>
          <w:kern w:val="0"/>
          <w:sz w:val="24"/>
        </w:rPr>
        <w:t>情况</w:t>
      </w:r>
    </w:p>
    <w:p w:rsidR="00133B81" w:rsidRDefault="00F02869">
      <w:pPr>
        <w:spacing w:line="360" w:lineRule="auto"/>
        <w:ind w:firstLine="420"/>
        <w:rPr>
          <w:rFonts w:ascii="宋体" w:hAnsi="宋体"/>
          <w:color w:val="000000"/>
          <w:kern w:val="0"/>
          <w:sz w:val="24"/>
          <w:lang w:val="zh-CN"/>
        </w:rPr>
      </w:pPr>
      <w:r w:rsidRPr="00CF0183">
        <w:rPr>
          <w:rFonts w:ascii="宋体" w:hAnsi="宋体" w:hint="eastAsia"/>
          <w:color w:val="000000"/>
          <w:kern w:val="0"/>
          <w:sz w:val="24"/>
          <w:lang w:val="zh-CN"/>
        </w:rPr>
        <w:t>截至2017年9月30日，中国光大银行股份有限公司</w:t>
      </w:r>
      <w:proofErr w:type="gramStart"/>
      <w:r w:rsidRPr="00CF0183">
        <w:rPr>
          <w:rFonts w:ascii="宋体" w:hAnsi="宋体" w:hint="eastAsia"/>
          <w:color w:val="000000"/>
          <w:kern w:val="0"/>
          <w:sz w:val="24"/>
          <w:lang w:val="zh-CN"/>
        </w:rPr>
        <w:t>托管国投瑞银创新</w:t>
      </w:r>
      <w:proofErr w:type="gramEnd"/>
      <w:r w:rsidRPr="00CF0183">
        <w:rPr>
          <w:rFonts w:ascii="宋体" w:hAnsi="宋体" w:hint="eastAsia"/>
          <w:color w:val="000000"/>
          <w:kern w:val="0"/>
          <w:sz w:val="24"/>
          <w:lang w:val="zh-CN"/>
        </w:rPr>
        <w:t>动力混合型证券投资基金、摩根士丹利华</w:t>
      </w:r>
      <w:proofErr w:type="gramStart"/>
      <w:r w:rsidRPr="00CF0183">
        <w:rPr>
          <w:rFonts w:ascii="宋体" w:hAnsi="宋体" w:hint="eastAsia"/>
          <w:color w:val="000000"/>
          <w:kern w:val="0"/>
          <w:sz w:val="24"/>
          <w:lang w:val="zh-CN"/>
        </w:rPr>
        <w:t>鑫</w:t>
      </w:r>
      <w:proofErr w:type="gramEnd"/>
      <w:r w:rsidRPr="00CF0183">
        <w:rPr>
          <w:rFonts w:ascii="宋体" w:hAnsi="宋体" w:hint="eastAsia"/>
          <w:color w:val="000000"/>
          <w:kern w:val="0"/>
          <w:sz w:val="24"/>
          <w:lang w:val="zh-CN"/>
        </w:rPr>
        <w:t>资源优选混合型证券投资基金(LOF)、</w:t>
      </w:r>
      <w:proofErr w:type="gramStart"/>
      <w:r w:rsidRPr="00CF0183">
        <w:rPr>
          <w:rFonts w:ascii="宋体" w:hAnsi="宋体" w:hint="eastAsia"/>
          <w:color w:val="000000"/>
          <w:kern w:val="0"/>
          <w:sz w:val="24"/>
          <w:lang w:val="zh-CN"/>
        </w:rPr>
        <w:t>工银瑞信</w:t>
      </w:r>
      <w:proofErr w:type="gramEnd"/>
      <w:r w:rsidRPr="00CF0183">
        <w:rPr>
          <w:rFonts w:ascii="宋体" w:hAnsi="宋体" w:hint="eastAsia"/>
          <w:color w:val="000000"/>
          <w:kern w:val="0"/>
          <w:sz w:val="24"/>
          <w:lang w:val="zh-CN"/>
        </w:rPr>
        <w:t>丰实三年定期开放债券型证券投资基金等共89只证券投资基金，托管基金资产规模2126.48亿元。</w:t>
      </w:r>
      <w:r w:rsidR="00E47F76">
        <w:rPr>
          <w:rFonts w:ascii="宋体" w:hAnsi="宋体" w:hint="eastAsia"/>
          <w:color w:val="000000"/>
          <w:kern w:val="0"/>
          <w:sz w:val="24"/>
          <w:lang w:val="zh-CN"/>
        </w:rPr>
        <w:t>同时，开展了证券公司资产管理计划、专户理财、企业年金基金、QDII、银行理财、保险债权投资计划等资产的托管及信托公司资金信托计划、产业投资基金、股权基金等产品的保管业务。</w:t>
      </w:r>
    </w:p>
    <w:p w:rsidR="00133B81" w:rsidRDefault="00E47F76">
      <w:pPr>
        <w:pStyle w:val="1"/>
        <w:spacing w:beforeLines="50" w:before="120" w:afterLines="50" w:after="120" w:line="360" w:lineRule="auto"/>
        <w:ind w:firstLineChars="200" w:firstLine="482"/>
        <w:jc w:val="center"/>
        <w:rPr>
          <w:rFonts w:ascii="宋体" w:hAnsi="宋体"/>
          <w:color w:val="000000"/>
          <w:kern w:val="0"/>
          <w:sz w:val="24"/>
          <w:szCs w:val="24"/>
        </w:rPr>
      </w:pPr>
      <w:bookmarkStart w:id="9" w:name="_Toc256666786"/>
      <w:bookmarkStart w:id="10" w:name="_Toc256666914"/>
      <w:bookmarkStart w:id="11" w:name="_Toc6210"/>
      <w:bookmarkStart w:id="12" w:name="_Toc482624793"/>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rsidR="00133B81" w:rsidRDefault="00E47F76">
      <w:pPr>
        <w:spacing w:line="360" w:lineRule="auto"/>
        <w:ind w:firstLineChars="200" w:firstLine="480"/>
        <w:rPr>
          <w:rFonts w:ascii="宋体" w:hAnsi="宋体"/>
          <w:color w:val="000000"/>
          <w:kern w:val="0"/>
          <w:sz w:val="24"/>
        </w:rPr>
      </w:pPr>
      <w:bookmarkStart w:id="13" w:name="_Toc88969234"/>
      <w:r>
        <w:rPr>
          <w:rFonts w:ascii="宋体" w:hAnsi="宋体" w:hint="eastAsia"/>
          <w:color w:val="000000"/>
          <w:kern w:val="0"/>
          <w:sz w:val="24"/>
        </w:rPr>
        <w:t>（一）基金份额发售机构</w:t>
      </w:r>
      <w:bookmarkEnd w:id="13"/>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rsidR="00133B81" w:rsidRDefault="00E47F76">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 刘志军</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4"/>
        <w:tblW w:w="8613" w:type="dxa"/>
        <w:tblLayout w:type="fixed"/>
        <w:tblLook w:val="04A0" w:firstRow="1" w:lastRow="0" w:firstColumn="1" w:lastColumn="0" w:noHBand="0" w:noVBand="1"/>
      </w:tblPr>
      <w:tblGrid>
        <w:gridCol w:w="1526"/>
        <w:gridCol w:w="2551"/>
        <w:gridCol w:w="4536"/>
      </w:tblGrid>
      <w:tr w:rsidR="005E5B3C" w:rsidTr="00063D7D">
        <w:trPr>
          <w:trHeight w:val="510"/>
        </w:trPr>
        <w:tc>
          <w:tcPr>
            <w:tcW w:w="1526" w:type="dxa"/>
            <w:vAlign w:val="center"/>
          </w:tcPr>
          <w:p w:rsidR="005E5B3C" w:rsidRDefault="005E5B3C">
            <w:pPr>
              <w:spacing w:line="360" w:lineRule="auto"/>
              <w:jc w:val="center"/>
              <w:rPr>
                <w:rFonts w:ascii="宋体" w:hAnsi="宋体" w:hint="eastAsia"/>
                <w:color w:val="000000"/>
                <w:kern w:val="0"/>
                <w:sz w:val="24"/>
              </w:rPr>
            </w:pPr>
            <w:r>
              <w:rPr>
                <w:rFonts w:ascii="宋体" w:hAnsi="宋体" w:hint="eastAsia"/>
                <w:b/>
                <w:color w:val="000000"/>
                <w:kern w:val="0"/>
                <w:sz w:val="24"/>
              </w:rPr>
              <w:t>序号</w:t>
            </w:r>
          </w:p>
        </w:tc>
        <w:tc>
          <w:tcPr>
            <w:tcW w:w="2551" w:type="dxa"/>
            <w:vAlign w:val="center"/>
          </w:tcPr>
          <w:p w:rsidR="005E5B3C" w:rsidRDefault="005E5B3C">
            <w:pPr>
              <w:spacing w:line="360" w:lineRule="auto"/>
              <w:jc w:val="center"/>
              <w:rPr>
                <w:rFonts w:ascii="宋体" w:hAnsi="宋体" w:hint="eastAsia"/>
                <w:color w:val="000000"/>
                <w:kern w:val="0"/>
                <w:sz w:val="24"/>
              </w:rPr>
            </w:pPr>
            <w:r>
              <w:rPr>
                <w:rFonts w:ascii="宋体" w:hAnsi="宋体" w:hint="eastAsia"/>
                <w:b/>
                <w:color w:val="000000"/>
                <w:kern w:val="0"/>
                <w:sz w:val="24"/>
              </w:rPr>
              <w:t>代销机构名称</w:t>
            </w:r>
          </w:p>
        </w:tc>
        <w:tc>
          <w:tcPr>
            <w:tcW w:w="4536" w:type="dxa"/>
          </w:tcPr>
          <w:p w:rsidR="005E5B3C" w:rsidRDefault="005E5B3C" w:rsidP="005E5B3C">
            <w:pPr>
              <w:spacing w:line="360" w:lineRule="auto"/>
              <w:jc w:val="center"/>
              <w:rPr>
                <w:rFonts w:ascii="宋体" w:hAnsi="宋体" w:hint="eastAsia"/>
                <w:color w:val="000000"/>
                <w:kern w:val="0"/>
                <w:sz w:val="24"/>
              </w:rPr>
            </w:pPr>
            <w:r>
              <w:rPr>
                <w:rFonts w:ascii="宋体" w:hAnsi="宋体" w:hint="eastAsia"/>
                <w:b/>
                <w:color w:val="000000"/>
                <w:kern w:val="0"/>
                <w:sz w:val="24"/>
              </w:rPr>
              <w:t>代销机构信息</w:t>
            </w:r>
          </w:p>
        </w:tc>
      </w:tr>
      <w:tr w:rsidR="005E5B3C" w:rsidTr="00063D7D">
        <w:trPr>
          <w:trHeight w:val="510"/>
        </w:trPr>
        <w:tc>
          <w:tcPr>
            <w:tcW w:w="1526" w:type="dxa"/>
            <w:vAlign w:val="center"/>
          </w:tcPr>
          <w:p w:rsidR="005E5B3C" w:rsidRDefault="005E5B3C">
            <w:pPr>
              <w:spacing w:line="360" w:lineRule="auto"/>
              <w:jc w:val="center"/>
              <w:rPr>
                <w:rFonts w:ascii="宋体" w:hAnsi="宋体" w:hint="eastAsia"/>
                <w:color w:val="000000"/>
                <w:kern w:val="0"/>
                <w:sz w:val="24"/>
              </w:rPr>
            </w:pPr>
            <w:r>
              <w:rPr>
                <w:rFonts w:ascii="宋体" w:hAnsi="宋体" w:hint="eastAsia"/>
                <w:color w:val="000000"/>
                <w:kern w:val="0"/>
                <w:sz w:val="24"/>
              </w:rPr>
              <w:t>1</w:t>
            </w:r>
          </w:p>
        </w:tc>
        <w:tc>
          <w:tcPr>
            <w:tcW w:w="2551" w:type="dxa"/>
            <w:vAlign w:val="center"/>
          </w:tcPr>
          <w:p w:rsidR="005E5B3C" w:rsidRDefault="005E5B3C">
            <w:pPr>
              <w:spacing w:line="360" w:lineRule="auto"/>
              <w:jc w:val="center"/>
              <w:rPr>
                <w:rFonts w:ascii="宋体" w:hAnsi="宋体" w:hint="eastAsia"/>
                <w:color w:val="000000"/>
                <w:kern w:val="0"/>
                <w:sz w:val="24"/>
              </w:rPr>
            </w:pPr>
            <w:r>
              <w:rPr>
                <w:rFonts w:ascii="宋体" w:hAnsi="宋体" w:hint="eastAsia"/>
                <w:color w:val="000000"/>
                <w:kern w:val="0"/>
                <w:sz w:val="24"/>
              </w:rPr>
              <w:t>中国光大银行股份有限公司</w:t>
            </w:r>
          </w:p>
        </w:tc>
        <w:tc>
          <w:tcPr>
            <w:tcW w:w="4536" w:type="dxa"/>
          </w:tcPr>
          <w:p w:rsidR="005E5B3C" w:rsidRDefault="005E5B3C">
            <w:pPr>
              <w:spacing w:line="360" w:lineRule="auto"/>
              <w:rPr>
                <w:rFonts w:ascii="宋体" w:hAnsi="宋体" w:hint="eastAsia"/>
                <w:color w:val="000000"/>
                <w:kern w:val="0"/>
                <w:sz w:val="24"/>
              </w:rPr>
            </w:pPr>
            <w:r>
              <w:rPr>
                <w:rFonts w:ascii="宋体" w:hAnsi="宋体" w:hint="eastAsia"/>
                <w:color w:val="000000"/>
                <w:kern w:val="0"/>
                <w:sz w:val="24"/>
              </w:rPr>
              <w:t>办公地址：北京市西城区太平桥大街25 号中国光大中心</w:t>
            </w:r>
            <w:r>
              <w:rPr>
                <w:rFonts w:ascii="宋体" w:hAnsi="宋体" w:hint="eastAsia"/>
                <w:color w:val="000000"/>
                <w:kern w:val="0"/>
                <w:sz w:val="24"/>
              </w:rPr>
              <w:br/>
              <w:t>客服电话： 95595</w:t>
            </w:r>
            <w:r>
              <w:rPr>
                <w:rFonts w:ascii="宋体" w:hAnsi="宋体" w:hint="eastAsia"/>
                <w:color w:val="000000"/>
                <w:kern w:val="0"/>
                <w:sz w:val="24"/>
              </w:rPr>
              <w:br/>
              <w:t>公司网址：www.cebbank.com</w:t>
            </w:r>
          </w:p>
        </w:tc>
      </w:tr>
      <w:tr w:rsidR="005E5B3C" w:rsidTr="00063D7D">
        <w:trPr>
          <w:trHeight w:val="510"/>
        </w:trPr>
        <w:tc>
          <w:tcPr>
            <w:tcW w:w="1526" w:type="dxa"/>
            <w:vAlign w:val="center"/>
          </w:tcPr>
          <w:p w:rsidR="005E5B3C" w:rsidRDefault="005E5B3C">
            <w:pPr>
              <w:spacing w:line="360" w:lineRule="auto"/>
              <w:jc w:val="center"/>
              <w:rPr>
                <w:rFonts w:ascii="宋体" w:hAnsi="宋体" w:hint="eastAsia"/>
                <w:color w:val="000000"/>
                <w:kern w:val="0"/>
                <w:sz w:val="24"/>
              </w:rPr>
            </w:pPr>
            <w:r>
              <w:rPr>
                <w:rFonts w:ascii="宋体" w:hAnsi="宋体" w:hint="eastAsia"/>
                <w:color w:val="000000"/>
                <w:kern w:val="0"/>
                <w:sz w:val="24"/>
              </w:rPr>
              <w:t>2</w:t>
            </w:r>
          </w:p>
        </w:tc>
        <w:tc>
          <w:tcPr>
            <w:tcW w:w="2551" w:type="dxa"/>
            <w:vAlign w:val="center"/>
          </w:tcPr>
          <w:p w:rsidR="005E5B3C" w:rsidRDefault="005E5B3C">
            <w:pPr>
              <w:spacing w:line="360" w:lineRule="auto"/>
              <w:jc w:val="center"/>
              <w:rPr>
                <w:rFonts w:ascii="宋体" w:hAnsi="宋体" w:hint="eastAsia"/>
                <w:color w:val="000000"/>
                <w:kern w:val="0"/>
                <w:sz w:val="24"/>
              </w:rPr>
            </w:pPr>
            <w:r>
              <w:rPr>
                <w:rFonts w:ascii="宋体" w:hAnsi="宋体" w:hint="eastAsia"/>
                <w:color w:val="000000"/>
                <w:kern w:val="0"/>
                <w:sz w:val="24"/>
              </w:rPr>
              <w:t>深圳金斧子投资咨询有限公司</w:t>
            </w:r>
          </w:p>
        </w:tc>
        <w:tc>
          <w:tcPr>
            <w:tcW w:w="4536" w:type="dxa"/>
          </w:tcPr>
          <w:p w:rsidR="005E5B3C" w:rsidRDefault="005E5B3C" w:rsidP="005E5B3C">
            <w:pPr>
              <w:spacing w:line="360" w:lineRule="auto"/>
              <w:jc w:val="left"/>
              <w:rPr>
                <w:rFonts w:ascii="宋体" w:hAnsi="宋体"/>
                <w:color w:val="000000"/>
                <w:kern w:val="0"/>
                <w:sz w:val="24"/>
              </w:rPr>
            </w:pPr>
            <w:r>
              <w:rPr>
                <w:rFonts w:ascii="宋体" w:hAnsi="宋体" w:hint="eastAsia"/>
                <w:color w:val="000000"/>
                <w:kern w:val="0"/>
                <w:sz w:val="24"/>
              </w:rPr>
              <w:t>办公地址：深圳市南山区粤海街道科苑路16号东方科技大厦18楼</w:t>
            </w:r>
          </w:p>
          <w:p w:rsidR="005E5B3C" w:rsidRDefault="005E5B3C" w:rsidP="005E5B3C">
            <w:pPr>
              <w:spacing w:line="360" w:lineRule="auto"/>
              <w:jc w:val="left"/>
              <w:rPr>
                <w:rFonts w:ascii="宋体" w:hAnsi="宋体"/>
                <w:color w:val="000000"/>
                <w:kern w:val="0"/>
                <w:sz w:val="24"/>
              </w:rPr>
            </w:pPr>
            <w:r>
              <w:rPr>
                <w:rFonts w:ascii="宋体" w:hAnsi="宋体" w:hint="eastAsia"/>
                <w:color w:val="000000"/>
                <w:kern w:val="0"/>
                <w:sz w:val="24"/>
              </w:rPr>
              <w:t>客服电话：400-9500-888</w:t>
            </w:r>
          </w:p>
          <w:p w:rsidR="005E5B3C" w:rsidRDefault="005E5B3C" w:rsidP="005E5B3C">
            <w:pPr>
              <w:spacing w:line="360" w:lineRule="auto"/>
              <w:rPr>
                <w:rFonts w:ascii="宋体" w:hAnsi="宋体" w:hint="eastAsia"/>
                <w:color w:val="000000"/>
                <w:kern w:val="0"/>
                <w:sz w:val="24"/>
              </w:rPr>
            </w:pPr>
            <w:r>
              <w:rPr>
                <w:rFonts w:ascii="宋体" w:hAnsi="宋体" w:hint="eastAsia"/>
                <w:color w:val="000000"/>
                <w:kern w:val="0"/>
                <w:sz w:val="24"/>
              </w:rPr>
              <w:t>公司网址：www.jfzinv.com</w:t>
            </w:r>
          </w:p>
        </w:tc>
      </w:tr>
      <w:tr w:rsidR="00133B81" w:rsidTr="00063D7D">
        <w:trPr>
          <w:trHeight w:val="510"/>
        </w:trPr>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3</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上海陆金</w:t>
            </w:r>
            <w:proofErr w:type="gramStart"/>
            <w:r>
              <w:rPr>
                <w:rFonts w:ascii="宋体" w:hAnsi="宋体" w:hint="eastAsia"/>
                <w:color w:val="000000"/>
                <w:kern w:val="0"/>
                <w:sz w:val="24"/>
              </w:rPr>
              <w:t>所资产</w:t>
            </w:r>
            <w:proofErr w:type="gramEnd"/>
            <w:r>
              <w:rPr>
                <w:rFonts w:ascii="宋体" w:hAnsi="宋体" w:hint="eastAsia"/>
                <w:color w:val="000000"/>
                <w:kern w:val="0"/>
                <w:sz w:val="24"/>
              </w:rPr>
              <w:t>管理有限公司</w:t>
            </w:r>
          </w:p>
        </w:tc>
        <w:tc>
          <w:tcPr>
            <w:tcW w:w="4536" w:type="dxa"/>
          </w:tcPr>
          <w:p w:rsidR="00133B81" w:rsidRDefault="00E47F76">
            <w:pPr>
              <w:spacing w:line="360" w:lineRule="auto"/>
              <w:rPr>
                <w:rFonts w:ascii="宋体" w:hAnsi="宋体"/>
                <w:color w:val="000000"/>
                <w:kern w:val="0"/>
                <w:sz w:val="24"/>
              </w:rPr>
            </w:pPr>
            <w:r>
              <w:rPr>
                <w:rFonts w:ascii="宋体" w:hAnsi="宋体" w:hint="eastAsia"/>
                <w:color w:val="000000"/>
                <w:kern w:val="0"/>
                <w:sz w:val="24"/>
              </w:rPr>
              <w:t>办公地址：中国（上海）自由贸易试验区陆家嘴环路1333号14楼09单元</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客服电话：4008219031</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www.lufunds.com</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4</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上海联泰资产管理有限公司</w:t>
            </w:r>
          </w:p>
        </w:tc>
        <w:tc>
          <w:tcPr>
            <w:tcW w:w="4536" w:type="dxa"/>
          </w:tcPr>
          <w:p w:rsidR="00133B81" w:rsidRDefault="00E47F76">
            <w:pPr>
              <w:spacing w:line="360" w:lineRule="auto"/>
              <w:rPr>
                <w:rFonts w:ascii="宋体" w:hAnsi="宋体"/>
                <w:color w:val="000000"/>
                <w:kern w:val="0"/>
                <w:sz w:val="24"/>
              </w:rPr>
            </w:pPr>
            <w:r>
              <w:rPr>
                <w:rFonts w:ascii="宋体" w:hAnsi="宋体" w:hint="eastAsia"/>
                <w:color w:val="000000"/>
                <w:kern w:val="0"/>
                <w:sz w:val="24"/>
              </w:rPr>
              <w:t>办公地址：中国（上海）自由贸易试验区富特北路277号3层310室</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客服电话：4000466788</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www.66zichan.com</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5</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上海天天基金销售有限公司</w:t>
            </w:r>
          </w:p>
        </w:tc>
        <w:tc>
          <w:tcPr>
            <w:tcW w:w="4536" w:type="dxa"/>
          </w:tcPr>
          <w:p w:rsidR="00133B81" w:rsidRDefault="00E47F76">
            <w:pPr>
              <w:spacing w:line="360" w:lineRule="auto"/>
              <w:rPr>
                <w:rFonts w:ascii="宋体" w:hAnsi="宋体"/>
                <w:color w:val="000000"/>
                <w:kern w:val="0"/>
                <w:sz w:val="24"/>
              </w:rPr>
            </w:pPr>
            <w:r>
              <w:rPr>
                <w:rFonts w:ascii="宋体" w:hAnsi="宋体" w:hint="eastAsia"/>
                <w:color w:val="000000"/>
                <w:kern w:val="0"/>
                <w:sz w:val="24"/>
              </w:rPr>
              <w:t>办公地址：上海市徐汇区龙田路190号2号楼二层</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客服电话：4001818188</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fund.eastmoney.com</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6</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北京虹点基金销售有限公司</w:t>
            </w:r>
          </w:p>
          <w:p w:rsidR="00133B81" w:rsidRDefault="00133B81">
            <w:pPr>
              <w:spacing w:line="360" w:lineRule="auto"/>
              <w:jc w:val="center"/>
              <w:rPr>
                <w:rFonts w:ascii="宋体" w:hAnsi="宋体"/>
                <w:color w:val="000000"/>
                <w:kern w:val="0"/>
                <w:sz w:val="24"/>
              </w:rPr>
            </w:pPr>
          </w:p>
        </w:tc>
        <w:tc>
          <w:tcPr>
            <w:tcW w:w="4536" w:type="dxa"/>
          </w:tcPr>
          <w:p w:rsidR="00133B81" w:rsidRDefault="00E47F76">
            <w:pPr>
              <w:spacing w:line="360" w:lineRule="auto"/>
              <w:rPr>
                <w:rFonts w:ascii="宋体" w:hAnsi="宋体"/>
                <w:color w:val="000000"/>
                <w:kern w:val="0"/>
                <w:sz w:val="24"/>
              </w:rPr>
            </w:pPr>
            <w:r>
              <w:rPr>
                <w:rFonts w:ascii="宋体" w:hAnsi="宋体" w:hint="eastAsia"/>
                <w:color w:val="000000"/>
                <w:kern w:val="0"/>
                <w:sz w:val="24"/>
              </w:rPr>
              <w:t>办公地址：北京市朝阳区工人体育场北路甲2号裙房2层222单元</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客服电话：4000681176</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t>
            </w:r>
            <w:proofErr w:type="gramStart"/>
            <w:r>
              <w:rPr>
                <w:rFonts w:ascii="宋体" w:hAnsi="宋体"/>
                <w:color w:val="000000"/>
                <w:kern w:val="0"/>
                <w:sz w:val="24"/>
              </w:rPr>
              <w:t>www</w:t>
            </w:r>
            <w:proofErr w:type="gramEnd"/>
            <w:r>
              <w:rPr>
                <w:rFonts w:ascii="宋体" w:hAnsi="宋体"/>
                <w:color w:val="000000"/>
                <w:kern w:val="0"/>
                <w:sz w:val="24"/>
              </w:rPr>
              <w:t>.</w:t>
            </w:r>
            <w:r w:rsidR="00F02869" w:rsidRPr="00560D75">
              <w:rPr>
                <w:rFonts w:ascii="宋体" w:hAnsi="宋体"/>
                <w:color w:val="000000"/>
                <w:kern w:val="0"/>
                <w:sz w:val="24"/>
              </w:rPr>
              <w:t xml:space="preserve"> hongdianfund</w:t>
            </w:r>
            <w:r>
              <w:rPr>
                <w:rFonts w:ascii="宋体" w:hAnsi="宋体"/>
                <w:color w:val="000000"/>
                <w:kern w:val="0"/>
                <w:sz w:val="24"/>
              </w:rPr>
              <w:t>.com</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7</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平安证券股份有限公司</w:t>
            </w:r>
          </w:p>
        </w:tc>
        <w:tc>
          <w:tcPr>
            <w:tcW w:w="4536" w:type="dxa"/>
          </w:tcPr>
          <w:p w:rsidR="00133B81" w:rsidRDefault="00E47F76">
            <w:pPr>
              <w:spacing w:line="360" w:lineRule="auto"/>
              <w:rPr>
                <w:rFonts w:ascii="宋体" w:hAnsi="宋体"/>
                <w:color w:val="000000"/>
                <w:kern w:val="0"/>
                <w:sz w:val="24"/>
              </w:rPr>
            </w:pPr>
            <w:r>
              <w:rPr>
                <w:rFonts w:ascii="宋体" w:hAnsi="宋体" w:hint="eastAsia"/>
                <w:color w:val="000000"/>
                <w:kern w:val="0"/>
                <w:sz w:val="24"/>
              </w:rPr>
              <w:t>办公地址：深圳市福田区金田路4036号荣</w:t>
            </w:r>
            <w:proofErr w:type="gramStart"/>
            <w:r>
              <w:rPr>
                <w:rFonts w:ascii="宋体" w:hAnsi="宋体" w:hint="eastAsia"/>
                <w:color w:val="000000"/>
                <w:kern w:val="0"/>
                <w:sz w:val="24"/>
              </w:rPr>
              <w:t>超大厦</w:t>
            </w:r>
            <w:proofErr w:type="gramEnd"/>
            <w:r>
              <w:rPr>
                <w:rFonts w:ascii="宋体" w:hAnsi="宋体" w:hint="eastAsia"/>
                <w:color w:val="000000"/>
                <w:kern w:val="0"/>
                <w:sz w:val="24"/>
              </w:rPr>
              <w:t>16-20层</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客服电话：95511</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t>
            </w:r>
            <w:hyperlink r:id="rId10" w:tgtFrame="_blank" w:history="1">
              <w:r>
                <w:rPr>
                  <w:rFonts w:ascii="宋体" w:eastAsia="微软雅黑" w:hAnsi="宋体"/>
                  <w:color w:val="000000"/>
                  <w:kern w:val="0"/>
                  <w:sz w:val="24"/>
                  <w:szCs w:val="21"/>
                  <w:shd w:val="clear" w:color="auto" w:fill="FFFFFF"/>
                </w:rPr>
                <w:t>www.stock.pingan.com</w:t>
              </w:r>
            </w:hyperlink>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8</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北京</w:t>
            </w:r>
            <w:proofErr w:type="gramStart"/>
            <w:r>
              <w:rPr>
                <w:rFonts w:ascii="宋体" w:hAnsi="宋体" w:hint="eastAsia"/>
                <w:color w:val="000000"/>
                <w:kern w:val="0"/>
                <w:sz w:val="24"/>
              </w:rPr>
              <w:t>钱景</w:t>
            </w:r>
            <w:r w:rsidR="00F02869">
              <w:rPr>
                <w:rFonts w:ascii="宋体" w:hAnsi="宋体" w:hint="eastAsia"/>
                <w:color w:val="000000"/>
                <w:kern w:val="0"/>
                <w:sz w:val="24"/>
              </w:rPr>
              <w:t>基金</w:t>
            </w:r>
            <w:proofErr w:type="gramEnd"/>
            <w:r w:rsidR="00F02869">
              <w:rPr>
                <w:rFonts w:ascii="宋体" w:hAnsi="宋体" w:hint="eastAsia"/>
                <w:color w:val="000000"/>
                <w:kern w:val="0"/>
                <w:sz w:val="24"/>
              </w:rPr>
              <w:t>销售</w:t>
            </w:r>
            <w:r>
              <w:rPr>
                <w:rFonts w:ascii="宋体" w:hAnsi="宋体" w:hint="eastAsia"/>
                <w:color w:val="000000"/>
                <w:kern w:val="0"/>
                <w:sz w:val="24"/>
              </w:rPr>
              <w:t>有限公司</w:t>
            </w:r>
          </w:p>
        </w:tc>
        <w:tc>
          <w:tcPr>
            <w:tcW w:w="4536" w:type="dxa"/>
          </w:tcPr>
          <w:p w:rsidR="00133B81" w:rsidRDefault="00E47F76">
            <w:pPr>
              <w:spacing w:line="360" w:lineRule="auto"/>
              <w:rPr>
                <w:rFonts w:ascii="宋体" w:hAnsi="宋体"/>
                <w:color w:val="000000"/>
                <w:kern w:val="0"/>
                <w:sz w:val="24"/>
              </w:rPr>
            </w:pPr>
            <w:r>
              <w:rPr>
                <w:rFonts w:ascii="宋体" w:hAnsi="宋体" w:hint="eastAsia"/>
                <w:color w:val="000000"/>
                <w:kern w:val="0"/>
                <w:sz w:val="24"/>
              </w:rPr>
              <w:t>办公地址：北京市海淀区丹棱街6号1幢9层1008-1012</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客服电话：4008936885</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www.qianjing.com</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9</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上海好买基金销售有限公司</w:t>
            </w:r>
          </w:p>
        </w:tc>
        <w:tc>
          <w:tcPr>
            <w:tcW w:w="4536" w:type="dxa"/>
          </w:tcPr>
          <w:p w:rsidR="00133B81" w:rsidRDefault="00E47F76">
            <w:pPr>
              <w:spacing w:line="360" w:lineRule="auto"/>
              <w:rPr>
                <w:rFonts w:ascii="宋体" w:hAnsi="宋体"/>
                <w:color w:val="000000"/>
                <w:kern w:val="0"/>
                <w:sz w:val="24"/>
              </w:rPr>
            </w:pPr>
            <w:r>
              <w:rPr>
                <w:rFonts w:ascii="宋体" w:hAnsi="宋体" w:hint="eastAsia"/>
                <w:color w:val="000000"/>
                <w:kern w:val="0"/>
                <w:sz w:val="24"/>
              </w:rPr>
              <w:t>办公地址：上海市浦东新区浦东南路1118号鄂尔多斯大厦9楼</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客服电话：400-700-9665</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公司网址：www.ehowbuy.com</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上海基</w:t>
            </w:r>
            <w:proofErr w:type="gramStart"/>
            <w:r>
              <w:rPr>
                <w:rFonts w:ascii="宋体" w:hAnsi="宋体" w:hint="eastAsia"/>
                <w:color w:val="000000"/>
                <w:kern w:val="0"/>
                <w:sz w:val="24"/>
              </w:rPr>
              <w:t>煜</w:t>
            </w:r>
            <w:proofErr w:type="gramEnd"/>
            <w:r>
              <w:rPr>
                <w:rFonts w:ascii="宋体" w:hAnsi="宋体" w:hint="eastAsia"/>
                <w:color w:val="000000"/>
                <w:kern w:val="0"/>
                <w:sz w:val="24"/>
              </w:rPr>
              <w:t>基金销售有限公司</w:t>
            </w:r>
          </w:p>
        </w:tc>
        <w:tc>
          <w:tcPr>
            <w:tcW w:w="4536" w:type="dxa"/>
          </w:tcPr>
          <w:p w:rsidR="00133B81" w:rsidRDefault="00E47F76">
            <w:pPr>
              <w:spacing w:line="360" w:lineRule="auto"/>
              <w:jc w:val="left"/>
              <w:rPr>
                <w:rFonts w:ascii="宋体" w:hAnsi="宋体"/>
                <w:color w:val="000000"/>
                <w:kern w:val="0"/>
                <w:sz w:val="24"/>
              </w:rPr>
            </w:pPr>
            <w:r>
              <w:rPr>
                <w:rFonts w:ascii="宋体" w:hAnsi="宋体" w:hint="eastAsia"/>
                <w:color w:val="000000"/>
                <w:kern w:val="0"/>
                <w:sz w:val="24"/>
              </w:rPr>
              <w:t>办公地址：上海市崇明县长兴镇潘园公路1800号2号楼6153室</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400-820-5369</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t>
            </w:r>
            <w:hyperlink r:id="rId11" w:tgtFrame="_blank" w:history="1">
              <w:r>
                <w:rPr>
                  <w:rFonts w:ascii="宋体" w:hAnsi="宋体"/>
                  <w:color w:val="000000"/>
                  <w:kern w:val="0"/>
                  <w:sz w:val="24"/>
                </w:rPr>
                <w:t>www.jiyufund.com.cn</w:t>
              </w:r>
            </w:hyperlink>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北京肯特瑞财富投资管理有限公司</w:t>
            </w:r>
          </w:p>
        </w:tc>
        <w:tc>
          <w:tcPr>
            <w:tcW w:w="4536" w:type="dxa"/>
          </w:tcPr>
          <w:p w:rsidR="00133B81" w:rsidRDefault="00E47F76">
            <w:pPr>
              <w:spacing w:line="360" w:lineRule="auto"/>
              <w:jc w:val="left"/>
              <w:rPr>
                <w:rFonts w:ascii="宋体" w:hAnsi="宋体"/>
                <w:color w:val="000000"/>
                <w:kern w:val="0"/>
                <w:sz w:val="24"/>
              </w:rPr>
            </w:pPr>
            <w:r>
              <w:rPr>
                <w:rFonts w:ascii="宋体" w:hAnsi="宋体" w:hint="eastAsia"/>
                <w:color w:val="000000"/>
                <w:kern w:val="0"/>
                <w:sz w:val="24"/>
              </w:rPr>
              <w:t>办公地址：北京市亦</w:t>
            </w:r>
            <w:proofErr w:type="gramStart"/>
            <w:r>
              <w:rPr>
                <w:rFonts w:ascii="宋体" w:hAnsi="宋体" w:hint="eastAsia"/>
                <w:color w:val="000000"/>
                <w:kern w:val="0"/>
                <w:sz w:val="24"/>
              </w:rPr>
              <w:t>庄经济开发区科创</w:t>
            </w:r>
            <w:proofErr w:type="gramEnd"/>
            <w:r>
              <w:rPr>
                <w:rFonts w:ascii="宋体" w:hAnsi="宋体" w:hint="eastAsia"/>
                <w:color w:val="000000"/>
                <w:kern w:val="0"/>
                <w:sz w:val="24"/>
              </w:rPr>
              <w:t>十一街18号A座</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95118</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公司网址：www.fund.jd.com</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12</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江苏金百临投资咨询股份有限公司</w:t>
            </w:r>
          </w:p>
        </w:tc>
        <w:tc>
          <w:tcPr>
            <w:tcW w:w="4536" w:type="dxa"/>
          </w:tcPr>
          <w:p w:rsidR="00133B81" w:rsidRDefault="00E47F76">
            <w:pPr>
              <w:spacing w:line="360" w:lineRule="auto"/>
              <w:jc w:val="left"/>
              <w:rPr>
                <w:rFonts w:ascii="宋体" w:hAnsi="宋体"/>
                <w:color w:val="000000"/>
                <w:kern w:val="0"/>
                <w:sz w:val="24"/>
              </w:rPr>
            </w:pPr>
            <w:r>
              <w:rPr>
                <w:rFonts w:ascii="宋体" w:hAnsi="宋体" w:hint="eastAsia"/>
                <w:color w:val="000000"/>
                <w:kern w:val="0"/>
                <w:sz w:val="24"/>
              </w:rPr>
              <w:t>办公地址：无锡市太湖新城锦溪道</w:t>
            </w:r>
            <w:proofErr w:type="gramStart"/>
            <w:r>
              <w:rPr>
                <w:rFonts w:ascii="宋体" w:hAnsi="宋体" w:hint="eastAsia"/>
                <w:color w:val="000000"/>
                <w:kern w:val="0"/>
                <w:sz w:val="24"/>
              </w:rPr>
              <w:t>楝</w:t>
            </w:r>
            <w:proofErr w:type="gramEnd"/>
            <w:r>
              <w:rPr>
                <w:rFonts w:ascii="宋体" w:hAnsi="宋体" w:hint="eastAsia"/>
                <w:color w:val="000000"/>
                <w:kern w:val="0"/>
                <w:sz w:val="24"/>
              </w:rPr>
              <w:t>泽路9号楼</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客服电话：0510-9688988</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公司网址：www.jsjbl.com</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13</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珠海华润银行股份有限公司</w:t>
            </w:r>
          </w:p>
        </w:tc>
        <w:tc>
          <w:tcPr>
            <w:tcW w:w="4536" w:type="dxa"/>
          </w:tcPr>
          <w:p w:rsidR="00133B81" w:rsidRDefault="00E47F76">
            <w:pPr>
              <w:spacing w:line="360" w:lineRule="auto"/>
              <w:jc w:val="left"/>
              <w:rPr>
                <w:rFonts w:ascii="宋体" w:hAnsi="宋体"/>
                <w:color w:val="000000"/>
                <w:kern w:val="0"/>
                <w:sz w:val="24"/>
              </w:rPr>
            </w:pPr>
            <w:r>
              <w:rPr>
                <w:rFonts w:ascii="宋体" w:hAnsi="宋体" w:hint="eastAsia"/>
                <w:color w:val="000000"/>
                <w:kern w:val="0"/>
                <w:sz w:val="24"/>
              </w:rPr>
              <w:t>办公地址：广东省珠海市吉大九州大道东1346号</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客服电话：96588</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公司网址：www.crbank.com.cn</w:t>
            </w:r>
          </w:p>
        </w:tc>
      </w:tr>
      <w:tr w:rsidR="00133B81" w:rsidTr="00063D7D">
        <w:tc>
          <w:tcPr>
            <w:tcW w:w="1526"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551" w:type="dxa"/>
            <w:vAlign w:val="center"/>
          </w:tcPr>
          <w:p w:rsidR="00133B81" w:rsidRDefault="00E47F76">
            <w:pPr>
              <w:spacing w:line="360" w:lineRule="auto"/>
              <w:jc w:val="center"/>
              <w:rPr>
                <w:rFonts w:ascii="宋体" w:hAnsi="宋体"/>
                <w:color w:val="000000"/>
                <w:kern w:val="0"/>
                <w:sz w:val="24"/>
              </w:rPr>
            </w:pPr>
            <w:r>
              <w:rPr>
                <w:rFonts w:ascii="宋体" w:hAnsi="宋体" w:hint="eastAsia"/>
                <w:color w:val="000000"/>
                <w:kern w:val="0"/>
                <w:sz w:val="24"/>
              </w:rPr>
              <w:t>包商银行股份有限公司</w:t>
            </w:r>
          </w:p>
        </w:tc>
        <w:tc>
          <w:tcPr>
            <w:tcW w:w="4536" w:type="dxa"/>
          </w:tcPr>
          <w:p w:rsidR="00133B81" w:rsidRDefault="00E47F76">
            <w:pPr>
              <w:spacing w:line="360" w:lineRule="auto"/>
              <w:jc w:val="left"/>
              <w:rPr>
                <w:rFonts w:ascii="宋体" w:hAnsi="宋体"/>
                <w:color w:val="000000"/>
                <w:kern w:val="0"/>
                <w:sz w:val="24"/>
              </w:rPr>
            </w:pPr>
            <w:r>
              <w:rPr>
                <w:rFonts w:ascii="宋体" w:hAnsi="宋体" w:hint="eastAsia"/>
                <w:color w:val="000000"/>
                <w:kern w:val="0"/>
                <w:sz w:val="24"/>
              </w:rPr>
              <w:t>办公地址： 内蒙古自治区包头市青山区钢铁大街６号</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客服电话：95352</w:t>
            </w:r>
          </w:p>
          <w:p w:rsidR="00133B81" w:rsidRDefault="00E47F76">
            <w:pPr>
              <w:spacing w:line="360" w:lineRule="auto"/>
              <w:rPr>
                <w:rFonts w:ascii="宋体" w:hAnsi="宋体"/>
                <w:color w:val="000000"/>
                <w:kern w:val="0"/>
                <w:sz w:val="24"/>
              </w:rPr>
            </w:pPr>
            <w:r>
              <w:rPr>
                <w:rFonts w:ascii="宋体" w:hAnsi="宋体" w:hint="eastAsia"/>
                <w:color w:val="000000"/>
                <w:kern w:val="0"/>
                <w:sz w:val="24"/>
              </w:rPr>
              <w:t>公司网址：www.bsb.com.cn</w:t>
            </w:r>
          </w:p>
        </w:tc>
      </w:tr>
      <w:tr w:rsidR="00F02869" w:rsidTr="00063D7D">
        <w:tc>
          <w:tcPr>
            <w:tcW w:w="1526" w:type="dxa"/>
            <w:vAlign w:val="center"/>
          </w:tcPr>
          <w:p w:rsidR="00F02869" w:rsidRDefault="00F02869">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551" w:type="dxa"/>
            <w:vAlign w:val="center"/>
          </w:tcPr>
          <w:p w:rsidR="00F02869" w:rsidRDefault="00F02869">
            <w:pPr>
              <w:spacing w:line="360" w:lineRule="auto"/>
              <w:jc w:val="center"/>
              <w:rPr>
                <w:rFonts w:ascii="宋体" w:hAnsi="宋体"/>
                <w:color w:val="000000"/>
                <w:kern w:val="0"/>
                <w:sz w:val="24"/>
              </w:rPr>
            </w:pPr>
            <w:r>
              <w:rPr>
                <w:rFonts w:ascii="宋体" w:hAnsi="宋体" w:hint="eastAsia"/>
                <w:color w:val="000000"/>
                <w:kern w:val="0"/>
                <w:sz w:val="24"/>
              </w:rPr>
              <w:t>上海长</w:t>
            </w:r>
            <w:proofErr w:type="gramStart"/>
            <w:r>
              <w:rPr>
                <w:rFonts w:ascii="宋体" w:hAnsi="宋体" w:hint="eastAsia"/>
                <w:color w:val="000000"/>
                <w:kern w:val="0"/>
                <w:sz w:val="24"/>
              </w:rPr>
              <w:t>量基金</w:t>
            </w:r>
            <w:proofErr w:type="gramEnd"/>
            <w:r>
              <w:rPr>
                <w:rFonts w:ascii="宋体" w:hAnsi="宋体" w:hint="eastAsia"/>
                <w:color w:val="000000"/>
                <w:kern w:val="0"/>
                <w:sz w:val="24"/>
              </w:rPr>
              <w:t>销售投资顾问有限公司</w:t>
            </w:r>
          </w:p>
        </w:tc>
        <w:tc>
          <w:tcPr>
            <w:tcW w:w="4536" w:type="dxa"/>
          </w:tcPr>
          <w:p w:rsidR="00F02869" w:rsidRDefault="00F02869" w:rsidP="00F02869">
            <w:pPr>
              <w:spacing w:line="360" w:lineRule="auto"/>
              <w:jc w:val="left"/>
              <w:rPr>
                <w:rFonts w:ascii="宋体" w:hAnsi="宋体"/>
                <w:color w:val="000000"/>
                <w:kern w:val="0"/>
                <w:sz w:val="24"/>
              </w:rPr>
            </w:pPr>
            <w:r w:rsidRPr="00717428">
              <w:rPr>
                <w:rFonts w:ascii="宋体" w:hAnsi="宋体" w:hint="eastAsia"/>
                <w:color w:val="000000"/>
                <w:kern w:val="0"/>
                <w:sz w:val="24"/>
              </w:rPr>
              <w:t>办公地址：上海市浦东新区东方路1267号11层</w:t>
            </w:r>
          </w:p>
          <w:p w:rsidR="00F02869" w:rsidRDefault="00F02869" w:rsidP="00F02869">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400-820-2899</w:t>
            </w:r>
          </w:p>
          <w:p w:rsidR="00F02869" w:rsidRDefault="00F02869" w:rsidP="00F02869">
            <w:pPr>
              <w:spacing w:line="360" w:lineRule="auto"/>
              <w:jc w:val="left"/>
              <w:rPr>
                <w:rFonts w:ascii="宋体" w:hAnsi="宋体"/>
                <w:color w:val="000000"/>
                <w:kern w:val="0"/>
                <w:sz w:val="24"/>
              </w:rPr>
            </w:pPr>
            <w:r>
              <w:rPr>
                <w:rFonts w:ascii="宋体" w:hAnsi="宋体" w:hint="eastAsia"/>
                <w:color w:val="000000"/>
                <w:kern w:val="0"/>
                <w:sz w:val="24"/>
              </w:rPr>
              <w:t>公司网址：</w:t>
            </w:r>
            <w:r w:rsidRPr="00717428">
              <w:rPr>
                <w:rFonts w:ascii="宋体" w:hAnsi="宋体"/>
                <w:color w:val="000000"/>
                <w:kern w:val="0"/>
                <w:sz w:val="24"/>
              </w:rPr>
              <w:t>www.erichfund.com</w:t>
            </w:r>
          </w:p>
        </w:tc>
      </w:tr>
      <w:tr w:rsidR="00F02869" w:rsidTr="00063D7D">
        <w:tc>
          <w:tcPr>
            <w:tcW w:w="1526" w:type="dxa"/>
            <w:vAlign w:val="center"/>
          </w:tcPr>
          <w:p w:rsidR="00F02869" w:rsidRDefault="00F02869">
            <w:pPr>
              <w:spacing w:line="360" w:lineRule="auto"/>
              <w:jc w:val="center"/>
              <w:rPr>
                <w:rFonts w:ascii="宋体" w:hAnsi="宋体"/>
                <w:color w:val="000000"/>
                <w:kern w:val="0"/>
                <w:sz w:val="24"/>
              </w:rPr>
            </w:pPr>
            <w:r>
              <w:rPr>
                <w:rFonts w:ascii="宋体" w:hAnsi="宋体" w:hint="eastAsia"/>
                <w:color w:val="000000"/>
                <w:kern w:val="0"/>
                <w:sz w:val="24"/>
              </w:rPr>
              <w:t>16</w:t>
            </w:r>
          </w:p>
        </w:tc>
        <w:tc>
          <w:tcPr>
            <w:tcW w:w="2551" w:type="dxa"/>
            <w:vAlign w:val="center"/>
          </w:tcPr>
          <w:p w:rsidR="00F02869" w:rsidRDefault="00F02869">
            <w:pPr>
              <w:spacing w:line="360" w:lineRule="auto"/>
              <w:jc w:val="center"/>
              <w:rPr>
                <w:rFonts w:ascii="宋体" w:hAnsi="宋体"/>
                <w:color w:val="000000"/>
                <w:kern w:val="0"/>
                <w:sz w:val="24"/>
              </w:rPr>
            </w:pPr>
            <w:r w:rsidRPr="00340848">
              <w:rPr>
                <w:rFonts w:ascii="宋体" w:hAnsi="宋体" w:hint="eastAsia"/>
                <w:color w:val="000000"/>
                <w:kern w:val="0"/>
                <w:sz w:val="24"/>
              </w:rPr>
              <w:t>河南和信证券投资顾问股份有限公司</w:t>
            </w:r>
          </w:p>
        </w:tc>
        <w:tc>
          <w:tcPr>
            <w:tcW w:w="4536" w:type="dxa"/>
          </w:tcPr>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办公</w:t>
            </w:r>
            <w:r w:rsidRPr="00717428">
              <w:rPr>
                <w:rFonts w:ascii="宋体" w:hAnsi="宋体" w:hint="eastAsia"/>
                <w:color w:val="000000"/>
                <w:kern w:val="0"/>
                <w:sz w:val="24"/>
              </w:rPr>
              <w:t>地址：郑州市郑东新区金水东路南、农业东路西1号楼美</w:t>
            </w:r>
            <w:proofErr w:type="gramStart"/>
            <w:r w:rsidRPr="00717428">
              <w:rPr>
                <w:rFonts w:ascii="宋体" w:hAnsi="宋体" w:hint="eastAsia"/>
                <w:color w:val="000000"/>
                <w:kern w:val="0"/>
                <w:sz w:val="24"/>
              </w:rPr>
              <w:t>盛中心</w:t>
            </w:r>
            <w:proofErr w:type="gramEnd"/>
            <w:r w:rsidRPr="00717428">
              <w:rPr>
                <w:rFonts w:ascii="宋体" w:hAnsi="宋体" w:hint="eastAsia"/>
                <w:color w:val="000000"/>
                <w:kern w:val="0"/>
                <w:sz w:val="24"/>
              </w:rPr>
              <w:t>24层2405</w:t>
            </w:r>
            <w:r w:rsidRPr="00717428">
              <w:rPr>
                <w:rFonts w:ascii="宋体" w:hAnsi="宋体"/>
                <w:color w:val="000000"/>
                <w:kern w:val="0"/>
                <w:sz w:val="24"/>
              </w:rPr>
              <w:t xml:space="preserve"> </w:t>
            </w:r>
          </w:p>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0371-61777500</w:t>
            </w:r>
          </w:p>
          <w:p w:rsidR="00F02869" w:rsidRPr="00717428" w:rsidRDefault="00F02869" w:rsidP="00F02869">
            <w:pPr>
              <w:spacing w:line="360" w:lineRule="auto"/>
              <w:jc w:val="left"/>
              <w:rPr>
                <w:rFonts w:ascii="宋体" w:hAnsi="宋体"/>
                <w:color w:val="000000"/>
                <w:kern w:val="0"/>
                <w:sz w:val="24"/>
              </w:rPr>
            </w:pPr>
            <w:r>
              <w:rPr>
                <w:rFonts w:ascii="宋体" w:hAnsi="宋体" w:hint="eastAsia"/>
                <w:color w:val="000000"/>
                <w:kern w:val="0"/>
                <w:sz w:val="24"/>
              </w:rPr>
              <w:t>公司网址：</w:t>
            </w:r>
            <w:r w:rsidRPr="00717428">
              <w:rPr>
                <w:rFonts w:ascii="宋体" w:hAnsi="宋体"/>
                <w:color w:val="000000"/>
                <w:kern w:val="0"/>
                <w:sz w:val="24"/>
              </w:rPr>
              <w:t>www.hexinsec.com</w:t>
            </w:r>
          </w:p>
        </w:tc>
      </w:tr>
      <w:tr w:rsidR="00F02869" w:rsidTr="00063D7D">
        <w:tc>
          <w:tcPr>
            <w:tcW w:w="1526" w:type="dxa"/>
            <w:vAlign w:val="center"/>
          </w:tcPr>
          <w:p w:rsidR="00F02869" w:rsidRDefault="00F02869">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551" w:type="dxa"/>
            <w:vAlign w:val="center"/>
          </w:tcPr>
          <w:p w:rsidR="00F02869" w:rsidRDefault="00F02869">
            <w:pPr>
              <w:spacing w:line="360" w:lineRule="auto"/>
              <w:jc w:val="center"/>
              <w:rPr>
                <w:rFonts w:ascii="宋体" w:hAnsi="宋体"/>
                <w:color w:val="000000"/>
                <w:kern w:val="0"/>
                <w:sz w:val="24"/>
              </w:rPr>
            </w:pPr>
            <w:r w:rsidRPr="00340848">
              <w:rPr>
                <w:rFonts w:ascii="宋体" w:hAnsi="宋体" w:hint="eastAsia"/>
                <w:color w:val="000000"/>
                <w:kern w:val="0"/>
                <w:sz w:val="24"/>
              </w:rPr>
              <w:t>珠海盈米财富管理有限公司</w:t>
            </w:r>
          </w:p>
        </w:tc>
        <w:tc>
          <w:tcPr>
            <w:tcW w:w="4536" w:type="dxa"/>
          </w:tcPr>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珠海市横琴新区宝华路6号105室-3491</w:t>
            </w:r>
            <w:r w:rsidRPr="009C5D43">
              <w:rPr>
                <w:rFonts w:ascii="宋体" w:hAnsi="宋体"/>
                <w:color w:val="000000"/>
                <w:kern w:val="0"/>
                <w:sz w:val="24"/>
              </w:rPr>
              <w:t xml:space="preserve"> </w:t>
            </w:r>
          </w:p>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020-89629066</w:t>
            </w:r>
          </w:p>
          <w:p w:rsidR="00F02869" w:rsidRPr="00717428" w:rsidRDefault="00F02869" w:rsidP="00F02869">
            <w:pPr>
              <w:spacing w:line="360" w:lineRule="auto"/>
              <w:jc w:val="left"/>
              <w:rPr>
                <w:rFonts w:ascii="宋体" w:hAnsi="宋体"/>
                <w:color w:val="000000"/>
                <w:kern w:val="0"/>
                <w:sz w:val="24"/>
              </w:rPr>
            </w:pPr>
            <w:r>
              <w:rPr>
                <w:rFonts w:ascii="宋体" w:hAnsi="宋体" w:hint="eastAsia"/>
                <w:color w:val="000000"/>
                <w:kern w:val="0"/>
                <w:sz w:val="24"/>
              </w:rPr>
              <w:t>公司网址：</w:t>
            </w:r>
            <w:r w:rsidRPr="009C5D43">
              <w:rPr>
                <w:rFonts w:ascii="宋体" w:hAnsi="宋体"/>
                <w:color w:val="000000"/>
                <w:kern w:val="0"/>
                <w:sz w:val="24"/>
              </w:rPr>
              <w:t>www.yingmi.cn</w:t>
            </w:r>
          </w:p>
        </w:tc>
      </w:tr>
      <w:tr w:rsidR="00F02869" w:rsidTr="00063D7D">
        <w:tc>
          <w:tcPr>
            <w:tcW w:w="1526" w:type="dxa"/>
            <w:vAlign w:val="center"/>
          </w:tcPr>
          <w:p w:rsidR="00F02869" w:rsidRDefault="00F02869">
            <w:pPr>
              <w:spacing w:line="360" w:lineRule="auto"/>
              <w:jc w:val="center"/>
              <w:rPr>
                <w:rFonts w:ascii="宋体" w:hAnsi="宋体"/>
                <w:color w:val="000000"/>
                <w:kern w:val="0"/>
                <w:sz w:val="24"/>
              </w:rPr>
            </w:pPr>
            <w:r>
              <w:rPr>
                <w:rFonts w:ascii="宋体" w:hAnsi="宋体" w:hint="eastAsia"/>
                <w:color w:val="000000"/>
                <w:kern w:val="0"/>
                <w:sz w:val="24"/>
              </w:rPr>
              <w:t>18</w:t>
            </w:r>
          </w:p>
        </w:tc>
        <w:tc>
          <w:tcPr>
            <w:tcW w:w="2551" w:type="dxa"/>
            <w:vAlign w:val="center"/>
          </w:tcPr>
          <w:p w:rsidR="00F02869" w:rsidRDefault="00F02869">
            <w:pPr>
              <w:spacing w:line="360" w:lineRule="auto"/>
              <w:jc w:val="center"/>
              <w:rPr>
                <w:rFonts w:ascii="宋体" w:hAnsi="宋体"/>
                <w:color w:val="000000"/>
                <w:kern w:val="0"/>
                <w:sz w:val="24"/>
              </w:rPr>
            </w:pPr>
            <w:r w:rsidRPr="00340848">
              <w:rPr>
                <w:rFonts w:ascii="宋体" w:hAnsi="宋体" w:hint="eastAsia"/>
                <w:color w:val="000000"/>
                <w:kern w:val="0"/>
                <w:sz w:val="24"/>
              </w:rPr>
              <w:t>平安银行股份有限公司</w:t>
            </w:r>
          </w:p>
        </w:tc>
        <w:tc>
          <w:tcPr>
            <w:tcW w:w="4536" w:type="dxa"/>
          </w:tcPr>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深圳市罗湖区深南东路5047号</w:t>
            </w:r>
          </w:p>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客服电话：</w:t>
            </w:r>
            <w:r w:rsidRPr="00A70EA5">
              <w:rPr>
                <w:rFonts w:ascii="宋体" w:hAnsi="宋体"/>
                <w:color w:val="000000"/>
                <w:kern w:val="0"/>
                <w:sz w:val="24"/>
              </w:rPr>
              <w:t>95511-3</w:t>
            </w:r>
            <w:r>
              <w:t xml:space="preserve"> </w:t>
            </w:r>
          </w:p>
          <w:p w:rsidR="00F02869" w:rsidRPr="00717428" w:rsidRDefault="00F02869" w:rsidP="00F02869">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www.bank.pingan.com</w:t>
            </w:r>
          </w:p>
        </w:tc>
      </w:tr>
      <w:tr w:rsidR="00F02869" w:rsidTr="00063D7D">
        <w:tc>
          <w:tcPr>
            <w:tcW w:w="1526" w:type="dxa"/>
            <w:vAlign w:val="center"/>
          </w:tcPr>
          <w:p w:rsidR="00F02869" w:rsidRDefault="00F02869">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551" w:type="dxa"/>
            <w:vAlign w:val="center"/>
          </w:tcPr>
          <w:p w:rsidR="00F02869" w:rsidRDefault="00F02869">
            <w:pPr>
              <w:spacing w:line="360" w:lineRule="auto"/>
              <w:jc w:val="center"/>
              <w:rPr>
                <w:rFonts w:ascii="宋体" w:hAnsi="宋体"/>
                <w:color w:val="000000"/>
                <w:kern w:val="0"/>
                <w:sz w:val="24"/>
              </w:rPr>
            </w:pPr>
            <w:r w:rsidRPr="00340848">
              <w:rPr>
                <w:rFonts w:ascii="宋体" w:hAnsi="宋体" w:hint="eastAsia"/>
                <w:color w:val="000000"/>
                <w:kern w:val="0"/>
                <w:sz w:val="24"/>
              </w:rPr>
              <w:t>联</w:t>
            </w:r>
            <w:proofErr w:type="gramStart"/>
            <w:r w:rsidRPr="00340848">
              <w:rPr>
                <w:rFonts w:ascii="宋体" w:hAnsi="宋体" w:hint="eastAsia"/>
                <w:color w:val="000000"/>
                <w:kern w:val="0"/>
                <w:sz w:val="24"/>
              </w:rPr>
              <w:t>讯证券</w:t>
            </w:r>
            <w:proofErr w:type="gramEnd"/>
            <w:r w:rsidRPr="00340848">
              <w:rPr>
                <w:rFonts w:ascii="宋体" w:hAnsi="宋体" w:hint="eastAsia"/>
                <w:color w:val="000000"/>
                <w:kern w:val="0"/>
                <w:sz w:val="24"/>
              </w:rPr>
              <w:t>股份有限公司</w:t>
            </w:r>
          </w:p>
        </w:tc>
        <w:tc>
          <w:tcPr>
            <w:tcW w:w="4536" w:type="dxa"/>
          </w:tcPr>
          <w:p w:rsidR="00F02869" w:rsidRDefault="00F02869" w:rsidP="006778E2">
            <w:pPr>
              <w:spacing w:line="360" w:lineRule="auto"/>
              <w:jc w:val="left"/>
              <w:rPr>
                <w:rFonts w:ascii="宋体" w:hAnsi="宋体"/>
                <w:color w:val="000000"/>
                <w:kern w:val="0"/>
                <w:sz w:val="24"/>
              </w:rPr>
            </w:pPr>
            <w:r w:rsidRPr="00A70EA5">
              <w:rPr>
                <w:rFonts w:ascii="宋体" w:hAnsi="宋体" w:hint="eastAsia"/>
                <w:color w:val="000000"/>
                <w:kern w:val="0"/>
                <w:sz w:val="24"/>
              </w:rPr>
              <w:t>办公</w:t>
            </w:r>
            <w:r>
              <w:rPr>
                <w:rFonts w:ascii="宋体" w:hAnsi="宋体" w:hint="eastAsia"/>
                <w:color w:val="000000"/>
                <w:kern w:val="0"/>
                <w:sz w:val="24"/>
              </w:rPr>
              <w:t>地址</w:t>
            </w:r>
            <w:r w:rsidRPr="00A70EA5">
              <w:rPr>
                <w:rFonts w:ascii="宋体" w:hAnsi="宋体" w:hint="eastAsia"/>
                <w:color w:val="000000"/>
                <w:kern w:val="0"/>
                <w:sz w:val="24"/>
              </w:rPr>
              <w:t>：深圳市福田区深南中路2002号中广</w:t>
            </w:r>
            <w:proofErr w:type="gramStart"/>
            <w:r w:rsidRPr="00A70EA5">
              <w:rPr>
                <w:rFonts w:ascii="宋体" w:hAnsi="宋体" w:hint="eastAsia"/>
                <w:color w:val="000000"/>
                <w:kern w:val="0"/>
                <w:sz w:val="24"/>
              </w:rPr>
              <w:t>核大厦</w:t>
            </w:r>
            <w:proofErr w:type="gramEnd"/>
            <w:r w:rsidRPr="00A70EA5">
              <w:rPr>
                <w:rFonts w:ascii="宋体" w:hAnsi="宋体" w:hint="eastAsia"/>
                <w:color w:val="000000"/>
                <w:kern w:val="0"/>
                <w:sz w:val="24"/>
              </w:rPr>
              <w:t>北楼10层</w:t>
            </w:r>
          </w:p>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95564</w:t>
            </w:r>
          </w:p>
          <w:p w:rsidR="00F02869" w:rsidRPr="00717428" w:rsidRDefault="00F02869" w:rsidP="00F02869">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www.lxzq.com.cn</w:t>
            </w:r>
          </w:p>
        </w:tc>
      </w:tr>
      <w:tr w:rsidR="00F02869" w:rsidTr="00063D7D">
        <w:tc>
          <w:tcPr>
            <w:tcW w:w="1526" w:type="dxa"/>
            <w:vAlign w:val="center"/>
          </w:tcPr>
          <w:p w:rsidR="00F02869" w:rsidRDefault="00F02869">
            <w:pPr>
              <w:spacing w:line="360" w:lineRule="auto"/>
              <w:jc w:val="center"/>
              <w:rPr>
                <w:rFonts w:ascii="宋体" w:hAnsi="宋体"/>
                <w:color w:val="000000"/>
                <w:kern w:val="0"/>
                <w:sz w:val="24"/>
              </w:rPr>
            </w:pPr>
            <w:r>
              <w:rPr>
                <w:rFonts w:ascii="宋体" w:hAnsi="宋体" w:hint="eastAsia"/>
                <w:color w:val="000000"/>
                <w:kern w:val="0"/>
                <w:sz w:val="24"/>
              </w:rPr>
              <w:t>20</w:t>
            </w:r>
          </w:p>
        </w:tc>
        <w:tc>
          <w:tcPr>
            <w:tcW w:w="2551" w:type="dxa"/>
            <w:vAlign w:val="center"/>
          </w:tcPr>
          <w:p w:rsidR="00F02869" w:rsidRDefault="00F02869">
            <w:pPr>
              <w:spacing w:line="360" w:lineRule="auto"/>
              <w:jc w:val="center"/>
              <w:rPr>
                <w:rFonts w:ascii="宋体" w:hAnsi="宋体"/>
                <w:color w:val="000000"/>
                <w:kern w:val="0"/>
                <w:sz w:val="24"/>
              </w:rPr>
            </w:pPr>
            <w:r w:rsidRPr="00340848">
              <w:rPr>
                <w:rFonts w:ascii="宋体" w:hAnsi="宋体" w:hint="eastAsia"/>
                <w:color w:val="000000"/>
                <w:kern w:val="0"/>
                <w:sz w:val="24"/>
              </w:rPr>
              <w:t>世纪证券有限责任公司</w:t>
            </w:r>
          </w:p>
        </w:tc>
        <w:tc>
          <w:tcPr>
            <w:tcW w:w="4536" w:type="dxa"/>
          </w:tcPr>
          <w:p w:rsidR="00F02869" w:rsidRDefault="00F02869" w:rsidP="006778E2">
            <w:pPr>
              <w:spacing w:line="360" w:lineRule="auto"/>
              <w:jc w:val="left"/>
              <w:rPr>
                <w:rFonts w:ascii="宋体" w:hAnsi="宋体"/>
                <w:color w:val="000000"/>
                <w:kern w:val="0"/>
                <w:sz w:val="24"/>
              </w:rPr>
            </w:pPr>
            <w:r w:rsidRPr="00A70EA5">
              <w:rPr>
                <w:rFonts w:ascii="宋体" w:hAnsi="宋体" w:hint="eastAsia"/>
                <w:color w:val="000000"/>
                <w:kern w:val="0"/>
                <w:sz w:val="24"/>
              </w:rPr>
              <w:t>办公地址：深圳市福田区深南大道招商银行大厦40/42层</w:t>
            </w:r>
          </w:p>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4008323000</w:t>
            </w:r>
          </w:p>
          <w:p w:rsidR="00F02869" w:rsidRPr="00717428" w:rsidRDefault="00F02869" w:rsidP="00F02869">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www.csco.com.cn</w:t>
            </w:r>
          </w:p>
        </w:tc>
      </w:tr>
      <w:tr w:rsidR="00F02869" w:rsidTr="00063D7D">
        <w:tc>
          <w:tcPr>
            <w:tcW w:w="1526" w:type="dxa"/>
            <w:vAlign w:val="center"/>
          </w:tcPr>
          <w:p w:rsidR="00F02869" w:rsidRDefault="00F02869">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551" w:type="dxa"/>
            <w:vAlign w:val="center"/>
          </w:tcPr>
          <w:p w:rsidR="00F02869" w:rsidRDefault="00F02869">
            <w:pPr>
              <w:spacing w:line="360" w:lineRule="auto"/>
              <w:jc w:val="center"/>
              <w:rPr>
                <w:rFonts w:ascii="宋体" w:hAnsi="宋体"/>
                <w:color w:val="000000"/>
                <w:kern w:val="0"/>
                <w:sz w:val="24"/>
              </w:rPr>
            </w:pPr>
            <w:proofErr w:type="gramStart"/>
            <w:r w:rsidRPr="00340848">
              <w:rPr>
                <w:rFonts w:ascii="宋体" w:hAnsi="宋体" w:hint="eastAsia"/>
                <w:color w:val="000000"/>
                <w:kern w:val="0"/>
                <w:sz w:val="24"/>
              </w:rPr>
              <w:t>大泰金石</w:t>
            </w:r>
            <w:proofErr w:type="gramEnd"/>
            <w:r w:rsidRPr="00340848">
              <w:rPr>
                <w:rFonts w:ascii="宋体" w:hAnsi="宋体" w:hint="eastAsia"/>
                <w:color w:val="000000"/>
                <w:kern w:val="0"/>
                <w:sz w:val="24"/>
              </w:rPr>
              <w:t>基金销售有限公司</w:t>
            </w:r>
          </w:p>
        </w:tc>
        <w:tc>
          <w:tcPr>
            <w:tcW w:w="4536" w:type="dxa"/>
          </w:tcPr>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办公地址：</w:t>
            </w:r>
            <w:r w:rsidRPr="00A70EA5">
              <w:rPr>
                <w:rFonts w:ascii="宋体" w:hAnsi="宋体" w:hint="eastAsia"/>
                <w:color w:val="000000"/>
                <w:kern w:val="0"/>
                <w:sz w:val="24"/>
              </w:rPr>
              <w:t>南京市建</w:t>
            </w:r>
            <w:proofErr w:type="gramStart"/>
            <w:r w:rsidRPr="00A70EA5">
              <w:rPr>
                <w:rFonts w:ascii="宋体" w:hAnsi="宋体" w:hint="eastAsia"/>
                <w:color w:val="000000"/>
                <w:kern w:val="0"/>
                <w:sz w:val="24"/>
              </w:rPr>
              <w:t>邺</w:t>
            </w:r>
            <w:proofErr w:type="gramEnd"/>
            <w:r w:rsidRPr="00A70EA5">
              <w:rPr>
                <w:rFonts w:ascii="宋体" w:hAnsi="宋体" w:hint="eastAsia"/>
                <w:color w:val="000000"/>
                <w:kern w:val="0"/>
                <w:sz w:val="24"/>
              </w:rPr>
              <w:t>区江东中路222号南京奥体中心现代五项馆2105室</w:t>
            </w:r>
          </w:p>
          <w:p w:rsidR="00F02869" w:rsidRDefault="00F02869" w:rsidP="006778E2">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4009282266</w:t>
            </w:r>
          </w:p>
          <w:p w:rsidR="00F02869" w:rsidRPr="00717428" w:rsidRDefault="00F02869" w:rsidP="00F02869">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www.dtfunds.com</w:t>
            </w:r>
          </w:p>
        </w:tc>
      </w:tr>
    </w:tbl>
    <w:p w:rsidR="00133B81" w:rsidRDefault="00133B81">
      <w:pPr>
        <w:spacing w:line="360" w:lineRule="auto"/>
        <w:ind w:firstLineChars="200" w:firstLine="480"/>
        <w:rPr>
          <w:rFonts w:ascii="宋体" w:hAnsi="宋体"/>
          <w:color w:val="000000"/>
          <w:kern w:val="0"/>
          <w:sz w:val="24"/>
        </w:rPr>
      </w:pPr>
    </w:p>
    <w:p w:rsidR="00133B81" w:rsidRDefault="00E47F76">
      <w:pPr>
        <w:spacing w:line="360" w:lineRule="auto"/>
        <w:ind w:firstLineChars="200" w:firstLine="480"/>
        <w:rPr>
          <w:rFonts w:ascii="宋体" w:hAnsi="宋体"/>
          <w:color w:val="000000"/>
          <w:kern w:val="0"/>
          <w:sz w:val="24"/>
        </w:rPr>
      </w:pPr>
      <w:bookmarkStart w:id="14" w:name="_Toc88969235"/>
      <w:r>
        <w:rPr>
          <w:rFonts w:ascii="宋体" w:hAnsi="宋体" w:hint="eastAsia"/>
          <w:color w:val="000000"/>
          <w:kern w:val="0"/>
          <w:sz w:val="24"/>
        </w:rPr>
        <w:t>（二）</w:t>
      </w:r>
      <w:bookmarkEnd w:id="14"/>
      <w:r>
        <w:rPr>
          <w:rFonts w:ascii="宋体" w:hAnsi="宋体" w:hint="eastAsia"/>
          <w:color w:val="000000"/>
          <w:kern w:val="0"/>
          <w:sz w:val="24"/>
        </w:rPr>
        <w:t>登记机构</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法定代表人：刘志军 </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rsidR="00133B81" w:rsidRDefault="00E47F76">
      <w:pPr>
        <w:spacing w:line="360" w:lineRule="auto"/>
        <w:ind w:firstLineChars="200" w:firstLine="480"/>
        <w:rPr>
          <w:rFonts w:ascii="宋体" w:hAnsi="宋体"/>
          <w:color w:val="000000"/>
          <w:kern w:val="0"/>
          <w:sz w:val="24"/>
        </w:rPr>
      </w:pPr>
      <w:bookmarkStart w:id="15" w:name="_Toc88969236"/>
      <w:r>
        <w:rPr>
          <w:rFonts w:ascii="宋体" w:hAnsi="宋体" w:hint="eastAsia"/>
          <w:color w:val="000000"/>
          <w:kern w:val="0"/>
          <w:sz w:val="24"/>
        </w:rPr>
        <w:t>（三）出具法律意见书的律师事务所</w:t>
      </w:r>
      <w:bookmarkEnd w:id="15"/>
    </w:p>
    <w:p w:rsidR="00133B81" w:rsidRDefault="00E47F76">
      <w:pPr>
        <w:spacing w:line="360" w:lineRule="auto"/>
        <w:ind w:firstLineChars="200" w:firstLine="480"/>
        <w:rPr>
          <w:rFonts w:ascii="宋体" w:hAnsi="宋体"/>
          <w:color w:val="000000"/>
          <w:kern w:val="0"/>
          <w:sz w:val="24"/>
        </w:rPr>
      </w:pPr>
      <w:bookmarkStart w:id="16" w:name="_Toc88969237"/>
      <w:r>
        <w:rPr>
          <w:rFonts w:ascii="宋体" w:hAnsi="宋体" w:hint="eastAsia"/>
          <w:color w:val="000000"/>
          <w:kern w:val="0"/>
          <w:sz w:val="24"/>
        </w:rPr>
        <w:t>名称：上海市通力律师事务所</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rsidR="00133B81" w:rsidRDefault="00E47F76">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16"/>
    </w:p>
    <w:p w:rsidR="00133B81" w:rsidRDefault="00E47F76">
      <w:pPr>
        <w:adjustRightInd w:val="0"/>
        <w:snapToGrid w:val="0"/>
        <w:spacing w:line="360" w:lineRule="auto"/>
        <w:rPr>
          <w:rFonts w:ascii="宋体" w:hAnsi="宋体"/>
          <w:color w:val="000000"/>
          <w:sz w:val="24"/>
        </w:rPr>
      </w:pPr>
      <w:r>
        <w:rPr>
          <w:rFonts w:ascii="宋体" w:hAnsi="宋体" w:hint="eastAsia"/>
          <w:color w:val="000000"/>
          <w:sz w:val="24"/>
        </w:rPr>
        <w:t xml:space="preserve">    名称：普华永道中天会计师事务所（特殊普通合伙）</w:t>
      </w:r>
    </w:p>
    <w:p w:rsidR="00133B81" w:rsidRDefault="00E47F76" w:rsidP="00E47F76">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住所：上海市浦东新区陆家嘴环路1318号</w:t>
      </w:r>
      <w:proofErr w:type="gramStart"/>
      <w:r>
        <w:rPr>
          <w:rFonts w:ascii="宋体" w:hAnsi="宋体" w:hint="eastAsia"/>
          <w:color w:val="000000"/>
          <w:sz w:val="24"/>
        </w:rPr>
        <w:t>星展银行</w:t>
      </w:r>
      <w:proofErr w:type="gramEnd"/>
      <w:r>
        <w:rPr>
          <w:rFonts w:ascii="宋体" w:hAnsi="宋体" w:hint="eastAsia"/>
          <w:color w:val="000000"/>
          <w:sz w:val="24"/>
        </w:rPr>
        <w:t>大厦6楼</w:t>
      </w:r>
    </w:p>
    <w:p w:rsidR="00133B81" w:rsidRDefault="00E47F76" w:rsidP="00E47F76">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办公地址：上海市黄浦区湖滨路202号普华永道中心11楼</w:t>
      </w:r>
    </w:p>
    <w:p w:rsidR="00133B81" w:rsidRDefault="00E47F76" w:rsidP="00E47F76">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法定代表人：李丹</w:t>
      </w:r>
    </w:p>
    <w:p w:rsidR="00133B81" w:rsidRDefault="00E47F76" w:rsidP="00E47F76">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电话：（021）2323 8888</w:t>
      </w:r>
    </w:p>
    <w:p w:rsidR="00133B81" w:rsidRDefault="00E47F76" w:rsidP="00E47F76">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传真：（021）2323 8800</w:t>
      </w:r>
    </w:p>
    <w:p w:rsidR="00133B81" w:rsidRDefault="00E47F76" w:rsidP="00E47F76">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签字注册会计师：曹翠丽、</w:t>
      </w:r>
      <w:proofErr w:type="gramStart"/>
      <w:r>
        <w:rPr>
          <w:rFonts w:ascii="宋体" w:hAnsi="宋体" w:hint="eastAsia"/>
          <w:color w:val="000000"/>
          <w:sz w:val="24"/>
        </w:rPr>
        <w:t>边晓红</w:t>
      </w:r>
      <w:proofErr w:type="gramEnd"/>
    </w:p>
    <w:p w:rsidR="00133B81" w:rsidRDefault="00E47F76" w:rsidP="00E47F76">
      <w:pPr>
        <w:adjustRightInd w:val="0"/>
        <w:snapToGrid w:val="0"/>
        <w:spacing w:line="360" w:lineRule="auto"/>
        <w:ind w:firstLineChars="177" w:firstLine="425"/>
        <w:rPr>
          <w:rFonts w:ascii="宋体" w:hAnsi="宋体"/>
          <w:bCs/>
          <w:color w:val="000000"/>
          <w:sz w:val="24"/>
          <w:szCs w:val="20"/>
        </w:rPr>
      </w:pPr>
      <w:r>
        <w:rPr>
          <w:rFonts w:ascii="宋体" w:hAnsi="宋体" w:hint="eastAsia"/>
          <w:color w:val="000000"/>
          <w:sz w:val="24"/>
        </w:rPr>
        <w:t>联系人：</w:t>
      </w:r>
      <w:proofErr w:type="gramStart"/>
      <w:r>
        <w:rPr>
          <w:rFonts w:ascii="宋体" w:hAnsi="宋体" w:hint="eastAsia"/>
          <w:color w:val="000000"/>
          <w:sz w:val="24"/>
        </w:rPr>
        <w:t>边晓红</w:t>
      </w:r>
      <w:proofErr w:type="gramEnd"/>
    </w:p>
    <w:p w:rsidR="00133B81" w:rsidRDefault="00E47F76">
      <w:pPr>
        <w:pStyle w:val="1"/>
        <w:numPr>
          <w:ilvl w:val="0"/>
          <w:numId w:val="3"/>
        </w:numPr>
        <w:spacing w:before="100" w:after="120" w:line="579" w:lineRule="auto"/>
        <w:jc w:val="center"/>
        <w:rPr>
          <w:rFonts w:ascii="宋体" w:hAnsi="宋体"/>
          <w:color w:val="000000"/>
          <w:kern w:val="0"/>
          <w:sz w:val="24"/>
          <w:szCs w:val="24"/>
        </w:rPr>
      </w:pPr>
      <w:bookmarkStart w:id="17" w:name="_Toc482624795"/>
      <w:bookmarkStart w:id="18" w:name="_Toc256666915"/>
      <w:bookmarkStart w:id="19" w:name="_Toc256666795"/>
      <w:bookmarkStart w:id="20" w:name="_Toc28223"/>
      <w:r>
        <w:rPr>
          <w:rFonts w:ascii="宋体" w:hAnsi="宋体" w:hint="eastAsia"/>
          <w:color w:val="000000"/>
          <w:kern w:val="0"/>
          <w:sz w:val="24"/>
          <w:szCs w:val="24"/>
        </w:rPr>
        <w:t>基金的名称</w:t>
      </w:r>
    </w:p>
    <w:p w:rsidR="00133B81" w:rsidRDefault="00E47F76">
      <w:pPr>
        <w:ind w:firstLineChars="200" w:firstLine="480"/>
        <w:rPr>
          <w:rFonts w:ascii="宋体" w:hAnsi="宋体"/>
          <w:color w:val="000000"/>
          <w:kern w:val="0"/>
          <w:sz w:val="24"/>
        </w:rPr>
      </w:pPr>
      <w:r>
        <w:rPr>
          <w:rFonts w:ascii="宋体" w:hAnsi="宋体" w:hint="eastAsia"/>
          <w:color w:val="000000"/>
          <w:kern w:val="0"/>
          <w:sz w:val="24"/>
        </w:rPr>
        <w:t>基金的名称：富荣货币市场基金。</w:t>
      </w:r>
    </w:p>
    <w:p w:rsidR="00133B81" w:rsidRDefault="00133B81">
      <w:pPr>
        <w:ind w:firstLineChars="200" w:firstLine="480"/>
        <w:rPr>
          <w:rFonts w:ascii="宋体" w:hAnsi="宋体"/>
          <w:color w:val="000000"/>
          <w:kern w:val="0"/>
          <w:sz w:val="24"/>
        </w:rPr>
      </w:pPr>
    </w:p>
    <w:p w:rsidR="00133B81" w:rsidRDefault="00133B81"/>
    <w:p w:rsidR="00133B81" w:rsidRDefault="00E47F76">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rsidR="00133B81" w:rsidRDefault="00E47F76">
      <w:pPr>
        <w:ind w:firstLineChars="200" w:firstLine="480"/>
        <w:rPr>
          <w:rFonts w:ascii="宋体" w:hAnsi="宋体"/>
          <w:color w:val="000000"/>
          <w:kern w:val="0"/>
          <w:sz w:val="24"/>
        </w:rPr>
      </w:pPr>
      <w:r>
        <w:rPr>
          <w:rFonts w:ascii="宋体" w:hAnsi="宋体" w:hint="eastAsia"/>
          <w:color w:val="000000"/>
          <w:kern w:val="0"/>
          <w:sz w:val="24"/>
        </w:rPr>
        <w:t>货币市场基金。</w:t>
      </w:r>
    </w:p>
    <w:p w:rsidR="00133B81" w:rsidRDefault="00133B81">
      <w:pPr>
        <w:pStyle w:val="22"/>
        <w:adjustRightInd w:val="0"/>
        <w:snapToGrid w:val="0"/>
        <w:spacing w:after="0" w:line="360" w:lineRule="auto"/>
        <w:ind w:firstLineChars="200" w:firstLine="480"/>
        <w:jc w:val="left"/>
        <w:rPr>
          <w:sz w:val="24"/>
        </w:rPr>
      </w:pPr>
      <w:bookmarkStart w:id="21" w:name="_Toc55791176"/>
      <w:bookmarkStart w:id="22" w:name="_Toc256666918"/>
      <w:bookmarkStart w:id="23" w:name="_Toc256666798"/>
      <w:bookmarkStart w:id="24" w:name="_Toc88969266"/>
      <w:bookmarkEnd w:id="17"/>
      <w:bookmarkEnd w:id="18"/>
      <w:bookmarkEnd w:id="19"/>
      <w:bookmarkEnd w:id="20"/>
    </w:p>
    <w:p w:rsidR="00133B81" w:rsidRDefault="00E47F76">
      <w:pPr>
        <w:pStyle w:val="1"/>
        <w:spacing w:beforeLines="50" w:before="120" w:afterLines="50" w:after="120" w:line="360" w:lineRule="auto"/>
        <w:ind w:firstLineChars="100" w:firstLine="241"/>
        <w:jc w:val="center"/>
        <w:rPr>
          <w:rFonts w:ascii="宋体" w:hAnsi="宋体"/>
          <w:color w:val="000000"/>
          <w:kern w:val="0"/>
          <w:sz w:val="24"/>
          <w:szCs w:val="24"/>
        </w:rPr>
      </w:pPr>
      <w:bookmarkStart w:id="25" w:name="_Toc482624798"/>
      <w:bookmarkStart w:id="26" w:name="_Toc23324"/>
      <w:r>
        <w:rPr>
          <w:rFonts w:ascii="宋体" w:hAnsi="宋体" w:hint="eastAsia"/>
          <w:color w:val="000000"/>
          <w:kern w:val="0"/>
          <w:sz w:val="24"/>
          <w:szCs w:val="24"/>
        </w:rPr>
        <w:t>六、基金的投资</w:t>
      </w:r>
      <w:bookmarkEnd w:id="25"/>
      <w:bookmarkEnd w:id="26"/>
    </w:p>
    <w:p w:rsidR="00133B81" w:rsidRDefault="00E47F76">
      <w:pPr>
        <w:spacing w:line="360" w:lineRule="auto"/>
        <w:ind w:firstLineChars="200" w:firstLine="480"/>
        <w:rPr>
          <w:rFonts w:ascii="宋体" w:hAnsi="宋体"/>
          <w:color w:val="000000"/>
          <w:kern w:val="0"/>
          <w:sz w:val="24"/>
        </w:rPr>
      </w:pPr>
      <w:bookmarkStart w:id="27" w:name="_Toc88969271"/>
      <w:bookmarkEnd w:id="21"/>
      <w:bookmarkEnd w:id="22"/>
      <w:bookmarkEnd w:id="23"/>
      <w:bookmarkEnd w:id="24"/>
      <w:r>
        <w:rPr>
          <w:rFonts w:ascii="宋体" w:hAnsi="宋体" w:hint="eastAsia"/>
          <w:color w:val="000000"/>
          <w:kern w:val="0"/>
          <w:sz w:val="24"/>
        </w:rPr>
        <w:t>（一）</w:t>
      </w:r>
      <w:r>
        <w:rPr>
          <w:rFonts w:ascii="宋体" w:hAnsi="宋体"/>
          <w:color w:val="000000"/>
          <w:kern w:val="0"/>
          <w:sz w:val="24"/>
        </w:rPr>
        <w:t>投资目标</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rsidR="00133B81" w:rsidRDefault="00E47F76" w:rsidP="00E47F76">
      <w:pPr>
        <w:spacing w:line="360" w:lineRule="auto"/>
        <w:ind w:firstLineChars="177" w:firstLine="425"/>
        <w:rPr>
          <w:rFonts w:ascii="宋体" w:hAnsi="宋体"/>
          <w:color w:val="000000"/>
          <w:kern w:val="0"/>
          <w:sz w:val="24"/>
        </w:rPr>
      </w:pPr>
      <w:bookmarkStart w:id="28" w:name="OLE_LINK4"/>
      <w:r>
        <w:rPr>
          <w:rFonts w:ascii="宋体" w:hAnsi="宋体" w:hint="eastAsia"/>
          <w:color w:val="000000"/>
          <w:kern w:val="0"/>
          <w:sz w:val="24"/>
        </w:rPr>
        <w:t>1、现金；</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28"/>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3、套利策略</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133B81" w:rsidRDefault="00E47F76" w:rsidP="00E47F76">
      <w:pPr>
        <w:spacing w:line="360" w:lineRule="auto"/>
        <w:ind w:firstLineChars="177" w:firstLine="425"/>
        <w:rPr>
          <w:rFonts w:ascii="宋体" w:hAnsi="宋体"/>
          <w:sz w:val="24"/>
        </w:rPr>
      </w:pPr>
      <w:r>
        <w:rPr>
          <w:rFonts w:ascii="宋体" w:hAnsi="宋体" w:hint="eastAsia"/>
          <w:color w:val="000000"/>
          <w:kern w:val="0"/>
          <w:sz w:val="24"/>
        </w:rPr>
        <w:t>（四）业绩比</w:t>
      </w:r>
      <w:r>
        <w:rPr>
          <w:rFonts w:ascii="宋体" w:hAnsi="宋体" w:hint="eastAsia"/>
          <w:sz w:val="24"/>
        </w:rPr>
        <w:t>较基准</w:t>
      </w:r>
    </w:p>
    <w:p w:rsidR="00133B81" w:rsidRDefault="00E47F76" w:rsidP="00E47F76">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rsidR="00133B81" w:rsidRDefault="00E47F76" w:rsidP="00E47F76">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rsidR="00133B81" w:rsidRDefault="00E47F76" w:rsidP="00E47F76">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rsidR="00133B81" w:rsidRDefault="00E47F76" w:rsidP="00E47F76">
      <w:pPr>
        <w:spacing w:line="360" w:lineRule="auto"/>
        <w:ind w:firstLineChars="177" w:firstLine="425"/>
        <w:rPr>
          <w:rFonts w:ascii="宋体" w:hAnsi="宋体"/>
          <w:sz w:val="24"/>
        </w:rPr>
      </w:pPr>
      <w:r>
        <w:rPr>
          <w:rFonts w:ascii="宋体" w:hAnsi="宋体" w:hint="eastAsia"/>
          <w:sz w:val="24"/>
        </w:rPr>
        <w:t>（五）风险收益特征</w:t>
      </w:r>
    </w:p>
    <w:p w:rsidR="00133B81" w:rsidRDefault="00E47F76" w:rsidP="00E47F76">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本基金为货币市场基金，属于证券投资基金中的低风险品种，其预期收益和预期风险均低于债券型基金、混合型基金及股票型基金。</w:t>
      </w:r>
      <w:bookmarkStart w:id="29" w:name="_Hlt81032199"/>
      <w:bookmarkStart w:id="30" w:name="_Hlt88821694"/>
      <w:bookmarkStart w:id="31" w:name="_Toc256666799"/>
      <w:bookmarkStart w:id="32" w:name="_Toc256666919"/>
      <w:bookmarkEnd w:id="29"/>
      <w:bookmarkEnd w:id="30"/>
    </w:p>
    <w:p w:rsidR="00133B81" w:rsidRDefault="00E47F76" w:rsidP="00E47F76">
      <w:pPr>
        <w:spacing w:line="360" w:lineRule="auto"/>
        <w:ind w:firstLineChars="177" w:firstLine="425"/>
        <w:rPr>
          <w:rFonts w:ascii="宋体" w:hAnsi="宋体"/>
          <w:bCs/>
          <w:sz w:val="24"/>
        </w:rPr>
      </w:pPr>
      <w:r>
        <w:rPr>
          <w:rFonts w:ascii="宋体" w:hAnsi="宋体" w:hint="eastAsia"/>
          <w:bCs/>
          <w:sz w:val="24"/>
        </w:rPr>
        <w:t>（六）基金投资组合报告</w:t>
      </w:r>
    </w:p>
    <w:p w:rsidR="00133B81" w:rsidRDefault="00E47F76" w:rsidP="00E47F76">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rsidR="00133B81" w:rsidRDefault="00E47F76" w:rsidP="00E47F76">
      <w:pPr>
        <w:spacing w:line="360" w:lineRule="auto"/>
        <w:ind w:firstLineChars="177" w:firstLine="425"/>
        <w:rPr>
          <w:rFonts w:ascii="宋体" w:hAnsi="宋体"/>
          <w:bCs/>
          <w:sz w:val="24"/>
        </w:rPr>
      </w:pPr>
      <w:r>
        <w:rPr>
          <w:rFonts w:ascii="宋体" w:hAnsi="宋体" w:hint="eastAsia"/>
          <w:bCs/>
          <w:sz w:val="24"/>
        </w:rPr>
        <w:t>基金托管人根据本基金合同规定，复核了本报告中的净值表现和投资组合报告等内容，保证复核内容不存在虚假记载、误导性陈述或者重大遗漏。</w:t>
      </w:r>
    </w:p>
    <w:p w:rsidR="00133B81" w:rsidRDefault="00E47F76" w:rsidP="00E47F76">
      <w:pPr>
        <w:spacing w:line="360" w:lineRule="auto"/>
        <w:ind w:firstLineChars="177" w:firstLine="425"/>
        <w:rPr>
          <w:rFonts w:ascii="宋体" w:hAnsi="宋体"/>
          <w:bCs/>
          <w:sz w:val="24"/>
        </w:rPr>
      </w:pPr>
      <w:r>
        <w:rPr>
          <w:rFonts w:ascii="宋体" w:hAnsi="宋体" w:hint="eastAsia"/>
          <w:bCs/>
          <w:sz w:val="24"/>
        </w:rPr>
        <w:t>本投资组合报告所载数据截至2017年</w:t>
      </w:r>
      <w:r w:rsidR="006778E2">
        <w:rPr>
          <w:rFonts w:ascii="宋体" w:hAnsi="宋体" w:hint="eastAsia"/>
          <w:bCs/>
          <w:sz w:val="24"/>
        </w:rPr>
        <w:t>9</w:t>
      </w:r>
      <w:r>
        <w:rPr>
          <w:rFonts w:ascii="宋体" w:hAnsi="宋体" w:hint="eastAsia"/>
          <w:bCs/>
          <w:sz w:val="24"/>
        </w:rPr>
        <w:t>月</w:t>
      </w:r>
      <w:r w:rsidR="006778E2">
        <w:rPr>
          <w:rFonts w:ascii="宋体" w:hAnsi="宋体" w:hint="eastAsia"/>
          <w:bCs/>
          <w:sz w:val="24"/>
        </w:rPr>
        <w:t>30</w:t>
      </w:r>
      <w:r>
        <w:rPr>
          <w:rFonts w:ascii="宋体" w:hAnsi="宋体" w:hint="eastAsia"/>
          <w:bCs/>
          <w:sz w:val="24"/>
        </w:rPr>
        <w:t>日，本报告中所列财务数据未经审计。</w:t>
      </w:r>
    </w:p>
    <w:p w:rsidR="00133B81" w:rsidRDefault="00E47F76" w:rsidP="00E47F76">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8850" w:type="dxa"/>
        <w:tblLayout w:type="fixed"/>
        <w:tblCellMar>
          <w:left w:w="0" w:type="dxa"/>
          <w:right w:w="0" w:type="dxa"/>
        </w:tblCellMar>
        <w:tblLook w:val="04A0" w:firstRow="1" w:lastRow="0" w:firstColumn="1" w:lastColumn="0" w:noHBand="0" w:noVBand="1"/>
      </w:tblPr>
      <w:tblGrid>
        <w:gridCol w:w="950"/>
        <w:gridCol w:w="3369"/>
        <w:gridCol w:w="2495"/>
        <w:gridCol w:w="2036"/>
      </w:tblGrid>
      <w:tr w:rsidR="00133B81">
        <w:tc>
          <w:tcPr>
            <w:tcW w:w="95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序号</w:t>
            </w:r>
          </w:p>
        </w:tc>
        <w:tc>
          <w:tcPr>
            <w:tcW w:w="3369"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项目</w:t>
            </w:r>
          </w:p>
        </w:tc>
        <w:tc>
          <w:tcPr>
            <w:tcW w:w="249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金额(元)</w:t>
            </w:r>
          </w:p>
        </w:tc>
        <w:tc>
          <w:tcPr>
            <w:tcW w:w="2036"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占基金总资产的比例（%）</w:t>
            </w:r>
          </w:p>
        </w:tc>
      </w:tr>
      <w:tr w:rsidR="006778E2">
        <w:tc>
          <w:tcPr>
            <w:tcW w:w="95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1</w:t>
            </w:r>
          </w:p>
        </w:tc>
        <w:tc>
          <w:tcPr>
            <w:tcW w:w="336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固定收益投资</w:t>
            </w:r>
          </w:p>
        </w:tc>
        <w:tc>
          <w:tcPr>
            <w:tcW w:w="24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843,893,300.48</w:t>
            </w:r>
          </w:p>
        </w:tc>
        <w:tc>
          <w:tcPr>
            <w:tcW w:w="203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48.42</w:t>
            </w:r>
          </w:p>
        </w:tc>
      </w:tr>
      <w:tr w:rsidR="006778E2">
        <w:tc>
          <w:tcPr>
            <w:tcW w:w="95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bCs/>
                <w:sz w:val="24"/>
              </w:rPr>
            </w:pPr>
          </w:p>
        </w:tc>
        <w:tc>
          <w:tcPr>
            <w:tcW w:w="336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其中：债券</w:t>
            </w:r>
          </w:p>
        </w:tc>
        <w:tc>
          <w:tcPr>
            <w:tcW w:w="24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773,786,843.35</w:t>
            </w:r>
          </w:p>
        </w:tc>
        <w:tc>
          <w:tcPr>
            <w:tcW w:w="203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44.40</w:t>
            </w:r>
          </w:p>
        </w:tc>
      </w:tr>
      <w:tr w:rsidR="006778E2">
        <w:tc>
          <w:tcPr>
            <w:tcW w:w="95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bCs/>
                <w:sz w:val="24"/>
              </w:rPr>
            </w:pPr>
          </w:p>
        </w:tc>
        <w:tc>
          <w:tcPr>
            <w:tcW w:w="336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750"/>
              <w:jc w:val="left"/>
              <w:rPr>
                <w:rFonts w:ascii="宋体" w:hAnsi="宋体"/>
                <w:bCs/>
                <w:sz w:val="24"/>
              </w:rPr>
            </w:pPr>
            <w:r>
              <w:rPr>
                <w:rFonts w:ascii="宋体" w:hAnsi="宋体" w:hint="eastAsia"/>
                <w:bCs/>
                <w:sz w:val="24"/>
              </w:rPr>
              <w:t>资产支持证券</w:t>
            </w:r>
          </w:p>
        </w:tc>
        <w:tc>
          <w:tcPr>
            <w:tcW w:w="24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70,106,457.13</w:t>
            </w:r>
          </w:p>
        </w:tc>
        <w:tc>
          <w:tcPr>
            <w:tcW w:w="203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4.02</w:t>
            </w:r>
          </w:p>
        </w:tc>
      </w:tr>
      <w:tr w:rsidR="006778E2">
        <w:tc>
          <w:tcPr>
            <w:tcW w:w="95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2</w:t>
            </w:r>
          </w:p>
        </w:tc>
        <w:tc>
          <w:tcPr>
            <w:tcW w:w="336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买入返售金融资产</w:t>
            </w:r>
          </w:p>
        </w:tc>
        <w:tc>
          <w:tcPr>
            <w:tcW w:w="24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628,021,875.33</w:t>
            </w:r>
          </w:p>
        </w:tc>
        <w:tc>
          <w:tcPr>
            <w:tcW w:w="203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36.04</w:t>
            </w:r>
          </w:p>
        </w:tc>
      </w:tr>
      <w:tr w:rsidR="006778E2">
        <w:tc>
          <w:tcPr>
            <w:tcW w:w="95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bCs/>
                <w:sz w:val="24"/>
              </w:rPr>
            </w:pPr>
          </w:p>
        </w:tc>
        <w:tc>
          <w:tcPr>
            <w:tcW w:w="336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其中：买断式回购的买入返售金融资产</w:t>
            </w:r>
          </w:p>
        </w:tc>
        <w:tc>
          <w:tcPr>
            <w:tcW w:w="24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w:t>
            </w:r>
          </w:p>
        </w:tc>
        <w:tc>
          <w:tcPr>
            <w:tcW w:w="203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w:t>
            </w:r>
          </w:p>
        </w:tc>
      </w:tr>
      <w:tr w:rsidR="006778E2">
        <w:tc>
          <w:tcPr>
            <w:tcW w:w="95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3</w:t>
            </w:r>
          </w:p>
        </w:tc>
        <w:tc>
          <w:tcPr>
            <w:tcW w:w="336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银行存款和结算备付金合计</w:t>
            </w:r>
          </w:p>
        </w:tc>
        <w:tc>
          <w:tcPr>
            <w:tcW w:w="24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263,530,296.32</w:t>
            </w:r>
          </w:p>
        </w:tc>
        <w:tc>
          <w:tcPr>
            <w:tcW w:w="203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15.12</w:t>
            </w:r>
          </w:p>
        </w:tc>
      </w:tr>
      <w:tr w:rsidR="006778E2">
        <w:tc>
          <w:tcPr>
            <w:tcW w:w="95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4</w:t>
            </w:r>
          </w:p>
        </w:tc>
        <w:tc>
          <w:tcPr>
            <w:tcW w:w="336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其他资产</w:t>
            </w:r>
          </w:p>
        </w:tc>
        <w:tc>
          <w:tcPr>
            <w:tcW w:w="24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7,335,412.46</w:t>
            </w:r>
          </w:p>
        </w:tc>
        <w:tc>
          <w:tcPr>
            <w:tcW w:w="203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F04CB9">
              <w:rPr>
                <w:rFonts w:hAnsi="Calibri"/>
                <w:color w:val="000000"/>
              </w:rPr>
              <w:t>0.</w:t>
            </w:r>
            <w:r w:rsidRPr="0047699E">
              <w:rPr>
                <w:rFonts w:hAnsi="Calibri" w:hint="eastAsia"/>
                <w:color w:val="000000"/>
              </w:rPr>
              <w:t>42</w:t>
            </w:r>
          </w:p>
        </w:tc>
      </w:tr>
      <w:tr w:rsidR="006778E2">
        <w:tc>
          <w:tcPr>
            <w:tcW w:w="95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5</w:t>
            </w:r>
          </w:p>
        </w:tc>
        <w:tc>
          <w:tcPr>
            <w:tcW w:w="336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合计</w:t>
            </w:r>
          </w:p>
        </w:tc>
        <w:tc>
          <w:tcPr>
            <w:tcW w:w="24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1,742,780,884.59</w:t>
            </w:r>
          </w:p>
        </w:tc>
        <w:tc>
          <w:tcPr>
            <w:tcW w:w="203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F04CB9">
              <w:rPr>
                <w:rFonts w:hAnsi="Calibri"/>
                <w:color w:val="000000"/>
              </w:rPr>
              <w:t>100.</w:t>
            </w:r>
            <w:r w:rsidRPr="0047699E">
              <w:rPr>
                <w:rFonts w:hAnsi="Calibri" w:hint="eastAsia"/>
                <w:color w:val="000000"/>
              </w:rPr>
              <w:t>00</w:t>
            </w:r>
          </w:p>
        </w:tc>
      </w:tr>
    </w:tbl>
    <w:p w:rsidR="00133B81" w:rsidRDefault="00E47F76" w:rsidP="00E47F76">
      <w:pPr>
        <w:spacing w:line="360" w:lineRule="auto"/>
        <w:ind w:firstLineChars="177" w:firstLine="425"/>
        <w:rPr>
          <w:rFonts w:ascii="宋体" w:hAnsi="宋体"/>
          <w:sz w:val="24"/>
        </w:rPr>
      </w:pPr>
      <w:r>
        <w:rPr>
          <w:rFonts w:ascii="宋体" w:hAnsi="宋体" w:hint="eastAsia"/>
          <w:sz w:val="24"/>
        </w:rPr>
        <w:t>2、报告期债券回购融资情况</w:t>
      </w:r>
    </w:p>
    <w:tbl>
      <w:tblPr>
        <w:tblW w:w="8870" w:type="dxa"/>
        <w:tblLayout w:type="fixed"/>
        <w:tblCellMar>
          <w:left w:w="0" w:type="dxa"/>
          <w:right w:w="0" w:type="dxa"/>
        </w:tblCellMar>
        <w:tblLook w:val="04A0" w:firstRow="1" w:lastRow="0" w:firstColumn="1" w:lastColumn="0" w:noHBand="0" w:noVBand="1"/>
      </w:tblPr>
      <w:tblGrid>
        <w:gridCol w:w="703"/>
        <w:gridCol w:w="3431"/>
        <w:gridCol w:w="2195"/>
        <w:gridCol w:w="2541"/>
      </w:tblGrid>
      <w:tr w:rsidR="00133B81">
        <w:tc>
          <w:tcPr>
            <w:tcW w:w="703"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序号</w:t>
            </w:r>
          </w:p>
        </w:tc>
        <w:tc>
          <w:tcPr>
            <w:tcW w:w="3431"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项目</w:t>
            </w:r>
          </w:p>
        </w:tc>
        <w:tc>
          <w:tcPr>
            <w:tcW w:w="219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金额(元)</w:t>
            </w:r>
          </w:p>
        </w:tc>
        <w:tc>
          <w:tcPr>
            <w:tcW w:w="2541"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占基金资产净值比例（％）</w:t>
            </w:r>
          </w:p>
        </w:tc>
      </w:tr>
      <w:tr w:rsidR="006778E2">
        <w:tc>
          <w:tcPr>
            <w:tcW w:w="703"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1</w:t>
            </w:r>
          </w:p>
        </w:tc>
        <w:tc>
          <w:tcPr>
            <w:tcW w:w="343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报告期内债券回购融资余额</w:t>
            </w:r>
          </w:p>
        </w:tc>
        <w:tc>
          <w:tcPr>
            <w:tcW w:w="4736"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right"/>
              <w:rPr>
                <w:rFonts w:ascii="宋体" w:hAnsi="宋体"/>
                <w:bCs/>
                <w:sz w:val="24"/>
              </w:rPr>
            </w:pPr>
            <w:r w:rsidRPr="0047699E">
              <w:rPr>
                <w:rFonts w:hAnsi="Calibri" w:hint="eastAsia"/>
                <w:color w:val="000000"/>
              </w:rPr>
              <w:t>-</w:t>
            </w:r>
          </w:p>
        </w:tc>
      </w:tr>
      <w:tr w:rsidR="006778E2">
        <w:tc>
          <w:tcPr>
            <w:tcW w:w="703"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bCs/>
                <w:sz w:val="24"/>
              </w:rPr>
            </w:pPr>
          </w:p>
        </w:tc>
        <w:tc>
          <w:tcPr>
            <w:tcW w:w="343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其中：买断式回购融资</w:t>
            </w:r>
          </w:p>
        </w:tc>
        <w:tc>
          <w:tcPr>
            <w:tcW w:w="21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w:t>
            </w:r>
          </w:p>
        </w:tc>
        <w:tc>
          <w:tcPr>
            <w:tcW w:w="254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w:t>
            </w:r>
          </w:p>
        </w:tc>
      </w:tr>
      <w:tr w:rsidR="006778E2">
        <w:tc>
          <w:tcPr>
            <w:tcW w:w="703"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2</w:t>
            </w:r>
          </w:p>
        </w:tc>
        <w:tc>
          <w:tcPr>
            <w:tcW w:w="343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报告期末债券回购融资余额</w:t>
            </w:r>
          </w:p>
        </w:tc>
        <w:tc>
          <w:tcPr>
            <w:tcW w:w="21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99,494,650.76</w:t>
            </w:r>
          </w:p>
        </w:tc>
        <w:tc>
          <w:tcPr>
            <w:tcW w:w="254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99,494,650.76</w:t>
            </w:r>
          </w:p>
        </w:tc>
      </w:tr>
      <w:tr w:rsidR="006778E2">
        <w:tc>
          <w:tcPr>
            <w:tcW w:w="703"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bCs/>
                <w:sz w:val="24"/>
              </w:rPr>
            </w:pPr>
          </w:p>
        </w:tc>
        <w:tc>
          <w:tcPr>
            <w:tcW w:w="343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Pr>
                <w:rFonts w:ascii="宋体" w:hAnsi="宋体" w:hint="eastAsia"/>
                <w:bCs/>
                <w:sz w:val="24"/>
              </w:rPr>
              <w:t>其中：买断式回购融资</w:t>
            </w:r>
          </w:p>
        </w:tc>
        <w:tc>
          <w:tcPr>
            <w:tcW w:w="219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0.00</w:t>
            </w:r>
          </w:p>
        </w:tc>
        <w:tc>
          <w:tcPr>
            <w:tcW w:w="254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bCs/>
                <w:sz w:val="24"/>
              </w:rPr>
            </w:pPr>
            <w:r w:rsidRPr="0047699E">
              <w:rPr>
                <w:rFonts w:hAnsi="Calibri" w:hint="eastAsia"/>
                <w:color w:val="000000"/>
              </w:rPr>
              <w:t>0.00</w:t>
            </w:r>
          </w:p>
        </w:tc>
      </w:tr>
    </w:tbl>
    <w:p w:rsidR="00133B81" w:rsidRDefault="00E47F76" w:rsidP="00E47F76">
      <w:pPr>
        <w:spacing w:line="360" w:lineRule="auto"/>
        <w:ind w:firstLineChars="177" w:firstLine="425"/>
        <w:rPr>
          <w:rFonts w:ascii="宋体" w:hAnsi="宋体"/>
          <w:sz w:val="24"/>
        </w:rPr>
      </w:pPr>
      <w:r>
        <w:rPr>
          <w:rFonts w:ascii="宋体" w:hAnsi="宋体" w:hint="eastAsia"/>
          <w:sz w:val="24"/>
        </w:rPr>
        <w:t>注：报告期内债券回购融资余额占基金资产净值的比例为报告期内每个交易日融资余额占资产净值比例的简单平均值。</w:t>
      </w:r>
    </w:p>
    <w:p w:rsidR="00133B81" w:rsidRDefault="00E47F76" w:rsidP="00E47F76">
      <w:pPr>
        <w:spacing w:line="360" w:lineRule="auto"/>
        <w:ind w:firstLineChars="177" w:firstLine="425"/>
        <w:rPr>
          <w:rFonts w:ascii="宋体" w:hAnsi="宋体"/>
          <w:sz w:val="24"/>
        </w:rPr>
      </w:pPr>
      <w:r>
        <w:rPr>
          <w:rFonts w:ascii="宋体" w:hAnsi="宋体" w:hint="eastAsia"/>
          <w:sz w:val="24"/>
        </w:rPr>
        <w:t>债券正回购的资金余额超过基金资产净值的20%的说明：</w:t>
      </w:r>
    </w:p>
    <w:tbl>
      <w:tblPr>
        <w:tblW w:w="9045" w:type="dxa"/>
        <w:tblInd w:w="108" w:type="dxa"/>
        <w:tblLook w:val="04A0" w:firstRow="1" w:lastRow="0" w:firstColumn="1" w:lastColumn="0" w:noHBand="0" w:noVBand="1"/>
      </w:tblPr>
      <w:tblGrid>
        <w:gridCol w:w="938"/>
        <w:gridCol w:w="2023"/>
        <w:gridCol w:w="2038"/>
        <w:gridCol w:w="2023"/>
        <w:gridCol w:w="2023"/>
      </w:tblGrid>
      <w:tr w:rsidR="006778E2" w:rsidTr="006778E2">
        <w:tc>
          <w:tcPr>
            <w:tcW w:w="1005" w:type="dxa"/>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序号</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正回购的资金余额超过基金资产净值20%的发生日期</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货币市场基金债券融资余额占基金资产净值的比例(%)</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货币市场基金债券正回购的资金余额超过基金资产净值20%的原因</w:t>
            </w:r>
          </w:p>
        </w:tc>
        <w:tc>
          <w:tcPr>
            <w:tcW w:w="2250" w:type="dxa"/>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货币市场基金债券的调整期</w:t>
            </w:r>
          </w:p>
        </w:tc>
      </w:tr>
      <w:tr w:rsidR="006778E2" w:rsidTr="006778E2">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2017-08-02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right"/>
              <w:wordWrap w:val="0"/>
              <w:spacing w:line="360" w:lineRule="auto"/>
            </w:pPr>
            <w:r w:rsidRPr="0047699E">
              <w:rPr>
                <w:rFonts w:hAnsi="Calibri" w:hint="eastAsia"/>
                <w:color w:val="000000"/>
              </w:rPr>
              <w:t>28.11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left"/>
              <w:wordWrap w:val="0"/>
              <w:spacing w:line="360" w:lineRule="auto"/>
            </w:pPr>
            <w:r w:rsidRPr="0047699E">
              <w:rPr>
                <w:rFonts w:hAnsi="Calibri" w:hint="eastAsia"/>
                <w:color w:val="000000"/>
              </w:rPr>
              <w:t>发生巨额赎回</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left"/>
              <w:wordWrap w:val="0"/>
              <w:spacing w:line="360" w:lineRule="auto"/>
            </w:pPr>
            <w:r w:rsidRPr="0047699E">
              <w:rPr>
                <w:rFonts w:hAnsi="Calibri" w:hint="eastAsia"/>
                <w:color w:val="000000"/>
              </w:rPr>
              <w:t>8月4日</w:t>
            </w:r>
          </w:p>
        </w:tc>
      </w:tr>
      <w:tr w:rsidR="006778E2" w:rsidTr="006778E2">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2017-08-03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right"/>
              <w:wordWrap w:val="0"/>
              <w:spacing w:line="360" w:lineRule="auto"/>
            </w:pPr>
            <w:r w:rsidRPr="0047699E">
              <w:rPr>
                <w:rFonts w:hAnsi="Calibri" w:hint="eastAsia"/>
                <w:color w:val="000000"/>
              </w:rPr>
              <w:t>29.25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left"/>
              <w:wordWrap w:val="0"/>
              <w:spacing w:line="360" w:lineRule="auto"/>
            </w:pPr>
            <w:r w:rsidRPr="0047699E">
              <w:rPr>
                <w:rFonts w:hAnsi="Calibri" w:hint="eastAsia"/>
                <w:color w:val="000000"/>
              </w:rPr>
              <w:t>发生巨额赎回</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left"/>
              <w:wordWrap w:val="0"/>
              <w:spacing w:line="360" w:lineRule="auto"/>
            </w:pPr>
            <w:r w:rsidRPr="0047699E">
              <w:rPr>
                <w:rFonts w:hAnsi="Calibri" w:hint="eastAsia"/>
                <w:color w:val="000000"/>
              </w:rPr>
              <w:t>8月4日</w:t>
            </w:r>
          </w:p>
        </w:tc>
      </w:tr>
      <w:tr w:rsidR="006778E2" w:rsidTr="006778E2">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center"/>
              <w:wordWrap w:val="0"/>
              <w:spacing w:line="360" w:lineRule="auto"/>
            </w:pPr>
            <w:r w:rsidRPr="0047699E">
              <w:rPr>
                <w:rFonts w:hAnsi="Calibri" w:hint="eastAsia"/>
                <w:color w:val="000000"/>
              </w:rPr>
              <w:t>2017-09-22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right"/>
              <w:wordWrap w:val="0"/>
              <w:spacing w:line="360" w:lineRule="auto"/>
            </w:pPr>
            <w:r w:rsidRPr="0047699E">
              <w:rPr>
                <w:rFonts w:hAnsi="Calibri" w:hint="eastAsia"/>
                <w:color w:val="000000"/>
              </w:rPr>
              <w:t>22.52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left"/>
              <w:wordWrap w:val="0"/>
              <w:spacing w:line="360" w:lineRule="auto"/>
            </w:pPr>
            <w:r w:rsidRPr="0047699E">
              <w:rPr>
                <w:rFonts w:hAnsi="Calibri" w:hint="eastAsia"/>
                <w:color w:val="000000"/>
              </w:rPr>
              <w:t>发生巨额赎回</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778E2" w:rsidRDefault="006778E2" w:rsidP="006778E2">
            <w:pPr>
              <w:pStyle w:val="biaogeleft"/>
              <w:wordWrap w:val="0"/>
              <w:spacing w:line="360" w:lineRule="auto"/>
            </w:pPr>
            <w:r w:rsidRPr="0047699E">
              <w:rPr>
                <w:rFonts w:hAnsi="Calibri" w:hint="eastAsia"/>
                <w:color w:val="000000"/>
              </w:rPr>
              <w:t>9月23日</w:t>
            </w:r>
          </w:p>
        </w:tc>
      </w:tr>
    </w:tbl>
    <w:p w:rsidR="006778E2" w:rsidRDefault="006778E2" w:rsidP="00E47F76">
      <w:pPr>
        <w:spacing w:line="360" w:lineRule="auto"/>
        <w:ind w:firstLineChars="177" w:firstLine="425"/>
        <w:rPr>
          <w:rFonts w:ascii="宋体" w:hAnsi="宋体"/>
          <w:sz w:val="24"/>
        </w:rPr>
      </w:pPr>
    </w:p>
    <w:p w:rsidR="00133B81" w:rsidRDefault="00E47F76" w:rsidP="00E47F76">
      <w:pPr>
        <w:spacing w:line="360" w:lineRule="auto"/>
        <w:ind w:firstLineChars="177" w:firstLine="425"/>
        <w:rPr>
          <w:rFonts w:ascii="宋体" w:hAnsi="宋体"/>
          <w:sz w:val="24"/>
        </w:rPr>
      </w:pPr>
      <w:r>
        <w:rPr>
          <w:rFonts w:ascii="宋体" w:hAnsi="宋体" w:hint="eastAsia"/>
          <w:sz w:val="24"/>
        </w:rPr>
        <w:t>3、基金投资组合平均剩余期限</w:t>
      </w:r>
    </w:p>
    <w:p w:rsidR="00133B81" w:rsidRDefault="00E47F76" w:rsidP="00E47F76">
      <w:pPr>
        <w:spacing w:line="360" w:lineRule="auto"/>
        <w:ind w:firstLineChars="177" w:firstLine="425"/>
        <w:rPr>
          <w:rFonts w:ascii="宋体" w:hAnsi="宋体"/>
          <w:sz w:val="24"/>
        </w:rPr>
      </w:pPr>
      <w:r>
        <w:rPr>
          <w:rFonts w:ascii="宋体" w:hAnsi="宋体" w:hint="eastAsia"/>
          <w:sz w:val="24"/>
        </w:rPr>
        <w:t>（1）投资组合平均剩余期限基本情况</w:t>
      </w:r>
    </w:p>
    <w:tbl>
      <w:tblPr>
        <w:tblW w:w="8850" w:type="dxa"/>
        <w:tblLayout w:type="fixed"/>
        <w:tblCellMar>
          <w:left w:w="0" w:type="dxa"/>
          <w:right w:w="0" w:type="dxa"/>
        </w:tblCellMar>
        <w:tblLook w:val="04A0" w:firstRow="1" w:lastRow="0" w:firstColumn="1" w:lastColumn="0" w:noHBand="0" w:noVBand="1"/>
      </w:tblPr>
      <w:tblGrid>
        <w:gridCol w:w="6007"/>
        <w:gridCol w:w="2843"/>
      </w:tblGrid>
      <w:tr w:rsidR="00133B81">
        <w:tc>
          <w:tcPr>
            <w:tcW w:w="600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项目</w:t>
            </w:r>
          </w:p>
        </w:tc>
        <w:tc>
          <w:tcPr>
            <w:tcW w:w="2843"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天数</w:t>
            </w:r>
          </w:p>
        </w:tc>
      </w:tr>
      <w:tr w:rsidR="006778E2">
        <w:tc>
          <w:tcPr>
            <w:tcW w:w="600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报告期末投资组合平均剩余期限</w:t>
            </w:r>
          </w:p>
        </w:tc>
        <w:tc>
          <w:tcPr>
            <w:tcW w:w="284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79</w:t>
            </w:r>
          </w:p>
        </w:tc>
      </w:tr>
      <w:tr w:rsidR="006778E2">
        <w:tc>
          <w:tcPr>
            <w:tcW w:w="600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报告期内投资组合平均剩余期限最高值</w:t>
            </w:r>
          </w:p>
        </w:tc>
        <w:tc>
          <w:tcPr>
            <w:tcW w:w="284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83</w:t>
            </w:r>
          </w:p>
        </w:tc>
      </w:tr>
      <w:tr w:rsidR="006778E2">
        <w:tc>
          <w:tcPr>
            <w:tcW w:w="600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报告期内投资组合平均剩余期限最低值</w:t>
            </w:r>
          </w:p>
        </w:tc>
        <w:tc>
          <w:tcPr>
            <w:tcW w:w="2843"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39</w:t>
            </w:r>
          </w:p>
        </w:tc>
      </w:tr>
    </w:tbl>
    <w:p w:rsidR="00133B81" w:rsidRDefault="00E47F76" w:rsidP="00E47F76">
      <w:pPr>
        <w:spacing w:line="360" w:lineRule="auto"/>
        <w:ind w:firstLineChars="177" w:firstLine="425"/>
        <w:rPr>
          <w:rFonts w:ascii="宋体" w:hAnsi="宋体"/>
          <w:sz w:val="24"/>
        </w:rPr>
      </w:pPr>
      <w:r>
        <w:rPr>
          <w:rFonts w:ascii="宋体" w:hAnsi="宋体" w:hint="eastAsia"/>
          <w:sz w:val="24"/>
        </w:rPr>
        <w:t>报告期内投资组合平均剩余期限超过120天情况说明：</w:t>
      </w:r>
    </w:p>
    <w:p w:rsidR="00133B81" w:rsidRDefault="00E47F76" w:rsidP="00E47F76">
      <w:pPr>
        <w:spacing w:line="360" w:lineRule="auto"/>
        <w:ind w:firstLineChars="177" w:firstLine="425"/>
        <w:rPr>
          <w:rFonts w:ascii="宋体" w:hAnsi="宋体"/>
          <w:sz w:val="24"/>
        </w:rPr>
      </w:pPr>
      <w:r>
        <w:rPr>
          <w:rFonts w:ascii="宋体" w:hAnsi="宋体" w:hint="eastAsia"/>
          <w:sz w:val="24"/>
        </w:rPr>
        <w:t>本基金本报告期内投资组合平均剩余期限未发生超过120天的情况。</w:t>
      </w:r>
    </w:p>
    <w:p w:rsidR="00133B81" w:rsidRDefault="00E47F76" w:rsidP="00E47F76">
      <w:pPr>
        <w:spacing w:line="360" w:lineRule="auto"/>
        <w:ind w:firstLineChars="177" w:firstLine="425"/>
        <w:rPr>
          <w:rFonts w:ascii="宋体" w:hAnsi="宋体"/>
          <w:sz w:val="24"/>
        </w:rPr>
      </w:pPr>
      <w:r>
        <w:rPr>
          <w:rFonts w:ascii="宋体" w:hAnsi="宋体" w:hint="eastAsia"/>
          <w:sz w:val="24"/>
        </w:rPr>
        <w:t>（2）报告期末投资组合平均剩余期限分布比例</w:t>
      </w:r>
    </w:p>
    <w:tbl>
      <w:tblPr>
        <w:tblW w:w="8850" w:type="dxa"/>
        <w:tblLayout w:type="fixed"/>
        <w:tblCellMar>
          <w:left w:w="0" w:type="dxa"/>
          <w:right w:w="0" w:type="dxa"/>
        </w:tblCellMar>
        <w:tblLook w:val="04A0" w:firstRow="1" w:lastRow="0" w:firstColumn="1" w:lastColumn="0" w:noHBand="0" w:noVBand="1"/>
      </w:tblPr>
      <w:tblGrid>
        <w:gridCol w:w="964"/>
        <w:gridCol w:w="3078"/>
        <w:gridCol w:w="2404"/>
        <w:gridCol w:w="2404"/>
      </w:tblGrid>
      <w:tr w:rsidR="00133B81">
        <w:tc>
          <w:tcPr>
            <w:tcW w:w="964"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序号</w:t>
            </w:r>
          </w:p>
        </w:tc>
        <w:tc>
          <w:tcPr>
            <w:tcW w:w="3078"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平均剩余期限</w:t>
            </w:r>
          </w:p>
        </w:tc>
        <w:tc>
          <w:tcPr>
            <w:tcW w:w="2404"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各期限资产占基金资产净值的比例（%）</w:t>
            </w:r>
          </w:p>
        </w:tc>
        <w:tc>
          <w:tcPr>
            <w:tcW w:w="2404"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各期限负债占基金资产净值的比例（%）</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1</w:t>
            </w: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30天以内</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28.11</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6.06</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sz w:val="24"/>
              </w:rPr>
            </w:pP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其中：剩余存续期超过397天的浮动利率债</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2</w:t>
            </w: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30天(含)—60天</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21.13</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sz w:val="24"/>
              </w:rPr>
            </w:pP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其中：剩余存续期超过397天的浮动利率债</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3</w:t>
            </w: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60天（含）—90天</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28.04</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sz w:val="24"/>
              </w:rPr>
            </w:pP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其中：剩余存续期超过397天的浮动利率债</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4</w:t>
            </w: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90天(含)—120天</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6.69</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sz w:val="24"/>
              </w:rPr>
            </w:pP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其中：剩余存续期超过397天的浮动利率债</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5</w:t>
            </w: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120天(含)—397天（含）</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21.72</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r>
      <w:tr w:rsidR="006778E2">
        <w:tc>
          <w:tcPr>
            <w:tcW w:w="964"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sz w:val="24"/>
              </w:rPr>
            </w:pPr>
          </w:p>
        </w:tc>
        <w:tc>
          <w:tcPr>
            <w:tcW w:w="307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其中：剩余存续期超过397天的浮动利率债</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0.00</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133B81">
        <w:tc>
          <w:tcPr>
            <w:tcW w:w="4042" w:type="dxa"/>
            <w:gridSpan w:val="2"/>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合计</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6778E2">
            <w:pPr>
              <w:widowControl/>
              <w:spacing w:before="30" w:line="315" w:lineRule="atLeast"/>
              <w:ind w:left="15"/>
              <w:jc w:val="left"/>
              <w:rPr>
                <w:rFonts w:ascii="宋体" w:hAnsi="宋体"/>
                <w:sz w:val="24"/>
              </w:rPr>
            </w:pPr>
            <w:r w:rsidRPr="0047699E">
              <w:rPr>
                <w:rFonts w:hAnsi="Calibri" w:hint="eastAsia"/>
                <w:color w:val="000000"/>
              </w:rPr>
              <w:t>105.69</w:t>
            </w:r>
          </w:p>
        </w:tc>
        <w:tc>
          <w:tcPr>
            <w:tcW w:w="240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6778E2">
            <w:pPr>
              <w:widowControl/>
              <w:spacing w:before="30" w:line="315" w:lineRule="atLeast"/>
              <w:ind w:left="15"/>
              <w:jc w:val="left"/>
              <w:rPr>
                <w:rFonts w:ascii="宋体" w:hAnsi="宋体"/>
                <w:sz w:val="24"/>
              </w:rPr>
            </w:pPr>
            <w:r w:rsidRPr="0047699E">
              <w:rPr>
                <w:rFonts w:hAnsi="Calibri" w:hint="eastAsia"/>
                <w:color w:val="000000"/>
              </w:rPr>
              <w:t>6.06</w:t>
            </w:r>
          </w:p>
        </w:tc>
      </w:tr>
    </w:tbl>
    <w:p w:rsidR="00133B81" w:rsidRDefault="00E47F76" w:rsidP="00E47F76">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rsidR="00133B81" w:rsidRDefault="00E47F76" w:rsidP="00E47F76">
      <w:pPr>
        <w:spacing w:line="360" w:lineRule="auto"/>
        <w:ind w:firstLineChars="177" w:firstLine="425"/>
        <w:rPr>
          <w:rFonts w:ascii="宋体" w:hAnsi="宋体"/>
          <w:sz w:val="24"/>
        </w:rPr>
      </w:pPr>
      <w:r>
        <w:rPr>
          <w:rFonts w:ascii="宋体" w:hAnsi="宋体" w:hint="eastAsia"/>
          <w:sz w:val="24"/>
        </w:rPr>
        <w:t>本基金本报告期未出现平均剩余存续期超过240天的情况。</w:t>
      </w:r>
    </w:p>
    <w:p w:rsidR="00133B81" w:rsidRDefault="00E47F76" w:rsidP="00E47F76">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8850" w:type="dxa"/>
        <w:tblLayout w:type="fixed"/>
        <w:tblCellMar>
          <w:left w:w="0" w:type="dxa"/>
          <w:right w:w="0" w:type="dxa"/>
        </w:tblCellMar>
        <w:tblLook w:val="04A0" w:firstRow="1" w:lastRow="0" w:firstColumn="1" w:lastColumn="0" w:noHBand="0" w:noVBand="1"/>
      </w:tblPr>
      <w:tblGrid>
        <w:gridCol w:w="710"/>
        <w:gridCol w:w="3151"/>
        <w:gridCol w:w="2519"/>
        <w:gridCol w:w="2470"/>
      </w:tblGrid>
      <w:tr w:rsidR="00133B81">
        <w:tc>
          <w:tcPr>
            <w:tcW w:w="71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序号</w:t>
            </w:r>
          </w:p>
        </w:tc>
        <w:tc>
          <w:tcPr>
            <w:tcW w:w="3151"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债券品种</w:t>
            </w:r>
          </w:p>
        </w:tc>
        <w:tc>
          <w:tcPr>
            <w:tcW w:w="2519"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摊</w:t>
            </w:r>
            <w:proofErr w:type="gramStart"/>
            <w:r>
              <w:rPr>
                <w:rFonts w:ascii="宋体" w:hAnsi="宋体" w:hint="eastAsia"/>
                <w:sz w:val="24"/>
              </w:rPr>
              <w:t>余成本</w:t>
            </w:r>
            <w:proofErr w:type="gramEnd"/>
            <w:r>
              <w:rPr>
                <w:rFonts w:ascii="宋体" w:hAnsi="宋体" w:hint="eastAsia"/>
                <w:sz w:val="24"/>
              </w:rPr>
              <w:t>(元)</w:t>
            </w:r>
          </w:p>
        </w:tc>
        <w:tc>
          <w:tcPr>
            <w:tcW w:w="2470"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占基金资产净值比例（％）</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1</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国家债券</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9,993,333.89</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0.61</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2</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央行票据</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3</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金融债券</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109,816,413.36</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6.69</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line="315" w:lineRule="atLeast"/>
              <w:jc w:val="left"/>
              <w:rPr>
                <w:rFonts w:ascii="宋体" w:hAnsi="宋体"/>
                <w:sz w:val="24"/>
              </w:rPr>
            </w:pP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其中：政策性金融债</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109,816,413.36</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6.69</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4</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企业债券</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5</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企业短期融资</w:t>
            </w:r>
            <w:proofErr w:type="gramStart"/>
            <w:r>
              <w:rPr>
                <w:rFonts w:ascii="宋体" w:hAnsi="宋体" w:hint="eastAsia"/>
                <w:sz w:val="24"/>
              </w:rPr>
              <w:t>券</w:t>
            </w:r>
            <w:proofErr w:type="gramEnd"/>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209,968,482.01</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12.79</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6</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中期票据</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7</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同业存单</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444,008,614.09</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27.04</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8</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其他</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9</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合计</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773,786,843.35</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47.13</w:t>
            </w:r>
          </w:p>
        </w:tc>
      </w:tr>
      <w:tr w:rsidR="006778E2">
        <w:tc>
          <w:tcPr>
            <w:tcW w:w="7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10</w:t>
            </w:r>
          </w:p>
        </w:tc>
        <w:tc>
          <w:tcPr>
            <w:tcW w:w="315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Pr>
                <w:rFonts w:ascii="宋体" w:hAnsi="宋体" w:hint="eastAsia"/>
                <w:sz w:val="24"/>
              </w:rPr>
              <w:t>剩余存续期超过397天的浮动利率债券</w:t>
            </w:r>
          </w:p>
        </w:tc>
        <w:tc>
          <w:tcPr>
            <w:tcW w:w="2519"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c>
          <w:tcPr>
            <w:tcW w:w="247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778E2" w:rsidRDefault="006778E2">
            <w:pPr>
              <w:widowControl/>
              <w:spacing w:before="30" w:line="315" w:lineRule="atLeast"/>
              <w:ind w:left="15"/>
              <w:jc w:val="left"/>
              <w:rPr>
                <w:rFonts w:ascii="宋体" w:hAnsi="宋体"/>
                <w:sz w:val="24"/>
              </w:rPr>
            </w:pPr>
            <w:r w:rsidRPr="0047699E">
              <w:rPr>
                <w:rFonts w:hAnsi="Calibri" w:hint="eastAsia"/>
                <w:color w:val="000000"/>
              </w:rPr>
              <w:t>-</w:t>
            </w:r>
          </w:p>
        </w:tc>
      </w:tr>
    </w:tbl>
    <w:p w:rsidR="00133B81" w:rsidRDefault="00E47F76" w:rsidP="00E47F76">
      <w:pPr>
        <w:spacing w:line="360" w:lineRule="auto"/>
        <w:ind w:firstLineChars="177" w:firstLine="425"/>
        <w:rPr>
          <w:rFonts w:ascii="宋体" w:hAnsi="宋体"/>
          <w:bCs/>
          <w:sz w:val="24"/>
        </w:rPr>
      </w:pPr>
      <w:r>
        <w:rPr>
          <w:rFonts w:ascii="宋体" w:hAnsi="宋体" w:hint="eastAsia"/>
          <w:bCs/>
          <w:sz w:val="24"/>
        </w:rPr>
        <w:t>6、报告期末</w:t>
      </w:r>
      <w:proofErr w:type="gramStart"/>
      <w:r>
        <w:rPr>
          <w:rFonts w:ascii="宋体" w:hAnsi="宋体" w:hint="eastAsia"/>
          <w:bCs/>
          <w:sz w:val="24"/>
        </w:rPr>
        <w:t>按摊余成本</w:t>
      </w:r>
      <w:proofErr w:type="gramEnd"/>
      <w:r>
        <w:rPr>
          <w:rFonts w:ascii="宋体" w:hAnsi="宋体" w:hint="eastAsia"/>
          <w:bCs/>
          <w:sz w:val="24"/>
        </w:rPr>
        <w:t>占基金资产净值比例大小排名的前十名债券投资明细</w:t>
      </w:r>
    </w:p>
    <w:tbl>
      <w:tblPr>
        <w:tblW w:w="9170" w:type="dxa"/>
        <w:tblLayout w:type="fixed"/>
        <w:tblCellMar>
          <w:left w:w="0" w:type="dxa"/>
          <w:right w:w="0" w:type="dxa"/>
        </w:tblCellMar>
        <w:tblLook w:val="04A0" w:firstRow="1" w:lastRow="0" w:firstColumn="1" w:lastColumn="0" w:noHBand="0" w:noVBand="1"/>
      </w:tblPr>
      <w:tblGrid>
        <w:gridCol w:w="810"/>
        <w:gridCol w:w="1366"/>
        <w:gridCol w:w="2157"/>
        <w:gridCol w:w="1481"/>
        <w:gridCol w:w="1912"/>
        <w:gridCol w:w="1444"/>
      </w:tblGrid>
      <w:tr w:rsidR="00133B81">
        <w:tc>
          <w:tcPr>
            <w:tcW w:w="810"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序号</w:t>
            </w:r>
          </w:p>
        </w:tc>
        <w:tc>
          <w:tcPr>
            <w:tcW w:w="1366"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债券代码</w:t>
            </w:r>
          </w:p>
        </w:tc>
        <w:tc>
          <w:tcPr>
            <w:tcW w:w="2157"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债券名称</w:t>
            </w:r>
          </w:p>
        </w:tc>
        <w:tc>
          <w:tcPr>
            <w:tcW w:w="1481"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债券数量</w:t>
            </w:r>
          </w:p>
        </w:tc>
        <w:tc>
          <w:tcPr>
            <w:tcW w:w="1912"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摊</w:t>
            </w:r>
            <w:proofErr w:type="gramStart"/>
            <w:r>
              <w:rPr>
                <w:rFonts w:ascii="宋体" w:hAnsi="宋体" w:hint="eastAsia"/>
                <w:bCs/>
                <w:sz w:val="24"/>
              </w:rPr>
              <w:t>余成本</w:t>
            </w:r>
            <w:proofErr w:type="gramEnd"/>
          </w:p>
        </w:tc>
        <w:tc>
          <w:tcPr>
            <w:tcW w:w="1444"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bCs/>
                <w:sz w:val="24"/>
              </w:rPr>
            </w:pPr>
            <w:r>
              <w:rPr>
                <w:rFonts w:ascii="宋体" w:hAnsi="宋体" w:hint="eastAsia"/>
                <w:bCs/>
                <w:sz w:val="24"/>
              </w:rPr>
              <w:t>占基金资产净值比例</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1</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111708293</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17</w:t>
            </w:r>
            <w:r w:rsidRPr="0047699E">
              <w:rPr>
                <w:rFonts w:hAnsi="Calibri" w:hint="eastAsia"/>
                <w:color w:val="000000"/>
              </w:rPr>
              <w:t>中信银行</w:t>
            </w:r>
            <w:r w:rsidRPr="0047699E">
              <w:rPr>
                <w:rFonts w:hAnsi="Calibri" w:hint="eastAsia"/>
                <w:color w:val="000000"/>
              </w:rPr>
              <w:t>CD293</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1,</w:t>
            </w:r>
            <w:r w:rsidRPr="0047699E">
              <w:rPr>
                <w:rFonts w:hAnsi="Calibri" w:hint="eastAsia"/>
                <w:color w:val="000000"/>
              </w:rPr>
              <w:t>000,000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99,148,594.72</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47699E">
              <w:rPr>
                <w:rFonts w:hAnsi="Calibri" w:hint="eastAsia"/>
                <w:color w:val="000000"/>
              </w:rPr>
              <w:t>6.04</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2</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170203</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17</w:t>
            </w:r>
            <w:r w:rsidRPr="00F04CB9">
              <w:rPr>
                <w:rFonts w:hAnsi="Calibri" w:hint="eastAsia"/>
                <w:color w:val="000000"/>
              </w:rPr>
              <w:t>国开</w:t>
            </w:r>
            <w:r w:rsidRPr="0047699E">
              <w:rPr>
                <w:rFonts w:hAnsi="Calibri" w:hint="eastAsia"/>
                <w:color w:val="000000"/>
              </w:rPr>
              <w:t>03</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800,000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79,851,580.64</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47699E">
              <w:rPr>
                <w:rFonts w:hAnsi="Calibri" w:hint="eastAsia"/>
                <w:color w:val="000000"/>
              </w:rPr>
              <w:t>4.86</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3</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041664049</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16</w:t>
            </w:r>
            <w:r w:rsidRPr="0047699E">
              <w:rPr>
                <w:rFonts w:hAnsi="Calibri" w:hint="eastAsia"/>
                <w:color w:val="000000"/>
              </w:rPr>
              <w:t>中铝业</w:t>
            </w:r>
            <w:r w:rsidRPr="0047699E">
              <w:rPr>
                <w:rFonts w:hAnsi="Calibri" w:hint="eastAsia"/>
                <w:color w:val="000000"/>
              </w:rPr>
              <w:t>CP002</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500,000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50,076,558.76</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F04CB9">
              <w:rPr>
                <w:rFonts w:hAnsi="Calibri"/>
                <w:color w:val="000000"/>
              </w:rPr>
              <w:t>3.</w:t>
            </w:r>
            <w:r w:rsidRPr="0047699E">
              <w:rPr>
                <w:rFonts w:hAnsi="Calibri" w:hint="eastAsia"/>
                <w:color w:val="000000"/>
              </w:rPr>
              <w:t>05</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4</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111710459</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17</w:t>
            </w:r>
            <w:r w:rsidRPr="0047699E">
              <w:rPr>
                <w:rFonts w:hAnsi="Calibri" w:hint="eastAsia"/>
                <w:color w:val="000000"/>
              </w:rPr>
              <w:t>兴业银行</w:t>
            </w:r>
            <w:r w:rsidRPr="0047699E">
              <w:rPr>
                <w:rFonts w:hAnsi="Calibri" w:hint="eastAsia"/>
                <w:color w:val="000000"/>
              </w:rPr>
              <w:t>CD459</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500,000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49,570,264.30</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F04CB9">
              <w:rPr>
                <w:rFonts w:hAnsi="Calibri"/>
                <w:color w:val="000000"/>
              </w:rPr>
              <w:t>3.</w:t>
            </w:r>
            <w:r w:rsidRPr="0047699E">
              <w:rPr>
                <w:rFonts w:hAnsi="Calibri" w:hint="eastAsia"/>
                <w:color w:val="000000"/>
              </w:rPr>
              <w:t>02</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5</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111709361</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17</w:t>
            </w:r>
            <w:r w:rsidRPr="0047699E">
              <w:rPr>
                <w:rFonts w:hAnsi="Calibri" w:hint="eastAsia"/>
                <w:color w:val="000000"/>
              </w:rPr>
              <w:t>浦发银行</w:t>
            </w:r>
            <w:r w:rsidRPr="0047699E">
              <w:rPr>
                <w:rFonts w:hAnsi="Calibri" w:hint="eastAsia"/>
                <w:color w:val="000000"/>
              </w:rPr>
              <w:t>CD361</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500,000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49,565,298.58</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F04CB9">
              <w:rPr>
                <w:rFonts w:hAnsi="Calibri"/>
                <w:color w:val="000000"/>
              </w:rPr>
              <w:t>3.</w:t>
            </w:r>
            <w:r w:rsidRPr="0047699E">
              <w:rPr>
                <w:rFonts w:hAnsi="Calibri" w:hint="eastAsia"/>
                <w:color w:val="000000"/>
              </w:rPr>
              <w:t>02</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6</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111784610</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17</w:t>
            </w:r>
            <w:r w:rsidRPr="0047699E">
              <w:rPr>
                <w:rFonts w:hAnsi="Calibri" w:hint="eastAsia"/>
                <w:color w:val="000000"/>
              </w:rPr>
              <w:t>湖北银行</w:t>
            </w:r>
            <w:r w:rsidRPr="0047699E">
              <w:rPr>
                <w:rFonts w:hAnsi="Calibri" w:hint="eastAsia"/>
                <w:color w:val="000000"/>
              </w:rPr>
              <w:t>CD115</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500,000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49,562,301.46</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47699E">
              <w:rPr>
                <w:rFonts w:hAnsi="Calibri" w:hint="eastAsia"/>
                <w:color w:val="000000"/>
              </w:rPr>
              <w:t>3.02</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7</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111707249</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17</w:t>
            </w:r>
            <w:r w:rsidRPr="0047699E">
              <w:rPr>
                <w:rFonts w:hAnsi="Calibri" w:hint="eastAsia"/>
                <w:color w:val="000000"/>
              </w:rPr>
              <w:t>招商银行</w:t>
            </w:r>
            <w:r w:rsidRPr="0047699E">
              <w:rPr>
                <w:rFonts w:hAnsi="Calibri" w:hint="eastAsia"/>
                <w:color w:val="000000"/>
              </w:rPr>
              <w:t>CD249</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500,000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49,516,781.79</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47699E">
              <w:rPr>
                <w:rFonts w:hAnsi="Calibri" w:hint="eastAsia"/>
                <w:color w:val="000000"/>
              </w:rPr>
              <w:t>3.02</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8</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111784779</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17</w:t>
            </w:r>
            <w:r w:rsidRPr="0047699E">
              <w:rPr>
                <w:rFonts w:hAnsi="Calibri" w:hint="eastAsia"/>
                <w:color w:val="000000"/>
              </w:rPr>
              <w:t>长沙银行</w:t>
            </w:r>
            <w:r w:rsidRPr="0047699E">
              <w:rPr>
                <w:rFonts w:hAnsi="Calibri" w:hint="eastAsia"/>
                <w:color w:val="000000"/>
              </w:rPr>
              <w:t>CD101</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500,</w:t>
            </w:r>
            <w:r w:rsidRPr="0047699E">
              <w:rPr>
                <w:rFonts w:hAnsi="Calibri" w:hint="eastAsia"/>
                <w:color w:val="000000"/>
              </w:rPr>
              <w:t>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48,925,822.35</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47699E">
              <w:rPr>
                <w:rFonts w:hAnsi="Calibri" w:hint="eastAsia"/>
                <w:color w:val="000000"/>
              </w:rPr>
              <w:t>2.98</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9</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111785822</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17</w:t>
            </w:r>
            <w:r w:rsidRPr="0047699E">
              <w:rPr>
                <w:rFonts w:hAnsi="Calibri" w:hint="eastAsia"/>
                <w:color w:val="000000"/>
              </w:rPr>
              <w:t>江苏紫金农商行</w:t>
            </w:r>
            <w:r w:rsidRPr="0047699E">
              <w:rPr>
                <w:rFonts w:hAnsi="Calibri" w:hint="eastAsia"/>
                <w:color w:val="000000"/>
              </w:rPr>
              <w:t>CD088</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500,</w:t>
            </w:r>
            <w:r w:rsidRPr="0047699E">
              <w:rPr>
                <w:rFonts w:hAnsi="Calibri" w:hint="eastAsia"/>
                <w:color w:val="000000"/>
              </w:rPr>
              <w:t>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48,891,072.34</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47699E">
              <w:rPr>
                <w:rFonts w:hAnsi="Calibri" w:hint="eastAsia"/>
                <w:color w:val="000000"/>
              </w:rPr>
              <w:t>2.98</w:t>
            </w:r>
          </w:p>
        </w:tc>
      </w:tr>
      <w:tr w:rsidR="00662E60">
        <w:tc>
          <w:tcPr>
            <w:tcW w:w="81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Pr>
                <w:rFonts w:ascii="宋体" w:hAnsi="宋体" w:hint="eastAsia"/>
                <w:bCs/>
                <w:sz w:val="24"/>
              </w:rPr>
              <w:t>10</w:t>
            </w:r>
          </w:p>
        </w:tc>
        <w:tc>
          <w:tcPr>
            <w:tcW w:w="1366"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111785517</w:t>
            </w:r>
          </w:p>
        </w:tc>
        <w:tc>
          <w:tcPr>
            <w:tcW w:w="2157"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17</w:t>
            </w:r>
            <w:r w:rsidRPr="0047699E">
              <w:rPr>
                <w:rFonts w:hAnsi="Calibri" w:hint="eastAsia"/>
                <w:color w:val="000000"/>
              </w:rPr>
              <w:t>大连银行</w:t>
            </w:r>
            <w:r w:rsidRPr="0047699E">
              <w:rPr>
                <w:rFonts w:hAnsi="Calibri" w:hint="eastAsia"/>
                <w:color w:val="000000"/>
              </w:rPr>
              <w:t>CD186</w:t>
            </w:r>
          </w:p>
        </w:tc>
        <w:tc>
          <w:tcPr>
            <w:tcW w:w="1481"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F04CB9">
              <w:rPr>
                <w:rFonts w:hAnsi="Calibri"/>
                <w:color w:val="000000"/>
              </w:rPr>
              <w:t>500,</w:t>
            </w:r>
            <w:r w:rsidRPr="0047699E">
              <w:rPr>
                <w:rFonts w:hAnsi="Calibri" w:hint="eastAsia"/>
                <w:color w:val="000000"/>
              </w:rPr>
              <w:t>000</w:t>
            </w:r>
          </w:p>
        </w:tc>
        <w:tc>
          <w:tcPr>
            <w:tcW w:w="1912"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bCs/>
                <w:sz w:val="24"/>
              </w:rPr>
            </w:pPr>
            <w:r w:rsidRPr="0047699E">
              <w:rPr>
                <w:rFonts w:hAnsi="Calibri" w:hint="eastAsia"/>
                <w:color w:val="000000"/>
              </w:rPr>
              <w:t>48,828,478.55</w:t>
            </w:r>
          </w:p>
        </w:tc>
        <w:tc>
          <w:tcPr>
            <w:tcW w:w="144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center"/>
              <w:rPr>
                <w:rFonts w:ascii="宋体" w:hAnsi="宋体"/>
                <w:bCs/>
                <w:sz w:val="24"/>
              </w:rPr>
            </w:pPr>
            <w:r w:rsidRPr="0047699E">
              <w:rPr>
                <w:rFonts w:hAnsi="Calibri" w:hint="eastAsia"/>
                <w:color w:val="000000"/>
              </w:rPr>
              <w:t>2.97</w:t>
            </w:r>
          </w:p>
        </w:tc>
      </w:tr>
    </w:tbl>
    <w:p w:rsidR="00133B81" w:rsidRDefault="00E47F76">
      <w:pPr>
        <w:widowControl/>
        <w:spacing w:before="30" w:line="315" w:lineRule="atLeast"/>
        <w:ind w:left="15" w:firstLine="425"/>
        <w:jc w:val="left"/>
        <w:rPr>
          <w:rFonts w:ascii="宋体" w:hAnsi="宋体"/>
          <w:sz w:val="24"/>
        </w:rPr>
      </w:pPr>
      <w:r>
        <w:rPr>
          <w:rFonts w:ascii="宋体" w:hAnsi="宋体" w:hint="eastAsia"/>
          <w:sz w:val="24"/>
        </w:rPr>
        <w:t>7、“影子定价”与“摊余成本法”确定的基金资产净值的偏离</w:t>
      </w:r>
    </w:p>
    <w:tbl>
      <w:tblPr>
        <w:tblW w:w="8850" w:type="dxa"/>
        <w:tblLayout w:type="fixed"/>
        <w:tblCellMar>
          <w:left w:w="0" w:type="dxa"/>
          <w:right w:w="0" w:type="dxa"/>
        </w:tblCellMar>
        <w:tblLook w:val="04A0" w:firstRow="1" w:lastRow="0" w:firstColumn="1" w:lastColumn="0" w:noHBand="0" w:noVBand="1"/>
      </w:tblPr>
      <w:tblGrid>
        <w:gridCol w:w="5656"/>
        <w:gridCol w:w="3194"/>
      </w:tblGrid>
      <w:tr w:rsidR="00133B81">
        <w:tc>
          <w:tcPr>
            <w:tcW w:w="5656"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项目</w:t>
            </w:r>
          </w:p>
        </w:tc>
        <w:tc>
          <w:tcPr>
            <w:tcW w:w="3194"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偏离情况</w:t>
            </w:r>
          </w:p>
        </w:tc>
      </w:tr>
      <w:tr w:rsidR="00662E60">
        <w:tc>
          <w:tcPr>
            <w:tcW w:w="5656"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报告期内偏离度的绝对值在0.25(含)-0.5%间的次数</w:t>
            </w:r>
          </w:p>
        </w:tc>
        <w:tc>
          <w:tcPr>
            <w:tcW w:w="319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sidRPr="0047699E">
              <w:rPr>
                <w:rFonts w:hAnsi="Calibri" w:hint="eastAsia"/>
                <w:color w:val="000000"/>
              </w:rPr>
              <w:t>0</w:t>
            </w:r>
          </w:p>
        </w:tc>
      </w:tr>
      <w:tr w:rsidR="00662E60">
        <w:tc>
          <w:tcPr>
            <w:tcW w:w="5656"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报告期内偏离度的最高值</w:t>
            </w:r>
          </w:p>
        </w:tc>
        <w:tc>
          <w:tcPr>
            <w:tcW w:w="319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sidRPr="0047699E">
              <w:rPr>
                <w:rFonts w:hAnsi="Calibri" w:hint="eastAsia"/>
                <w:color w:val="000000"/>
              </w:rPr>
              <w:t>0.1036%</w:t>
            </w:r>
          </w:p>
        </w:tc>
      </w:tr>
      <w:tr w:rsidR="00662E60">
        <w:tc>
          <w:tcPr>
            <w:tcW w:w="5656"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报告期内偏离度的最低值</w:t>
            </w:r>
          </w:p>
        </w:tc>
        <w:tc>
          <w:tcPr>
            <w:tcW w:w="319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sidRPr="0047699E">
              <w:rPr>
                <w:rFonts w:hAnsi="Calibri" w:hint="eastAsia"/>
                <w:color w:val="000000"/>
              </w:rPr>
              <w:t>0.0136%</w:t>
            </w:r>
          </w:p>
        </w:tc>
      </w:tr>
      <w:tr w:rsidR="00662E60">
        <w:tc>
          <w:tcPr>
            <w:tcW w:w="5656"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报告期内每个工作日偏离度的绝对值的简单平均值</w:t>
            </w:r>
          </w:p>
        </w:tc>
        <w:tc>
          <w:tcPr>
            <w:tcW w:w="3194"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sidRPr="0047699E">
              <w:rPr>
                <w:rFonts w:hAnsi="Calibri" w:hint="eastAsia"/>
                <w:color w:val="000000"/>
              </w:rPr>
              <w:t>0.0629%</w:t>
            </w:r>
          </w:p>
        </w:tc>
      </w:tr>
    </w:tbl>
    <w:p w:rsidR="00133B81" w:rsidRDefault="00E47F76">
      <w:pPr>
        <w:widowControl/>
        <w:spacing w:before="30" w:line="315" w:lineRule="atLeast"/>
        <w:ind w:leftChars="7" w:left="15" w:firstLineChars="200" w:firstLine="480"/>
        <w:jc w:val="left"/>
        <w:rPr>
          <w:rFonts w:ascii="宋体" w:hAnsi="宋体"/>
          <w:sz w:val="24"/>
        </w:rPr>
      </w:pPr>
      <w:r>
        <w:rPr>
          <w:rFonts w:ascii="宋体" w:hAnsi="宋体" w:hint="eastAsia"/>
          <w:sz w:val="24"/>
        </w:rPr>
        <w:t>报告期内负偏离度的绝对值达到0.25%情况说明：</w:t>
      </w:r>
    </w:p>
    <w:p w:rsidR="00133B81" w:rsidRDefault="00E47F76">
      <w:pPr>
        <w:widowControl/>
        <w:spacing w:before="30" w:line="315" w:lineRule="atLeast"/>
        <w:ind w:left="15"/>
        <w:jc w:val="left"/>
        <w:rPr>
          <w:rFonts w:ascii="宋体" w:hAnsi="宋体"/>
          <w:sz w:val="24"/>
        </w:rPr>
      </w:pPr>
      <w:r>
        <w:rPr>
          <w:rFonts w:ascii="宋体" w:hAnsi="宋体" w:hint="eastAsia"/>
          <w:sz w:val="24"/>
        </w:rPr>
        <w:t>  本报告期内本货币市场基金负偏离度的绝对值未超过0.25%。</w:t>
      </w:r>
    </w:p>
    <w:p w:rsidR="00133B81" w:rsidRDefault="00E47F76">
      <w:pPr>
        <w:widowControl/>
        <w:spacing w:before="30" w:line="315" w:lineRule="atLeast"/>
        <w:ind w:leftChars="7" w:left="15" w:firstLineChars="200" w:firstLine="480"/>
        <w:jc w:val="left"/>
        <w:rPr>
          <w:rFonts w:ascii="宋体" w:hAnsi="宋体"/>
          <w:sz w:val="24"/>
        </w:rPr>
      </w:pPr>
      <w:r>
        <w:rPr>
          <w:rFonts w:ascii="宋体" w:hAnsi="宋体" w:hint="eastAsia"/>
          <w:sz w:val="24"/>
        </w:rPr>
        <w:t>报告期内正偏离度的绝对值达到0.5%情况说明：</w:t>
      </w:r>
    </w:p>
    <w:p w:rsidR="00133B81" w:rsidRDefault="00E47F76">
      <w:pPr>
        <w:widowControl/>
        <w:spacing w:before="30" w:line="315" w:lineRule="atLeast"/>
        <w:ind w:left="15"/>
        <w:jc w:val="left"/>
        <w:rPr>
          <w:rFonts w:ascii="微软雅黑" w:eastAsia="微软雅黑" w:hAnsi="微软雅黑" w:cs="宋体"/>
          <w:color w:val="555555"/>
          <w:kern w:val="0"/>
          <w:szCs w:val="21"/>
        </w:rPr>
      </w:pPr>
      <w:r>
        <w:rPr>
          <w:rFonts w:ascii="宋体" w:hAnsi="宋体" w:hint="eastAsia"/>
          <w:sz w:val="24"/>
        </w:rPr>
        <w:t>  本报告期内本货币市场基金正偏离度的绝对值未超过0.5%。</w:t>
      </w:r>
    </w:p>
    <w:p w:rsidR="00133B81" w:rsidRDefault="00E47F76">
      <w:pPr>
        <w:widowControl/>
        <w:spacing w:before="30" w:line="315" w:lineRule="atLeast"/>
        <w:ind w:left="15"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p w:rsidR="00133B81" w:rsidRDefault="00E47F76">
      <w:pPr>
        <w:widowControl/>
        <w:spacing w:before="30" w:line="315" w:lineRule="atLeast"/>
        <w:ind w:left="15" w:firstLine="372"/>
        <w:jc w:val="left"/>
        <w:rPr>
          <w:rFonts w:ascii="宋体" w:hAnsi="宋体"/>
          <w:sz w:val="24"/>
        </w:rPr>
      </w:pPr>
      <w:r>
        <w:rPr>
          <w:rFonts w:ascii="宋体" w:hAnsi="宋体" w:hint="eastAsia"/>
          <w:sz w:val="24"/>
        </w:rPr>
        <w:t> </w:t>
      </w:r>
    </w:p>
    <w:tbl>
      <w:tblPr>
        <w:tblW w:w="9434" w:type="dxa"/>
        <w:tblInd w:w="108" w:type="dxa"/>
        <w:tblLook w:val="04A0" w:firstRow="1" w:lastRow="0" w:firstColumn="1" w:lastColumn="0" w:noHBand="0" w:noVBand="1"/>
      </w:tblPr>
      <w:tblGrid>
        <w:gridCol w:w="820"/>
        <w:gridCol w:w="1634"/>
        <w:gridCol w:w="1634"/>
        <w:gridCol w:w="1717"/>
        <w:gridCol w:w="1953"/>
        <w:gridCol w:w="1676"/>
      </w:tblGrid>
      <w:tr w:rsidR="00662E60" w:rsidTr="00B60939">
        <w:tc>
          <w:tcPr>
            <w:tcW w:w="820"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序号</w:t>
            </w:r>
          </w:p>
        </w:tc>
        <w:tc>
          <w:tcPr>
            <w:tcW w:w="1634"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代码</w:t>
            </w:r>
          </w:p>
        </w:tc>
        <w:tc>
          <w:tcPr>
            <w:tcW w:w="1634"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名称</w:t>
            </w:r>
          </w:p>
        </w:tc>
        <w:tc>
          <w:tcPr>
            <w:tcW w:w="1717"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数量(份)</w:t>
            </w:r>
          </w:p>
        </w:tc>
        <w:tc>
          <w:tcPr>
            <w:tcW w:w="1953"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公允价值(元)</w:t>
            </w:r>
          </w:p>
        </w:tc>
        <w:tc>
          <w:tcPr>
            <w:tcW w:w="1676"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占基金资产净值比例(%)</w:t>
            </w:r>
          </w:p>
        </w:tc>
      </w:tr>
      <w:tr w:rsidR="00662E60" w:rsidTr="00B60939">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left"/>
              <w:wordWrap w:val="0"/>
              <w:spacing w:line="360" w:lineRule="auto"/>
            </w:pPr>
            <w:r w:rsidRPr="0047699E">
              <w:rPr>
                <w:rFonts w:hAnsi="Calibri" w:hint="eastAsia"/>
                <w:color w:val="000000"/>
              </w:rPr>
              <w:t>146123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left"/>
              <w:wordWrap w:val="0"/>
              <w:spacing w:line="360" w:lineRule="auto"/>
            </w:pPr>
            <w:proofErr w:type="gramStart"/>
            <w:r w:rsidRPr="0047699E">
              <w:rPr>
                <w:rFonts w:hAnsi="Calibri" w:hint="eastAsia"/>
                <w:color w:val="000000"/>
              </w:rPr>
              <w:t>花呗</w:t>
            </w:r>
            <w:proofErr w:type="gramEnd"/>
            <w:r w:rsidRPr="0047699E">
              <w:rPr>
                <w:rFonts w:hAnsi="Calibri" w:hint="eastAsia"/>
                <w:color w:val="000000"/>
              </w:rPr>
              <w:t>25A1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300,000</w:t>
            </w:r>
          </w:p>
        </w:tc>
        <w:tc>
          <w:tcPr>
            <w:tcW w:w="1953"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30,040,429.33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1.83</w:t>
            </w:r>
          </w:p>
        </w:tc>
      </w:tr>
      <w:tr w:rsidR="00662E60" w:rsidTr="00B60939">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left"/>
              <w:wordWrap w:val="0"/>
              <w:spacing w:line="360" w:lineRule="auto"/>
            </w:pPr>
            <w:r w:rsidRPr="0047699E">
              <w:rPr>
                <w:rFonts w:hAnsi="Calibri" w:hint="eastAsia"/>
                <w:color w:val="000000"/>
              </w:rPr>
              <w:t>142939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left"/>
              <w:wordWrap w:val="0"/>
              <w:spacing w:line="360" w:lineRule="auto"/>
            </w:pPr>
            <w:proofErr w:type="gramStart"/>
            <w:r w:rsidRPr="0047699E">
              <w:rPr>
                <w:rFonts w:hAnsi="Calibri" w:hint="eastAsia"/>
                <w:color w:val="000000"/>
              </w:rPr>
              <w:t>借呗</w:t>
            </w:r>
            <w:proofErr w:type="gramEnd"/>
            <w:r w:rsidRPr="0047699E">
              <w:rPr>
                <w:rFonts w:hAnsi="Calibri" w:hint="eastAsia"/>
                <w:color w:val="000000"/>
              </w:rPr>
              <w:t>12A1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200,000</w:t>
            </w:r>
          </w:p>
        </w:tc>
        <w:tc>
          <w:tcPr>
            <w:tcW w:w="1953"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20,062,273.02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1.22</w:t>
            </w:r>
          </w:p>
        </w:tc>
      </w:tr>
      <w:tr w:rsidR="00662E60" w:rsidTr="00B60939">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center"/>
              <w:wordWrap w:val="0"/>
              <w:spacing w:line="360" w:lineRule="auto"/>
            </w:pPr>
            <w:r w:rsidRPr="0047699E">
              <w:rPr>
                <w:rFonts w:hAnsi="Calibri"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left"/>
              <w:wordWrap w:val="0"/>
              <w:spacing w:line="360" w:lineRule="auto"/>
            </w:pPr>
            <w:r w:rsidRPr="0047699E">
              <w:rPr>
                <w:rFonts w:hAnsi="Calibri" w:hint="eastAsia"/>
                <w:color w:val="000000"/>
              </w:rPr>
              <w:t>146156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left"/>
              <w:wordWrap w:val="0"/>
              <w:spacing w:line="360" w:lineRule="auto"/>
            </w:pPr>
            <w:proofErr w:type="gramStart"/>
            <w:r w:rsidRPr="0047699E">
              <w:rPr>
                <w:rFonts w:hAnsi="Calibri" w:hint="eastAsia"/>
                <w:color w:val="000000"/>
              </w:rPr>
              <w:t>花呗</w:t>
            </w:r>
            <w:proofErr w:type="gramEnd"/>
            <w:r w:rsidRPr="0047699E">
              <w:rPr>
                <w:rFonts w:hAnsi="Calibri" w:hint="eastAsia"/>
                <w:color w:val="000000"/>
              </w:rPr>
              <w:t>28A1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200,000</w:t>
            </w:r>
          </w:p>
        </w:tc>
        <w:tc>
          <w:tcPr>
            <w:tcW w:w="1953" w:type="dxa"/>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20,003,754.78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662E60" w:rsidRDefault="00662E60" w:rsidP="00B60939">
            <w:pPr>
              <w:pStyle w:val="biaogeright"/>
              <w:wordWrap w:val="0"/>
              <w:spacing w:line="360" w:lineRule="auto"/>
            </w:pPr>
            <w:r w:rsidRPr="0047699E">
              <w:rPr>
                <w:rFonts w:hAnsi="Calibri" w:hint="eastAsia"/>
                <w:color w:val="000000"/>
              </w:rPr>
              <w:t>1.22</w:t>
            </w:r>
          </w:p>
        </w:tc>
      </w:tr>
    </w:tbl>
    <w:p w:rsidR="00662E60" w:rsidRDefault="00662E60">
      <w:pPr>
        <w:widowControl/>
        <w:spacing w:before="30" w:line="315" w:lineRule="atLeast"/>
        <w:ind w:left="15" w:firstLine="372"/>
        <w:jc w:val="left"/>
        <w:rPr>
          <w:rFonts w:ascii="宋体" w:hAnsi="宋体"/>
          <w:sz w:val="24"/>
        </w:rPr>
      </w:pPr>
    </w:p>
    <w:p w:rsidR="00133B81" w:rsidRDefault="00E47F76">
      <w:pPr>
        <w:widowControl/>
        <w:spacing w:before="30" w:line="315" w:lineRule="atLeast"/>
        <w:ind w:left="15" w:firstLine="425"/>
        <w:jc w:val="left"/>
        <w:rPr>
          <w:rFonts w:ascii="宋体" w:hAnsi="宋体"/>
          <w:sz w:val="24"/>
        </w:rPr>
      </w:pPr>
      <w:r>
        <w:rPr>
          <w:rFonts w:ascii="宋体" w:hAnsi="宋体" w:hint="eastAsia"/>
          <w:sz w:val="24"/>
        </w:rPr>
        <w:t>9、投资组合报告附注</w:t>
      </w:r>
    </w:p>
    <w:p w:rsidR="00133B81" w:rsidRDefault="00E47F76">
      <w:pPr>
        <w:widowControl/>
        <w:spacing w:before="30" w:line="315" w:lineRule="atLeast"/>
        <w:ind w:left="15" w:firstLine="425"/>
        <w:jc w:val="left"/>
        <w:rPr>
          <w:rFonts w:ascii="宋体" w:hAnsi="宋体"/>
          <w:sz w:val="24"/>
        </w:rPr>
      </w:pPr>
      <w:r>
        <w:rPr>
          <w:rFonts w:ascii="宋体" w:hAnsi="宋体" w:hint="eastAsia"/>
          <w:sz w:val="24"/>
        </w:rPr>
        <w:t>（1）基金计价方法说明</w:t>
      </w:r>
    </w:p>
    <w:p w:rsidR="00133B81" w:rsidRDefault="00E47F76">
      <w:pPr>
        <w:widowControl/>
        <w:spacing w:before="30" w:line="315" w:lineRule="atLeast"/>
        <w:ind w:left="15" w:firstLine="425"/>
        <w:jc w:val="left"/>
        <w:rPr>
          <w:rFonts w:ascii="宋体" w:hAnsi="宋体"/>
          <w:sz w:val="24"/>
        </w:rPr>
      </w:pPr>
      <w:r>
        <w:rPr>
          <w:rFonts w:ascii="宋体" w:hAnsi="宋体" w:hint="eastAsia"/>
          <w:sz w:val="24"/>
        </w:rPr>
        <w:t> 本基金采用摊</w:t>
      </w:r>
      <w:proofErr w:type="gramStart"/>
      <w:r>
        <w:rPr>
          <w:rFonts w:ascii="宋体" w:hAnsi="宋体" w:hint="eastAsia"/>
          <w:sz w:val="24"/>
        </w:rPr>
        <w:t>余成本</w:t>
      </w:r>
      <w:proofErr w:type="gramEnd"/>
      <w:r>
        <w:rPr>
          <w:rFonts w:ascii="宋体" w:hAnsi="宋体" w:hint="eastAsia"/>
          <w:sz w:val="24"/>
        </w:rPr>
        <w:t>法计价，即计价对象以买入成本列示，按实际利率并考虑其买入时的溢价与折价，在其剩余期限内摊销，每日计提收益。本基金采用固定份额净值，基金账面份额净值始终保持1.00元。</w:t>
      </w:r>
    </w:p>
    <w:p w:rsidR="00133B81" w:rsidRDefault="00E47F76">
      <w:pPr>
        <w:widowControl/>
        <w:spacing w:before="30" w:line="315" w:lineRule="atLeast"/>
        <w:ind w:left="15" w:firstLine="425"/>
        <w:jc w:val="left"/>
        <w:rPr>
          <w:rFonts w:ascii="宋体" w:hAnsi="宋体"/>
          <w:sz w:val="24"/>
        </w:rPr>
      </w:pPr>
      <w:r>
        <w:rPr>
          <w:rFonts w:ascii="宋体" w:hAnsi="宋体" w:hint="eastAsia"/>
          <w:sz w:val="24"/>
        </w:rPr>
        <w:t>（2）报告期内本基金投资的前十名证券的发行主体没有被监管部门立案调查，或在报告编制日前一年内受到公开谴责、处罚。</w:t>
      </w:r>
    </w:p>
    <w:p w:rsidR="00133B81" w:rsidRDefault="00E47F76">
      <w:pPr>
        <w:widowControl/>
        <w:spacing w:before="30" w:line="315" w:lineRule="atLeast"/>
        <w:ind w:left="15" w:firstLine="425"/>
        <w:jc w:val="left"/>
        <w:rPr>
          <w:rFonts w:ascii="宋体" w:hAnsi="宋体"/>
          <w:sz w:val="24"/>
        </w:rPr>
      </w:pPr>
      <w:r>
        <w:rPr>
          <w:rFonts w:ascii="宋体" w:hAnsi="宋体" w:hint="eastAsia"/>
          <w:sz w:val="24"/>
        </w:rPr>
        <w:t>（3）其他资产构成</w:t>
      </w:r>
    </w:p>
    <w:tbl>
      <w:tblPr>
        <w:tblW w:w="8850" w:type="dxa"/>
        <w:tblLayout w:type="fixed"/>
        <w:tblCellMar>
          <w:left w:w="0" w:type="dxa"/>
          <w:right w:w="0" w:type="dxa"/>
        </w:tblCellMar>
        <w:tblLook w:val="04A0" w:firstRow="1" w:lastRow="0" w:firstColumn="1" w:lastColumn="0" w:noHBand="0" w:noVBand="1"/>
      </w:tblPr>
      <w:tblGrid>
        <w:gridCol w:w="967"/>
        <w:gridCol w:w="3728"/>
        <w:gridCol w:w="4155"/>
      </w:tblGrid>
      <w:tr w:rsidR="00133B81">
        <w:tc>
          <w:tcPr>
            <w:tcW w:w="967" w:type="dxa"/>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序号</w:t>
            </w:r>
          </w:p>
        </w:tc>
        <w:tc>
          <w:tcPr>
            <w:tcW w:w="3728"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名称</w:t>
            </w:r>
          </w:p>
        </w:tc>
        <w:tc>
          <w:tcPr>
            <w:tcW w:w="4155" w:type="dxa"/>
            <w:tcBorders>
              <w:top w:val="single" w:sz="6" w:space="0" w:color="000000"/>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133B81" w:rsidRDefault="00E47F76">
            <w:pPr>
              <w:widowControl/>
              <w:spacing w:before="30" w:line="315" w:lineRule="atLeast"/>
              <w:ind w:left="15"/>
              <w:jc w:val="left"/>
              <w:rPr>
                <w:rFonts w:ascii="宋体" w:hAnsi="宋体"/>
                <w:sz w:val="24"/>
              </w:rPr>
            </w:pPr>
            <w:r>
              <w:rPr>
                <w:rFonts w:ascii="宋体" w:hAnsi="宋体" w:hint="eastAsia"/>
                <w:sz w:val="24"/>
              </w:rPr>
              <w:t>金额(元)</w:t>
            </w:r>
          </w:p>
        </w:tc>
      </w:tr>
      <w:tr w:rsidR="00662E60">
        <w:tc>
          <w:tcPr>
            <w:tcW w:w="96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1</w:t>
            </w:r>
          </w:p>
        </w:tc>
        <w:tc>
          <w:tcPr>
            <w:tcW w:w="372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存出保证金</w:t>
            </w:r>
          </w:p>
        </w:tc>
        <w:tc>
          <w:tcPr>
            <w:tcW w:w="41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hint="eastAsia"/>
              </w:rPr>
              <w:t>-</w:t>
            </w:r>
          </w:p>
        </w:tc>
      </w:tr>
      <w:tr w:rsidR="00662E60">
        <w:tc>
          <w:tcPr>
            <w:tcW w:w="96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2</w:t>
            </w:r>
          </w:p>
        </w:tc>
        <w:tc>
          <w:tcPr>
            <w:tcW w:w="372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应收证券清算款</w:t>
            </w:r>
          </w:p>
        </w:tc>
        <w:tc>
          <w:tcPr>
            <w:tcW w:w="41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hint="eastAsia"/>
              </w:rPr>
              <w:t>0.00</w:t>
            </w:r>
          </w:p>
        </w:tc>
      </w:tr>
      <w:tr w:rsidR="00662E60">
        <w:tc>
          <w:tcPr>
            <w:tcW w:w="96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3</w:t>
            </w:r>
          </w:p>
        </w:tc>
        <w:tc>
          <w:tcPr>
            <w:tcW w:w="372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应收利息</w:t>
            </w:r>
          </w:p>
        </w:tc>
        <w:tc>
          <w:tcPr>
            <w:tcW w:w="41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hint="eastAsia"/>
              </w:rPr>
              <w:t>7,335,412.46</w:t>
            </w:r>
          </w:p>
        </w:tc>
      </w:tr>
      <w:tr w:rsidR="00662E60">
        <w:tc>
          <w:tcPr>
            <w:tcW w:w="96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4</w:t>
            </w:r>
          </w:p>
        </w:tc>
        <w:tc>
          <w:tcPr>
            <w:tcW w:w="372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应收申购款</w:t>
            </w:r>
          </w:p>
        </w:tc>
        <w:tc>
          <w:tcPr>
            <w:tcW w:w="41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hint="eastAsia"/>
              </w:rPr>
              <w:t>0.00</w:t>
            </w:r>
          </w:p>
        </w:tc>
      </w:tr>
      <w:tr w:rsidR="00662E60">
        <w:tc>
          <w:tcPr>
            <w:tcW w:w="96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5</w:t>
            </w:r>
          </w:p>
        </w:tc>
        <w:tc>
          <w:tcPr>
            <w:tcW w:w="372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其他应收款</w:t>
            </w:r>
          </w:p>
        </w:tc>
        <w:tc>
          <w:tcPr>
            <w:tcW w:w="41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hint="eastAsia"/>
              </w:rPr>
              <w:t>-</w:t>
            </w:r>
          </w:p>
        </w:tc>
      </w:tr>
      <w:tr w:rsidR="00662E60">
        <w:tc>
          <w:tcPr>
            <w:tcW w:w="96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6</w:t>
            </w:r>
          </w:p>
        </w:tc>
        <w:tc>
          <w:tcPr>
            <w:tcW w:w="372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其他</w:t>
            </w:r>
          </w:p>
        </w:tc>
        <w:tc>
          <w:tcPr>
            <w:tcW w:w="41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hint="eastAsia"/>
              </w:rPr>
              <w:t>-</w:t>
            </w:r>
          </w:p>
        </w:tc>
      </w:tr>
      <w:tr w:rsidR="00662E60">
        <w:tc>
          <w:tcPr>
            <w:tcW w:w="967"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7</w:t>
            </w:r>
          </w:p>
        </w:tc>
        <w:tc>
          <w:tcPr>
            <w:tcW w:w="3728"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ascii="宋体" w:hAnsi="宋体" w:hint="eastAsia"/>
                <w:sz w:val="24"/>
              </w:rPr>
              <w:t>合计</w:t>
            </w:r>
          </w:p>
        </w:tc>
        <w:tc>
          <w:tcPr>
            <w:tcW w:w="41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tcPr>
          <w:p w:rsidR="00662E60" w:rsidRDefault="00662E60">
            <w:pPr>
              <w:widowControl/>
              <w:spacing w:before="30" w:line="315" w:lineRule="atLeast"/>
              <w:ind w:left="15"/>
              <w:jc w:val="left"/>
              <w:rPr>
                <w:rFonts w:ascii="宋体" w:hAnsi="宋体"/>
                <w:sz w:val="24"/>
              </w:rPr>
            </w:pPr>
            <w:r>
              <w:rPr>
                <w:rFonts w:hint="eastAsia"/>
              </w:rPr>
              <w:t>7,335,412.46</w:t>
            </w:r>
          </w:p>
        </w:tc>
      </w:tr>
    </w:tbl>
    <w:p w:rsidR="00133B81" w:rsidRPr="009156FA" w:rsidRDefault="00E47F76" w:rsidP="00063D7D">
      <w:pPr>
        <w:widowControl/>
        <w:spacing w:before="30" w:line="315" w:lineRule="atLeast"/>
        <w:ind w:left="15" w:firstLine="425"/>
        <w:jc w:val="left"/>
      </w:pPr>
      <w:r w:rsidRPr="009156FA">
        <w:rPr>
          <w:rFonts w:ascii="宋体" w:hAnsi="宋体" w:hint="eastAsia"/>
          <w:sz w:val="24"/>
        </w:rPr>
        <w:t>（</w:t>
      </w:r>
      <w:r w:rsidRPr="009156FA">
        <w:rPr>
          <w:rFonts w:ascii="宋体" w:hAnsi="宋体"/>
          <w:sz w:val="24"/>
        </w:rPr>
        <w:t>4）投资组合报告附注的其他文字描述</w:t>
      </w:r>
    </w:p>
    <w:p w:rsidR="00133B81" w:rsidRDefault="00E47F76">
      <w:pPr>
        <w:pStyle w:val="ad"/>
        <w:spacing w:before="30" w:beforeAutospacing="0" w:after="0" w:afterAutospacing="0" w:line="315" w:lineRule="atLeast"/>
        <w:ind w:left="15"/>
        <w:rPr>
          <w:rFonts w:cs="Times New Roman"/>
          <w:kern w:val="2"/>
        </w:rPr>
      </w:pPr>
      <w:r>
        <w:rPr>
          <w:rFonts w:cs="Times New Roman" w:hint="eastAsia"/>
          <w:kern w:val="2"/>
        </w:rPr>
        <w:t>   由于四舍五入的原因，分项之和与合计项之间可能存在尾差。</w:t>
      </w:r>
    </w:p>
    <w:p w:rsidR="00133B81" w:rsidRDefault="00E47F76" w:rsidP="00E47F76">
      <w:pPr>
        <w:spacing w:line="360" w:lineRule="auto"/>
        <w:ind w:firstLineChars="177" w:firstLine="425"/>
        <w:rPr>
          <w:rFonts w:ascii="宋体" w:hAnsi="宋体"/>
          <w:bCs/>
          <w:sz w:val="24"/>
        </w:rPr>
      </w:pPr>
      <w:r>
        <w:rPr>
          <w:rFonts w:ascii="宋体" w:hAnsi="宋体" w:hint="eastAsia"/>
          <w:bCs/>
          <w:sz w:val="24"/>
        </w:rPr>
        <w:t>（</w:t>
      </w:r>
      <w:r w:rsidR="00952B65">
        <w:rPr>
          <w:rFonts w:ascii="宋体" w:hAnsi="宋体" w:hint="eastAsia"/>
          <w:bCs/>
          <w:sz w:val="24"/>
        </w:rPr>
        <w:t>九</w:t>
      </w:r>
      <w:r>
        <w:rPr>
          <w:rFonts w:ascii="宋体" w:hAnsi="宋体" w:hint="eastAsia"/>
          <w:bCs/>
          <w:sz w:val="24"/>
        </w:rPr>
        <w:t>）基金净值表现</w:t>
      </w:r>
    </w:p>
    <w:p w:rsidR="00133B81" w:rsidRDefault="00E47F76" w:rsidP="00E47F76">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133B81" w:rsidRDefault="00E47F76" w:rsidP="00E47F76">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4"/>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133B81">
        <w:trPr>
          <w:trHeight w:val="431"/>
        </w:trPr>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133B81">
        <w:trPr>
          <w:trHeight w:val="105"/>
        </w:trPr>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662E60">
        <w:trPr>
          <w:trHeight w:val="105"/>
        </w:trPr>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2017.01.01~2017.06.30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1.7213%</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0.0046%</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0.1760%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1.5453%</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0.0046%</w:t>
            </w:r>
          </w:p>
        </w:tc>
      </w:tr>
      <w:tr w:rsidR="00662E60">
        <w:trPr>
          <w:trHeight w:val="105"/>
        </w:trPr>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2016.12.26~2017.06.30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1.8023%</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0.0047%</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0.1808%</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1.6215%</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0.0047%</w:t>
            </w:r>
          </w:p>
        </w:tc>
      </w:tr>
    </w:tbl>
    <w:p w:rsidR="00133B81" w:rsidRDefault="00133B81" w:rsidP="00E47F76">
      <w:pPr>
        <w:spacing w:line="360" w:lineRule="auto"/>
        <w:ind w:firstLineChars="177" w:firstLine="425"/>
        <w:rPr>
          <w:rFonts w:ascii="宋体" w:hAnsi="宋体"/>
          <w:bCs/>
          <w:sz w:val="24"/>
        </w:rPr>
      </w:pPr>
    </w:p>
    <w:p w:rsidR="00133B81" w:rsidRDefault="00E47F76" w:rsidP="00E47F76">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4"/>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133B81">
        <w:trPr>
          <w:trHeight w:val="431"/>
        </w:trPr>
        <w:tc>
          <w:tcPr>
            <w:tcW w:w="1249" w:type="dxa"/>
            <w:vAlign w:val="center"/>
          </w:tcPr>
          <w:p w:rsidR="00133B81" w:rsidRDefault="00E47F76">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133B81">
        <w:trPr>
          <w:trHeight w:val="105"/>
        </w:trPr>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0.0829%</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0.0771%</w:t>
            </w:r>
          </w:p>
        </w:tc>
        <w:tc>
          <w:tcPr>
            <w:tcW w:w="1249" w:type="dxa"/>
            <w:vAlign w:val="center"/>
          </w:tcPr>
          <w:p w:rsidR="00133B81" w:rsidRDefault="00E47F76">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r>
      <w:tr w:rsidR="00662E60">
        <w:trPr>
          <w:trHeight w:val="105"/>
        </w:trPr>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2017.01.01~2017.06.30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1.8438%</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0.0046%</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0.1760%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1.6678%</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0.0046%</w:t>
            </w:r>
          </w:p>
        </w:tc>
      </w:tr>
      <w:tr w:rsidR="00662E60">
        <w:trPr>
          <w:trHeight w:val="105"/>
        </w:trPr>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2016.12.26~2017.06.30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1.9282%</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0.0047%</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0.1808%</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1.7474%</w:t>
            </w:r>
          </w:p>
        </w:tc>
        <w:tc>
          <w:tcPr>
            <w:tcW w:w="1249" w:type="dxa"/>
            <w:vAlign w:val="center"/>
          </w:tcPr>
          <w:p w:rsidR="00662E60" w:rsidRDefault="00662E60">
            <w:pPr>
              <w:autoSpaceDE w:val="0"/>
              <w:autoSpaceDN w:val="0"/>
              <w:adjustRightInd w:val="0"/>
              <w:jc w:val="center"/>
              <w:rPr>
                <w:rFonts w:ascii="宋体" w:hAnsi="宋体"/>
                <w:color w:val="000000"/>
                <w:kern w:val="0"/>
                <w:sz w:val="24"/>
              </w:rPr>
            </w:pPr>
            <w:r>
              <w:rPr>
                <w:rFonts w:hint="eastAsia"/>
              </w:rPr>
              <w:t>0.0047%</w:t>
            </w:r>
          </w:p>
        </w:tc>
      </w:tr>
    </w:tbl>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注：本基金的业绩比较基准为：活期存款利率（税后）。</w:t>
      </w:r>
    </w:p>
    <w:p w:rsidR="001B721A" w:rsidRDefault="001B721A" w:rsidP="00E47F76">
      <w:pPr>
        <w:spacing w:line="360" w:lineRule="auto"/>
        <w:ind w:firstLineChars="177" w:firstLine="425"/>
        <w:rPr>
          <w:rFonts w:ascii="宋体" w:hAnsi="宋体"/>
          <w:color w:val="000000"/>
          <w:kern w:val="0"/>
          <w:sz w:val="24"/>
        </w:rPr>
      </w:pPr>
    </w:p>
    <w:p w:rsidR="001B721A" w:rsidRDefault="001B721A" w:rsidP="001B721A">
      <w:pPr>
        <w:spacing w:line="360" w:lineRule="auto"/>
        <w:ind w:firstLineChars="177" w:firstLine="425"/>
        <w:rPr>
          <w:rFonts w:ascii="宋体" w:hAnsi="宋体"/>
          <w:color w:val="000000"/>
          <w:kern w:val="0"/>
          <w:sz w:val="24"/>
        </w:rPr>
      </w:pPr>
    </w:p>
    <w:p w:rsidR="001B721A" w:rsidRDefault="001B721A" w:rsidP="001B721A">
      <w:pPr>
        <w:spacing w:line="360" w:lineRule="auto"/>
        <w:ind w:firstLineChars="177" w:firstLine="425"/>
        <w:rPr>
          <w:rFonts w:ascii="宋体" w:hAnsi="宋体"/>
          <w:color w:val="000000"/>
          <w:kern w:val="0"/>
          <w:sz w:val="24"/>
        </w:rPr>
      </w:pPr>
    </w:p>
    <w:p w:rsidR="001B721A" w:rsidRDefault="001B721A" w:rsidP="00E47F76">
      <w:pPr>
        <w:spacing w:line="360" w:lineRule="auto"/>
        <w:ind w:firstLineChars="177" w:firstLine="425"/>
        <w:rPr>
          <w:rFonts w:ascii="宋体" w:hAnsi="宋体"/>
          <w:color w:val="000000"/>
          <w:kern w:val="0"/>
          <w:sz w:val="24"/>
        </w:rPr>
      </w:pPr>
    </w:p>
    <w:p w:rsidR="00133B81" w:rsidRDefault="00E47F76">
      <w:pPr>
        <w:pageBreakBefore/>
        <w:spacing w:beforeLines="50" w:before="120" w:afterLines="50" w:after="120" w:line="360" w:lineRule="auto"/>
        <w:ind w:firstLine="420"/>
        <w:jc w:val="center"/>
        <w:outlineLvl w:val="0"/>
        <w:rPr>
          <w:rFonts w:ascii="宋体" w:hAnsi="宋体"/>
          <w:b/>
          <w:color w:val="000000"/>
          <w:kern w:val="0"/>
          <w:sz w:val="24"/>
        </w:rPr>
      </w:pPr>
      <w:bookmarkStart w:id="33" w:name="_Toc256666802"/>
      <w:bookmarkStart w:id="34" w:name="_Toc895"/>
      <w:bookmarkStart w:id="35" w:name="_Toc194043650"/>
      <w:bookmarkStart w:id="36" w:name="_Toc225576446"/>
      <w:bookmarkStart w:id="37" w:name="_Toc256666922"/>
      <w:bookmarkStart w:id="38" w:name="_Toc482624802"/>
      <w:bookmarkStart w:id="39" w:name="_Toc194043155"/>
      <w:bookmarkStart w:id="40" w:name="_Toc230166639"/>
      <w:bookmarkStart w:id="41" w:name="_Toc225445656"/>
      <w:bookmarkEnd w:id="27"/>
      <w:bookmarkEnd w:id="31"/>
      <w:bookmarkEnd w:id="32"/>
      <w:r>
        <w:rPr>
          <w:rFonts w:ascii="宋体" w:hAnsi="宋体" w:hint="eastAsia"/>
          <w:b/>
          <w:sz w:val="24"/>
        </w:rPr>
        <w:t>七、基金的费用与税收</w:t>
      </w:r>
      <w:bookmarkEnd w:id="33"/>
      <w:bookmarkEnd w:id="34"/>
      <w:bookmarkEnd w:id="35"/>
      <w:bookmarkEnd w:id="36"/>
      <w:bookmarkEnd w:id="37"/>
      <w:bookmarkEnd w:id="38"/>
      <w:bookmarkEnd w:id="39"/>
      <w:bookmarkEnd w:id="40"/>
      <w:bookmarkEnd w:id="41"/>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rsidR="00133B81" w:rsidRDefault="00E47F76">
      <w:pPr>
        <w:spacing w:line="360" w:lineRule="auto"/>
        <w:ind w:firstLineChars="200" w:firstLine="480"/>
        <w:rPr>
          <w:bCs/>
          <w:sz w:val="24"/>
        </w:rPr>
      </w:pPr>
      <w:r>
        <w:rPr>
          <w:bCs/>
          <w:sz w:val="24"/>
        </w:rPr>
        <w:t>1</w:t>
      </w:r>
      <w:r>
        <w:rPr>
          <w:bCs/>
          <w:sz w:val="24"/>
        </w:rPr>
        <w:t>、基金管理人的管理费；</w:t>
      </w:r>
    </w:p>
    <w:p w:rsidR="00133B81" w:rsidRDefault="00E47F76">
      <w:pPr>
        <w:spacing w:line="360" w:lineRule="auto"/>
        <w:ind w:firstLineChars="200" w:firstLine="480"/>
        <w:rPr>
          <w:bCs/>
          <w:sz w:val="24"/>
        </w:rPr>
      </w:pPr>
      <w:r>
        <w:rPr>
          <w:bCs/>
          <w:sz w:val="24"/>
        </w:rPr>
        <w:t>2</w:t>
      </w:r>
      <w:r>
        <w:rPr>
          <w:bCs/>
          <w:sz w:val="24"/>
        </w:rPr>
        <w:t>、基金托管人的托管费；</w:t>
      </w:r>
    </w:p>
    <w:p w:rsidR="00133B81" w:rsidRDefault="00E47F76">
      <w:pPr>
        <w:spacing w:line="360" w:lineRule="auto"/>
        <w:ind w:firstLineChars="200" w:firstLine="480"/>
        <w:rPr>
          <w:bCs/>
          <w:sz w:val="24"/>
        </w:rPr>
      </w:pPr>
      <w:r>
        <w:rPr>
          <w:rFonts w:hint="eastAsia"/>
          <w:bCs/>
          <w:sz w:val="24"/>
        </w:rPr>
        <w:t>3</w:t>
      </w:r>
      <w:r>
        <w:rPr>
          <w:rFonts w:hint="eastAsia"/>
          <w:bCs/>
          <w:sz w:val="24"/>
        </w:rPr>
        <w:t>、销售服务费；</w:t>
      </w:r>
    </w:p>
    <w:p w:rsidR="00133B81" w:rsidRDefault="00E47F76">
      <w:pPr>
        <w:spacing w:line="360" w:lineRule="auto"/>
        <w:ind w:firstLineChars="200" w:firstLine="480"/>
        <w:rPr>
          <w:bCs/>
          <w:sz w:val="24"/>
        </w:rPr>
      </w:pPr>
      <w:r>
        <w:rPr>
          <w:bCs/>
          <w:sz w:val="24"/>
        </w:rPr>
        <w:t>4</w:t>
      </w:r>
      <w:r>
        <w:rPr>
          <w:bCs/>
          <w:sz w:val="24"/>
        </w:rPr>
        <w:t>、《基金合同》生效后与基金相关的信息披露费用；</w:t>
      </w:r>
    </w:p>
    <w:p w:rsidR="00133B81" w:rsidRDefault="00E47F76">
      <w:pPr>
        <w:spacing w:line="360" w:lineRule="auto"/>
        <w:ind w:firstLineChars="200" w:firstLine="480"/>
        <w:rPr>
          <w:bCs/>
          <w:sz w:val="24"/>
        </w:rPr>
      </w:pPr>
      <w:r>
        <w:rPr>
          <w:bCs/>
          <w:sz w:val="24"/>
        </w:rPr>
        <w:t>5</w:t>
      </w:r>
      <w:r>
        <w:rPr>
          <w:bCs/>
          <w:sz w:val="24"/>
        </w:rPr>
        <w:t>、《基金合同》生效后与基金相关的会计师费、律师费和诉讼费；</w:t>
      </w:r>
    </w:p>
    <w:p w:rsidR="00133B81" w:rsidRDefault="00E47F76">
      <w:pPr>
        <w:spacing w:line="360" w:lineRule="auto"/>
        <w:ind w:firstLineChars="200" w:firstLine="480"/>
        <w:rPr>
          <w:bCs/>
          <w:sz w:val="24"/>
        </w:rPr>
      </w:pPr>
      <w:r>
        <w:rPr>
          <w:bCs/>
          <w:sz w:val="24"/>
        </w:rPr>
        <w:t>6</w:t>
      </w:r>
      <w:r>
        <w:rPr>
          <w:bCs/>
          <w:sz w:val="24"/>
        </w:rPr>
        <w:t>、基金份额持有人大会费用；</w:t>
      </w:r>
    </w:p>
    <w:p w:rsidR="00133B81" w:rsidRDefault="00E47F76">
      <w:pPr>
        <w:spacing w:line="360" w:lineRule="auto"/>
        <w:ind w:firstLineChars="200" w:firstLine="480"/>
        <w:rPr>
          <w:bCs/>
          <w:sz w:val="24"/>
        </w:rPr>
      </w:pPr>
      <w:r>
        <w:rPr>
          <w:bCs/>
          <w:sz w:val="24"/>
        </w:rPr>
        <w:t>7</w:t>
      </w:r>
      <w:r>
        <w:rPr>
          <w:bCs/>
          <w:sz w:val="24"/>
        </w:rPr>
        <w:t>、基金的证券交易费用；</w:t>
      </w:r>
    </w:p>
    <w:p w:rsidR="00133B81" w:rsidRDefault="00E47F76">
      <w:pPr>
        <w:spacing w:line="360" w:lineRule="auto"/>
        <w:ind w:firstLineChars="200" w:firstLine="480"/>
        <w:rPr>
          <w:bCs/>
          <w:sz w:val="24"/>
        </w:rPr>
      </w:pPr>
      <w:r>
        <w:rPr>
          <w:bCs/>
          <w:sz w:val="24"/>
        </w:rPr>
        <w:t>8</w:t>
      </w:r>
      <w:r>
        <w:rPr>
          <w:bCs/>
          <w:sz w:val="24"/>
        </w:rPr>
        <w:t>、基金的银行汇划费用；</w:t>
      </w:r>
    </w:p>
    <w:p w:rsidR="00133B81" w:rsidRDefault="00E47F76">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rsidR="00133B81" w:rsidRDefault="00E47F76">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rsidR="00133B81" w:rsidRDefault="00E47F76">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rsidR="00133B81" w:rsidRDefault="00E47F76">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为每日应计提的基金托管费</w:t>
      </w:r>
    </w:p>
    <w:p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rsidR="00133B81" w:rsidRDefault="00E47F76">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rsidR="00133B81" w:rsidRDefault="00E47F76">
      <w:pPr>
        <w:spacing w:line="360" w:lineRule="auto"/>
        <w:ind w:firstLineChars="200" w:firstLine="480"/>
        <w:rPr>
          <w:bCs/>
          <w:sz w:val="24"/>
        </w:rPr>
      </w:pPr>
      <w:r>
        <w:rPr>
          <w:rFonts w:hint="eastAsia"/>
          <w:bCs/>
          <w:sz w:val="24"/>
        </w:rPr>
        <w:t>3</w:t>
      </w:r>
      <w:r>
        <w:rPr>
          <w:rFonts w:hint="eastAsia"/>
          <w:bCs/>
          <w:sz w:val="24"/>
        </w:rPr>
        <w:t>、基金销售服务费</w:t>
      </w:r>
    </w:p>
    <w:p w:rsidR="00133B81" w:rsidRDefault="00E47F76">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rsidR="00133B81" w:rsidRDefault="00E47F76">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rsidR="00133B81" w:rsidRDefault="00E47F76">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rsidR="00133B81" w:rsidRDefault="00E47F76">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rsidR="00133B81" w:rsidRDefault="00E47F76">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rsidR="00133B81" w:rsidRDefault="00E47F76" w:rsidP="00E47F76">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rsidR="00133B81" w:rsidRDefault="00E47F76" w:rsidP="00E47F76">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rsidR="00133B81" w:rsidRDefault="00E47F76" w:rsidP="00E47F76">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rsidR="00133B81" w:rsidRDefault="00E47F76">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rsidR="00133B81" w:rsidRDefault="00E47F76">
      <w:pPr>
        <w:spacing w:line="360" w:lineRule="auto"/>
        <w:ind w:firstLineChars="200" w:firstLine="480"/>
        <w:rPr>
          <w:bCs/>
          <w:sz w:val="24"/>
        </w:rPr>
      </w:pPr>
      <w:r>
        <w:rPr>
          <w:bCs/>
          <w:sz w:val="24"/>
        </w:rPr>
        <w:t>2</w:t>
      </w:r>
      <w:r>
        <w:rPr>
          <w:bCs/>
          <w:sz w:val="24"/>
        </w:rPr>
        <w:t>、基金管理人和基金托管人处理与基金运作无关的事项发生的费用；</w:t>
      </w:r>
    </w:p>
    <w:p w:rsidR="00133B81" w:rsidRDefault="00E47F76">
      <w:pPr>
        <w:spacing w:line="360" w:lineRule="auto"/>
        <w:ind w:firstLineChars="200" w:firstLine="480"/>
        <w:rPr>
          <w:bCs/>
          <w:sz w:val="24"/>
        </w:rPr>
      </w:pPr>
      <w:r>
        <w:rPr>
          <w:bCs/>
          <w:sz w:val="24"/>
        </w:rPr>
        <w:t>3</w:t>
      </w:r>
      <w:r>
        <w:rPr>
          <w:bCs/>
          <w:sz w:val="24"/>
        </w:rPr>
        <w:t>、《基金合同》生效前的相关费用；</w:t>
      </w:r>
    </w:p>
    <w:p w:rsidR="00133B81" w:rsidRDefault="00E47F76">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rsidR="00133B81" w:rsidRDefault="00E47F76">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rsidR="00133B81" w:rsidRDefault="00E47F76">
      <w:pPr>
        <w:pStyle w:val="1"/>
        <w:spacing w:beforeLines="50" w:before="120" w:afterLines="50" w:after="120"/>
        <w:ind w:firstLineChars="100" w:firstLine="241"/>
        <w:jc w:val="center"/>
        <w:rPr>
          <w:rFonts w:ascii="宋体" w:hAnsi="宋体"/>
          <w:color w:val="000000"/>
          <w:sz w:val="24"/>
        </w:rPr>
      </w:pPr>
      <w:r>
        <w:rPr>
          <w:rFonts w:ascii="宋体" w:hAnsi="宋体"/>
          <w:color w:val="000000"/>
          <w:kern w:val="0"/>
          <w:sz w:val="24"/>
          <w:szCs w:val="24"/>
        </w:rPr>
        <w:t>八、对招募说明书更新部分的说明</w:t>
      </w:r>
    </w:p>
    <w:p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本招募说明书依据《中华人民共和国证券投资基金法》、《</w:t>
      </w:r>
      <w:r>
        <w:rPr>
          <w:rFonts w:ascii="宋体" w:hAnsi="宋体"/>
          <w:color w:val="000000"/>
          <w:sz w:val="24"/>
        </w:rPr>
        <w:t>公开募集证券投资基金运作管理办法</w:t>
      </w:r>
      <w:r>
        <w:rPr>
          <w:rFonts w:ascii="宋体" w:hAnsi="宋体" w:hint="eastAsia"/>
          <w:color w:val="000000"/>
          <w:sz w:val="24"/>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1、对“三、基金管理人”部分内容进行了更新；</w:t>
      </w:r>
    </w:p>
    <w:p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2、对“四、基金托管人”部分内容进行了更新；</w:t>
      </w:r>
    </w:p>
    <w:p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3、对“五、相关服务机构”部分内容进行了更新；</w:t>
      </w:r>
    </w:p>
    <w:p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4、对“九、基金的投资”部分内容进行了更新；</w:t>
      </w:r>
    </w:p>
    <w:p w:rsidR="00133B81" w:rsidRDefault="00E47F76">
      <w:pPr>
        <w:spacing w:line="360" w:lineRule="auto"/>
        <w:ind w:firstLineChars="200" w:firstLine="480"/>
        <w:rPr>
          <w:rFonts w:ascii="宋体" w:hAnsi="宋体"/>
          <w:color w:val="000000"/>
          <w:sz w:val="24"/>
        </w:rPr>
      </w:pPr>
      <w:r>
        <w:rPr>
          <w:rFonts w:ascii="宋体" w:hAnsi="宋体" w:hint="eastAsia"/>
          <w:color w:val="000000"/>
          <w:sz w:val="24"/>
        </w:rPr>
        <w:t>5、对“二十一、其它应披露事项”部分内容进行了更新。</w:t>
      </w:r>
    </w:p>
    <w:p w:rsidR="00133B81" w:rsidRDefault="00133B81">
      <w:pPr>
        <w:spacing w:line="360" w:lineRule="auto"/>
        <w:rPr>
          <w:rFonts w:ascii="宋体" w:hAnsi="宋体"/>
          <w:color w:val="000000"/>
          <w:sz w:val="24"/>
        </w:rPr>
      </w:pPr>
    </w:p>
    <w:p w:rsidR="00133B81" w:rsidRDefault="00E47F76">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rsidR="00133B81" w:rsidRDefault="00E47F76">
      <w:pPr>
        <w:wordWrap w:val="0"/>
        <w:spacing w:line="360" w:lineRule="auto"/>
        <w:jc w:val="right"/>
        <w:rPr>
          <w:rFonts w:ascii="宋体" w:hAnsi="宋体"/>
          <w:color w:val="000000"/>
          <w:sz w:val="24"/>
        </w:rPr>
      </w:pPr>
      <w:r w:rsidRPr="00857B4F">
        <w:rPr>
          <w:rFonts w:ascii="宋体" w:hAnsi="宋体" w:hint="eastAsia"/>
          <w:color w:val="000000"/>
          <w:kern w:val="0"/>
          <w:sz w:val="24"/>
        </w:rPr>
        <w:t>二〇一</w:t>
      </w:r>
      <w:r w:rsidR="00857B4F" w:rsidRPr="00857B4F">
        <w:rPr>
          <w:rFonts w:ascii="宋体" w:hAnsi="宋体" w:hint="eastAsia"/>
          <w:color w:val="000000"/>
          <w:kern w:val="0"/>
          <w:sz w:val="24"/>
        </w:rPr>
        <w:t>八</w:t>
      </w:r>
      <w:r w:rsidRPr="00857B4F">
        <w:rPr>
          <w:rFonts w:ascii="宋体" w:hAnsi="宋体" w:hint="eastAsia"/>
          <w:color w:val="000000"/>
          <w:kern w:val="0"/>
          <w:sz w:val="24"/>
        </w:rPr>
        <w:t>年</w:t>
      </w:r>
      <w:r w:rsidR="00857B4F" w:rsidRPr="00857B4F">
        <w:rPr>
          <w:rFonts w:ascii="宋体" w:hAnsi="宋体" w:hint="eastAsia"/>
          <w:color w:val="000000"/>
          <w:kern w:val="0"/>
          <w:sz w:val="24"/>
        </w:rPr>
        <w:t>一</w:t>
      </w:r>
      <w:r w:rsidRPr="00857B4F">
        <w:rPr>
          <w:rFonts w:ascii="宋体" w:hAnsi="宋体" w:hint="eastAsia"/>
          <w:color w:val="000000"/>
          <w:kern w:val="0"/>
          <w:sz w:val="24"/>
        </w:rPr>
        <w:t>月</w:t>
      </w:r>
      <w:r>
        <w:rPr>
          <w:rFonts w:ascii="宋体" w:hAnsi="宋体" w:hint="eastAsia"/>
          <w:color w:val="000000"/>
          <w:kern w:val="0"/>
          <w:sz w:val="24"/>
        </w:rPr>
        <w:t xml:space="preserve">  </w:t>
      </w:r>
    </w:p>
    <w:p w:rsidR="00133B81" w:rsidRPr="00857B4F" w:rsidRDefault="00133B81">
      <w:pPr>
        <w:spacing w:line="360" w:lineRule="auto"/>
        <w:jc w:val="right"/>
        <w:rPr>
          <w:rFonts w:ascii="宋体" w:hAnsi="宋体"/>
          <w:color w:val="000000"/>
          <w:sz w:val="24"/>
        </w:rPr>
      </w:pPr>
    </w:p>
    <w:sectPr w:rsidR="00133B81" w:rsidRPr="00857B4F" w:rsidSect="00B60939">
      <w:headerReference w:type="default" r:id="rId12"/>
      <w:footerReference w:type="default" r:id="rId13"/>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68E1" w:rsidRDefault="00F468E1">
      <w:r>
        <w:separator/>
      </w:r>
    </w:p>
  </w:endnote>
  <w:endnote w:type="continuationSeparator" w:id="0">
    <w:p w:rsidR="00F468E1" w:rsidRDefault="00F468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old">
    <w:altName w:val="Arial"/>
    <w:panose1 w:val="020B0704020202020204"/>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8E1" w:rsidRDefault="00F468E1">
    <w:pPr>
      <w:pStyle w:val="ab"/>
      <w:jc w:val="center"/>
    </w:pPr>
    <w:r>
      <w:fldChar w:fldCharType="begin"/>
    </w:r>
    <w:r>
      <w:instrText>PAGE   \* MERGEFORMAT</w:instrText>
    </w:r>
    <w:r>
      <w:fldChar w:fldCharType="separate"/>
    </w:r>
    <w:r w:rsidR="00751C8F" w:rsidRPr="00751C8F">
      <w:rPr>
        <w:noProof/>
        <w:lang w:val="zh-CN"/>
      </w:rPr>
      <w:t>23</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68E1" w:rsidRDefault="00F468E1">
      <w:r>
        <w:separator/>
      </w:r>
    </w:p>
  </w:footnote>
  <w:footnote w:type="continuationSeparator" w:id="0">
    <w:p w:rsidR="00F468E1" w:rsidRDefault="00F468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8E1" w:rsidRDefault="00F468E1">
    <w:pPr>
      <w:pStyle w:val="ac"/>
      <w:jc w:val="left"/>
    </w:pPr>
    <w:r>
      <w:rPr>
        <w:rFonts w:hint="eastAsia"/>
      </w:rPr>
      <w:t>富荣货币市场基金更新的招募说明书摘要（</w:t>
    </w:r>
    <w:r>
      <w:rPr>
        <w:rFonts w:hint="eastAsia"/>
      </w:rPr>
      <w:t>2017</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start w:val="4"/>
      <w:numFmt w:val="chineseCounting"/>
      <w:suff w:val="nothing"/>
      <w:lvlText w:val="%1、"/>
      <w:lvlJc w:val="left"/>
    </w:lvl>
  </w:abstractNum>
  <w:abstractNum w:abstractNumId="1">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2">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3D7D"/>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B81"/>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21A"/>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490"/>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19B"/>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946"/>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4F5"/>
    <w:rsid w:val="0051080C"/>
    <w:rsid w:val="005108E4"/>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5B3C"/>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2E60"/>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8E2"/>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C8F"/>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57B4F"/>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6FA"/>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ABB"/>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B65"/>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4E9E"/>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0939"/>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6D5B"/>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1CB2"/>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47F76"/>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869"/>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68E1"/>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jiyufund.com.cn/"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yperlink" Target="http://www.stock.pingan.com/"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7F8882-F771-4A6D-BD47-9D4FB76C0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23</Pages>
  <Words>10816</Words>
  <Characters>3201</Characters>
  <Application>Microsoft Office Word</Application>
  <DocSecurity>0</DocSecurity>
  <Lines>26</Lines>
  <Paragraphs>27</Paragraphs>
  <ScaleCrop>false</ScaleCrop>
  <Company>Microsoft</Company>
  <LinksUpToDate>false</LinksUpToDate>
  <CharactersWithSpaces>13990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tangkaiyue</dc:creator>
  <cp:lastModifiedBy>余伟维</cp:lastModifiedBy>
  <cp:revision>17</cp:revision>
  <cp:lastPrinted>2016-08-24T01:43:00Z</cp:lastPrinted>
  <dcterms:created xsi:type="dcterms:W3CDTF">2017-06-12T09:34:00Z</dcterms:created>
  <dcterms:modified xsi:type="dcterms:W3CDTF">2018-01-16T06:03:00Z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