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Default="00ED2C40" w:rsidP="00ED2C40">
      <w:pPr>
        <w:spacing w:line="360" w:lineRule="auto"/>
        <w:ind w:firstLineChars="200" w:firstLine="643"/>
        <w:jc w:val="center"/>
        <w:rPr>
          <w:b/>
          <w:sz w:val="32"/>
          <w:szCs w:val="32"/>
        </w:rPr>
      </w:pPr>
      <w:r>
        <w:rPr>
          <w:rFonts w:hint="eastAsia"/>
          <w:b/>
          <w:sz w:val="32"/>
          <w:szCs w:val="32"/>
        </w:rPr>
        <w:t>富</w:t>
      </w:r>
      <w:proofErr w:type="gramStart"/>
      <w:r>
        <w:rPr>
          <w:rFonts w:hint="eastAsia"/>
          <w:b/>
          <w:sz w:val="32"/>
          <w:szCs w:val="32"/>
        </w:rPr>
        <w:t>荣基金</w:t>
      </w:r>
      <w:proofErr w:type="gramEnd"/>
      <w:r>
        <w:rPr>
          <w:rFonts w:hint="eastAsia"/>
          <w:b/>
          <w:sz w:val="32"/>
          <w:szCs w:val="32"/>
        </w:rPr>
        <w:t>管理有限公司关于</w:t>
      </w:r>
      <w:r w:rsidRPr="00ED2C40">
        <w:rPr>
          <w:rFonts w:hint="eastAsia"/>
          <w:b/>
          <w:sz w:val="32"/>
          <w:szCs w:val="32"/>
        </w:rPr>
        <w:t>提高富荣富乾债券型证券投资基金</w:t>
      </w:r>
      <w:r w:rsidRPr="00ED2C40">
        <w:rPr>
          <w:rFonts w:hint="eastAsia"/>
          <w:b/>
          <w:sz w:val="32"/>
          <w:szCs w:val="32"/>
        </w:rPr>
        <w:t>C</w:t>
      </w:r>
      <w:r>
        <w:rPr>
          <w:rFonts w:hint="eastAsia"/>
          <w:b/>
          <w:sz w:val="32"/>
          <w:szCs w:val="32"/>
        </w:rPr>
        <w:t>类份额净值精度</w:t>
      </w:r>
      <w:r w:rsidR="003E35B0" w:rsidRPr="000D7753">
        <w:rPr>
          <w:rFonts w:hint="eastAsia"/>
          <w:b/>
          <w:sz w:val="32"/>
          <w:szCs w:val="32"/>
        </w:rPr>
        <w:t>的公告</w:t>
      </w:r>
    </w:p>
    <w:p w:rsidR="000D7753" w:rsidRPr="000D7753" w:rsidRDefault="000D7753" w:rsidP="000D7753">
      <w:pPr>
        <w:spacing w:line="360" w:lineRule="auto"/>
        <w:ind w:firstLineChars="200" w:firstLine="643"/>
        <w:jc w:val="center"/>
        <w:rPr>
          <w:b/>
          <w:sz w:val="32"/>
          <w:szCs w:val="32"/>
        </w:rPr>
      </w:pPr>
    </w:p>
    <w:p w:rsidR="003E35B0" w:rsidRPr="000D7753" w:rsidRDefault="00104400" w:rsidP="000D7753">
      <w:pPr>
        <w:spacing w:line="360" w:lineRule="auto"/>
        <w:ind w:firstLineChars="200" w:firstLine="420"/>
      </w:pPr>
      <w:r w:rsidRPr="00104400">
        <w:rPr>
          <w:rFonts w:hint="eastAsia"/>
        </w:rPr>
        <w:t>富荣富乾债券型证券投资基金（以下简称“本基金”）</w:t>
      </w:r>
      <w:r w:rsidRPr="00104400">
        <w:rPr>
          <w:rFonts w:hint="eastAsia"/>
        </w:rPr>
        <w:t>C</w:t>
      </w:r>
      <w:r w:rsidRPr="00104400">
        <w:rPr>
          <w:rFonts w:hint="eastAsia"/>
        </w:rPr>
        <w:t>类份额于</w:t>
      </w:r>
      <w:r w:rsidRPr="00104400">
        <w:rPr>
          <w:rFonts w:hint="eastAsia"/>
        </w:rPr>
        <w:t>2018</w:t>
      </w:r>
      <w:r w:rsidRPr="00104400">
        <w:rPr>
          <w:rFonts w:hint="eastAsia"/>
        </w:rPr>
        <w:t>年</w:t>
      </w:r>
      <w:r w:rsidRPr="00104400">
        <w:rPr>
          <w:rFonts w:hint="eastAsia"/>
        </w:rPr>
        <w:t>3</w:t>
      </w:r>
      <w:r w:rsidRPr="00104400">
        <w:rPr>
          <w:rFonts w:hint="eastAsia"/>
        </w:rPr>
        <w:t>月</w:t>
      </w:r>
      <w:r w:rsidRPr="00104400">
        <w:rPr>
          <w:rFonts w:hint="eastAsia"/>
        </w:rPr>
        <w:t>14</w:t>
      </w:r>
      <w:r w:rsidRPr="00104400">
        <w:rPr>
          <w:rFonts w:hint="eastAsia"/>
        </w:rPr>
        <w:t>日发生大额赎回</w:t>
      </w:r>
      <w:r>
        <w:rPr>
          <w:rFonts w:hint="eastAsia"/>
        </w:rPr>
        <w:t>，</w:t>
      </w:r>
      <w:r w:rsidRPr="00104400">
        <w:rPr>
          <w:rFonts w:hint="eastAsia"/>
        </w:rPr>
        <w:t>为确保基金持有人利益不因份额净值的小数点保留精度受到不利影响</w:t>
      </w:r>
      <w:r>
        <w:rPr>
          <w:rFonts w:hint="eastAsia"/>
        </w:rPr>
        <w:t>，经本公司与基金托管人协商一致，决定</w:t>
      </w:r>
      <w:r w:rsidRPr="00104400">
        <w:rPr>
          <w:rFonts w:hint="eastAsia"/>
        </w:rPr>
        <w:t>自</w:t>
      </w:r>
      <w:r w:rsidRPr="00104400">
        <w:rPr>
          <w:rFonts w:hint="eastAsia"/>
        </w:rPr>
        <w:t>2018</w:t>
      </w:r>
      <w:r w:rsidRPr="00104400">
        <w:rPr>
          <w:rFonts w:hint="eastAsia"/>
        </w:rPr>
        <w:t>年</w:t>
      </w:r>
      <w:r w:rsidRPr="00104400">
        <w:rPr>
          <w:rFonts w:hint="eastAsia"/>
        </w:rPr>
        <w:t>3</w:t>
      </w:r>
      <w:r w:rsidRPr="00104400">
        <w:rPr>
          <w:rFonts w:hint="eastAsia"/>
        </w:rPr>
        <w:t>月</w:t>
      </w:r>
      <w:r w:rsidRPr="00104400">
        <w:rPr>
          <w:rFonts w:hint="eastAsia"/>
        </w:rPr>
        <w:t>14</w:t>
      </w:r>
      <w:r w:rsidRPr="00104400">
        <w:rPr>
          <w:rFonts w:hint="eastAsia"/>
        </w:rPr>
        <w:t>日起提高本基金份额净值精度至小数点后八位，小数点后第九位四舍五入，本基金</w:t>
      </w:r>
      <w:r w:rsidRPr="00104400">
        <w:rPr>
          <w:rFonts w:hint="eastAsia"/>
        </w:rPr>
        <w:t>C</w:t>
      </w:r>
      <w:r w:rsidRPr="00104400">
        <w:rPr>
          <w:rFonts w:hint="eastAsia"/>
        </w:rPr>
        <w:t>类份额将自大额赎回对基金份额持有人利益不再产生重大影响时，恢复基金合同约定的净值精度，届时不再另行公告</w:t>
      </w:r>
      <w:r w:rsidR="003E35B0">
        <w:rPr>
          <w:rFonts w:hint="eastAsia"/>
        </w:rPr>
        <w:t>。</w:t>
      </w:r>
    </w:p>
    <w:p w:rsidR="003E35B0" w:rsidRDefault="003E35B0" w:rsidP="000D7753">
      <w:pPr>
        <w:spacing w:line="360" w:lineRule="auto"/>
        <w:ind w:firstLineChars="200" w:firstLine="420"/>
      </w:pPr>
      <w:r>
        <w:rPr>
          <w:rFonts w:hint="eastAsia"/>
        </w:rPr>
        <w:t>投资者欲了解本基金的详细情况，请阅读本基金的基金合同、招募说明书。投资者也可通过本公司的客户服务电话</w:t>
      </w:r>
      <w:r>
        <w:rPr>
          <w:rFonts w:hint="eastAsia"/>
        </w:rPr>
        <w:t>400-</w:t>
      </w:r>
      <w:r w:rsidR="000D7753">
        <w:rPr>
          <w:rFonts w:hint="eastAsia"/>
        </w:rPr>
        <w:t>68</w:t>
      </w:r>
      <w:r>
        <w:rPr>
          <w:rFonts w:hint="eastAsia"/>
        </w:rPr>
        <w:t>-</w:t>
      </w:r>
      <w:r w:rsidR="000D7753">
        <w:rPr>
          <w:rFonts w:hint="eastAsia"/>
        </w:rPr>
        <w:t>55600</w:t>
      </w:r>
      <w:r>
        <w:rPr>
          <w:rFonts w:hint="eastAsia"/>
        </w:rPr>
        <w:t>(</w:t>
      </w:r>
      <w:r>
        <w:rPr>
          <w:rFonts w:hint="eastAsia"/>
        </w:rPr>
        <w:t>免长途通话费</w:t>
      </w:r>
      <w:r>
        <w:rPr>
          <w:rFonts w:hint="eastAsia"/>
        </w:rPr>
        <w:t>)</w:t>
      </w:r>
      <w:r>
        <w:rPr>
          <w:rFonts w:hint="eastAsia"/>
        </w:rPr>
        <w:t>或登录本公司网站</w:t>
      </w:r>
      <w:r>
        <w:rPr>
          <w:rFonts w:hint="eastAsia"/>
        </w:rPr>
        <w:t>www.</w:t>
      </w:r>
      <w:r w:rsidR="000D7753">
        <w:rPr>
          <w:rFonts w:hint="eastAsia"/>
        </w:rPr>
        <w:t>furamc.com</w:t>
      </w:r>
      <w:r>
        <w:rPr>
          <w:rFonts w:hint="eastAsia"/>
        </w:rPr>
        <w:t>.cn</w:t>
      </w:r>
      <w:r>
        <w:rPr>
          <w:rFonts w:hint="eastAsia"/>
        </w:rPr>
        <w:t>获取相关信息。</w:t>
      </w:r>
      <w:bookmarkStart w:id="0" w:name="_GoBack"/>
      <w:bookmarkEnd w:id="0"/>
    </w:p>
    <w:p w:rsidR="003E35B0" w:rsidRDefault="003E35B0" w:rsidP="000D7753">
      <w:pPr>
        <w:spacing w:line="360" w:lineRule="auto"/>
        <w:ind w:firstLineChars="200" w:firstLine="420"/>
      </w:pPr>
      <w:r>
        <w:rPr>
          <w:rFonts w:hint="eastAsia"/>
        </w:rPr>
        <w:t>风险提示：本基金管理人承诺以诚实信用、勤勉尽责的原则管理和运用基金财产，但不保证基金一定盈利，也不保证最低收益。投资有风险，敬请投资者认真阅读基金的相关法律文件，并选择适合自身风险承受能力的投资品种进行投资。</w:t>
      </w:r>
    </w:p>
    <w:p w:rsidR="003E35B0" w:rsidRDefault="003E35B0" w:rsidP="000D7753">
      <w:pPr>
        <w:spacing w:line="360" w:lineRule="auto"/>
        <w:ind w:firstLineChars="200" w:firstLine="420"/>
      </w:pPr>
      <w:r>
        <w:rPr>
          <w:rFonts w:hint="eastAsia"/>
        </w:rPr>
        <w:t>本公告的解释权归本公司所有。</w:t>
      </w:r>
    </w:p>
    <w:p w:rsidR="003E35B0" w:rsidRPr="003E35B0" w:rsidRDefault="003E35B0" w:rsidP="000D7753">
      <w:pPr>
        <w:spacing w:line="360" w:lineRule="auto"/>
        <w:ind w:firstLineChars="200" w:firstLine="420"/>
      </w:pPr>
    </w:p>
    <w:p w:rsidR="003E35B0" w:rsidRDefault="003E35B0" w:rsidP="000D7753">
      <w:pPr>
        <w:spacing w:line="360" w:lineRule="auto"/>
        <w:ind w:firstLineChars="200" w:firstLine="420"/>
      </w:pPr>
    </w:p>
    <w:p w:rsidR="003E35B0" w:rsidRDefault="003E35B0" w:rsidP="000D7753">
      <w:pPr>
        <w:spacing w:line="360" w:lineRule="auto"/>
        <w:ind w:firstLineChars="200" w:firstLine="420"/>
      </w:pPr>
      <w:r>
        <w:rPr>
          <w:rFonts w:hint="eastAsia"/>
        </w:rPr>
        <w:t>特此公告</w:t>
      </w:r>
    </w:p>
    <w:p w:rsidR="003E35B0" w:rsidRDefault="003E35B0" w:rsidP="000D7753">
      <w:pPr>
        <w:spacing w:line="360" w:lineRule="auto"/>
        <w:ind w:firstLineChars="200" w:firstLine="420"/>
      </w:pPr>
    </w:p>
    <w:p w:rsidR="003E35B0" w:rsidRDefault="003E35B0" w:rsidP="000D7753">
      <w:pPr>
        <w:spacing w:line="360" w:lineRule="auto"/>
        <w:ind w:firstLineChars="200" w:firstLine="420"/>
      </w:pPr>
    </w:p>
    <w:p w:rsidR="003E35B0" w:rsidRDefault="003E35B0" w:rsidP="003E35B0">
      <w:pPr>
        <w:tabs>
          <w:tab w:val="left" w:pos="5730"/>
        </w:tabs>
      </w:pPr>
      <w:r>
        <w:tab/>
      </w:r>
      <w:r>
        <w:rPr>
          <w:rFonts w:hint="eastAsia"/>
        </w:rPr>
        <w:t>富</w:t>
      </w:r>
      <w:proofErr w:type="gramStart"/>
      <w:r>
        <w:rPr>
          <w:rFonts w:hint="eastAsia"/>
        </w:rPr>
        <w:t>荣基金</w:t>
      </w:r>
      <w:proofErr w:type="gramEnd"/>
      <w:r>
        <w:rPr>
          <w:rFonts w:hint="eastAsia"/>
        </w:rPr>
        <w:t>管理有限公司</w:t>
      </w:r>
    </w:p>
    <w:p w:rsidR="003E35B0" w:rsidRPr="003E35B0" w:rsidRDefault="003E35B0" w:rsidP="003E35B0"/>
    <w:p w:rsidR="003E35B0" w:rsidRDefault="003E35B0" w:rsidP="003E35B0"/>
    <w:p w:rsidR="003E35B0" w:rsidRPr="003E35B0" w:rsidRDefault="003E35B0" w:rsidP="003E35B0">
      <w:pPr>
        <w:tabs>
          <w:tab w:val="left" w:pos="5955"/>
        </w:tabs>
      </w:pPr>
      <w:r>
        <w:tab/>
      </w:r>
      <w:r w:rsidR="00F31DC9">
        <w:rPr>
          <w:rFonts w:hint="eastAsia"/>
        </w:rPr>
        <w:t>201</w:t>
      </w:r>
      <w:r w:rsidR="00877EE6">
        <w:rPr>
          <w:rFonts w:hint="eastAsia"/>
        </w:rPr>
        <w:t>8</w:t>
      </w:r>
      <w:r w:rsidR="00F31DC9">
        <w:rPr>
          <w:rFonts w:hint="eastAsia"/>
        </w:rPr>
        <w:t>年</w:t>
      </w:r>
      <w:r w:rsidR="00080441">
        <w:rPr>
          <w:rFonts w:hint="eastAsia"/>
        </w:rPr>
        <w:t>3</w:t>
      </w:r>
      <w:r>
        <w:rPr>
          <w:rFonts w:hint="eastAsia"/>
        </w:rPr>
        <w:t>月</w:t>
      </w:r>
      <w:r w:rsidR="00080441">
        <w:rPr>
          <w:rFonts w:hint="eastAsia"/>
        </w:rPr>
        <w:t>16</w:t>
      </w:r>
      <w:r>
        <w:rPr>
          <w:rFonts w:hint="eastAsia"/>
        </w:rPr>
        <w:t>日</w:t>
      </w:r>
    </w:p>
    <w:sectPr w:rsidR="003E35B0" w:rsidRPr="003E35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35B0" w:rsidRDefault="003E35B0" w:rsidP="003E35B0">
      <w:r>
        <w:separator/>
      </w:r>
    </w:p>
  </w:endnote>
  <w:endnote w:type="continuationSeparator" w:id="0">
    <w:p w:rsidR="003E35B0" w:rsidRDefault="003E35B0" w:rsidP="003E3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35B0" w:rsidRDefault="003E35B0" w:rsidP="003E35B0">
      <w:r>
        <w:separator/>
      </w:r>
    </w:p>
  </w:footnote>
  <w:footnote w:type="continuationSeparator" w:id="0">
    <w:p w:rsidR="003E35B0" w:rsidRDefault="003E35B0" w:rsidP="003E35B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D84"/>
    <w:rsid w:val="00037A27"/>
    <w:rsid w:val="0005025D"/>
    <w:rsid w:val="00080441"/>
    <w:rsid w:val="000C08FC"/>
    <w:rsid w:val="000D7753"/>
    <w:rsid w:val="00104400"/>
    <w:rsid w:val="001C581F"/>
    <w:rsid w:val="001E6E96"/>
    <w:rsid w:val="002F009A"/>
    <w:rsid w:val="003B1D84"/>
    <w:rsid w:val="003D5427"/>
    <w:rsid w:val="003E35B0"/>
    <w:rsid w:val="00633AB7"/>
    <w:rsid w:val="006E4F9B"/>
    <w:rsid w:val="007F0C16"/>
    <w:rsid w:val="00873349"/>
    <w:rsid w:val="00877EE6"/>
    <w:rsid w:val="008C3DAE"/>
    <w:rsid w:val="008C65A7"/>
    <w:rsid w:val="00941850"/>
    <w:rsid w:val="00973EC7"/>
    <w:rsid w:val="009F6DFA"/>
    <w:rsid w:val="00A16C94"/>
    <w:rsid w:val="00A36C9A"/>
    <w:rsid w:val="00B34356"/>
    <w:rsid w:val="00B56585"/>
    <w:rsid w:val="00BF6051"/>
    <w:rsid w:val="00C1241A"/>
    <w:rsid w:val="00C20A48"/>
    <w:rsid w:val="00D2723D"/>
    <w:rsid w:val="00D7374B"/>
    <w:rsid w:val="00DD63DC"/>
    <w:rsid w:val="00E03C1A"/>
    <w:rsid w:val="00ED2C40"/>
    <w:rsid w:val="00EE7D0D"/>
    <w:rsid w:val="00EF5DB4"/>
    <w:rsid w:val="00F31DC9"/>
    <w:rsid w:val="00F51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73</Words>
  <Characters>419</Characters>
  <Application>Microsoft Office Word</Application>
  <DocSecurity>0</DocSecurity>
  <Lines>3</Lines>
  <Paragraphs>1</Paragraphs>
  <ScaleCrop>false</ScaleCrop>
  <Company/>
  <LinksUpToDate>false</LinksUpToDate>
  <CharactersWithSpaces>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24</cp:revision>
  <dcterms:created xsi:type="dcterms:W3CDTF">2017-03-06T05:42:00Z</dcterms:created>
  <dcterms:modified xsi:type="dcterms:W3CDTF">2018-03-15T02:19:00Z</dcterms:modified>
</cp:coreProperties>
</file>